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r>
      <w:r w:rsidDel="00000000" w:rsidR="00000000" w:rsidRPr="00000000">
        <w:rPr>
          <w:rFonts w:ascii="PT Sans" w:cs="PT Sans" w:eastAsia="PT Sans" w:hAnsi="PT Sans"/>
          <w:sz w:val="22"/>
          <w:szCs w:val="22"/>
          <w:rtl w:val="0"/>
        </w:rPr>
        <w:t xml:space="preserve">KS2 Class Teacher</w:t>
      </w:r>
    </w:p>
    <w:p w:rsidR="00000000" w:rsidDel="00000000" w:rsidP="00000000" w:rsidRDefault="00000000" w:rsidRPr="00000000" w14:paraId="00000004">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5">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Location:</w:t>
        <w:tab/>
        <w:tab/>
      </w:r>
      <w:r w:rsidDel="00000000" w:rsidR="00000000" w:rsidRPr="00000000">
        <w:rPr>
          <w:rFonts w:ascii="PT Sans" w:cs="PT Sans" w:eastAsia="PT Sans" w:hAnsi="PT Sans"/>
          <w:sz w:val="22"/>
          <w:szCs w:val="22"/>
          <w:rtl w:val="0"/>
        </w:rPr>
        <w:t xml:space="preserve">Trinity Primary Academy</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r>
      <w:r w:rsidDel="00000000" w:rsidR="00000000" w:rsidRPr="00000000">
        <w:rPr>
          <w:rFonts w:ascii="PT Sans" w:cs="PT Sans" w:eastAsia="PT Sans" w:hAnsi="PT Sans"/>
          <w:sz w:val="22"/>
          <w:szCs w:val="22"/>
          <w:rtl w:val="0"/>
        </w:rPr>
        <w:t xml:space="preserve">32.5</w:t>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PT Sans" w:cs="PT Sans" w:eastAsia="PT Sans" w:hAnsi="PT Sans"/>
          <w:sz w:val="22"/>
          <w:szCs w:val="22"/>
          <w:rtl w:val="0"/>
        </w:rPr>
        <w:t xml:space="preserve">Phase Leader / Vice Principal</w:t>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enable children to achieve to the best of their ability through high quality teaching, learning and curriculum provision.</w:t>
      </w:r>
    </w:p>
    <w:p w:rsidR="00000000" w:rsidDel="00000000" w:rsidP="00000000" w:rsidRDefault="00000000" w:rsidRPr="00000000" w14:paraId="0000000E">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pStyle w:val="Heading1"/>
        <w:keepLines w:val="0"/>
        <w:spacing w:before="0" w:lineRule="auto"/>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Whole School</w:t>
      </w:r>
    </w:p>
    <w:p w:rsidR="00000000" w:rsidDel="00000000" w:rsidP="00000000" w:rsidRDefault="00000000" w:rsidRPr="00000000" w14:paraId="00000014">
      <w:pPr>
        <w:tabs>
          <w:tab w:val="left" w:pos="1134"/>
        </w:tabs>
        <w:ind w:left="1134"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the aims of the school and implement all whole school policies proactively.</w:t>
      </w:r>
      <w:r w:rsidDel="00000000" w:rsidR="00000000" w:rsidRPr="00000000">
        <w:rPr>
          <w:rtl w:val="0"/>
        </w:rPr>
      </w:r>
    </w:p>
    <w:p w:rsidR="00000000" w:rsidDel="00000000" w:rsidP="00000000" w:rsidRDefault="00000000" w:rsidRPr="00000000" w14:paraId="0000001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show commitment to the school’s equal opportunities policy and be proactive in its implementation.</w:t>
      </w:r>
      <w:r w:rsidDel="00000000" w:rsidR="00000000" w:rsidRPr="00000000">
        <w:rPr>
          <w:rtl w:val="0"/>
        </w:rPr>
      </w:r>
    </w:p>
    <w:p w:rsidR="00000000" w:rsidDel="00000000" w:rsidP="00000000" w:rsidRDefault="00000000" w:rsidRPr="00000000" w14:paraId="0000001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 team commitment with colleagues both in the classroom (with LSAs) and outside the classroom (e.g. curriculum teams, phase group).</w:t>
      </w:r>
      <w:r w:rsidDel="00000000" w:rsidR="00000000" w:rsidRPr="00000000">
        <w:rPr>
          <w:rtl w:val="0"/>
        </w:rPr>
      </w:r>
    </w:p>
    <w:p w:rsidR="00000000" w:rsidDel="00000000" w:rsidP="00000000" w:rsidRDefault="00000000" w:rsidRPr="00000000" w14:paraId="00000018">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positively with a wide range of cultural, ethnic and social groups.</w:t>
      </w:r>
      <w:r w:rsidDel="00000000" w:rsidR="00000000" w:rsidRPr="00000000">
        <w:rPr>
          <w:rtl w:val="0"/>
        </w:rPr>
      </w:r>
    </w:p>
    <w:p w:rsidR="00000000" w:rsidDel="00000000" w:rsidP="00000000" w:rsidRDefault="00000000" w:rsidRPr="00000000" w14:paraId="0000001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actively promote and safeguard the welfare of pupils.</w:t>
      </w:r>
      <w:r w:rsidDel="00000000" w:rsidR="00000000" w:rsidRPr="00000000">
        <w:rPr>
          <w:rtl w:val="0"/>
        </w:rPr>
      </w:r>
    </w:p>
    <w:p w:rsidR="00000000" w:rsidDel="00000000" w:rsidP="00000000" w:rsidRDefault="00000000" w:rsidRPr="00000000" w14:paraId="0000001A">
      <w:pPr>
        <w:numPr>
          <w:ilvl w:val="0"/>
          <w:numId w:val="5"/>
        </w:numPr>
        <w:tabs>
          <w:tab w:val="left" w:pos="1134"/>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accept joint responsibility with colleagues for the school environment, especially public areas.</w:t>
      </w:r>
      <w:r w:rsidDel="00000000" w:rsidR="00000000" w:rsidRPr="00000000">
        <w:rPr>
          <w:rtl w:val="0"/>
        </w:rPr>
      </w:r>
    </w:p>
    <w:p w:rsidR="00000000" w:rsidDel="00000000" w:rsidP="00000000" w:rsidRDefault="00000000" w:rsidRPr="00000000" w14:paraId="0000001B">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 member of a curriculum team taking responsibility (according to experience) for aspects of development.</w:t>
      </w:r>
      <w:r w:rsidDel="00000000" w:rsidR="00000000" w:rsidRPr="00000000">
        <w:rPr>
          <w:rtl w:val="0"/>
        </w:rPr>
      </w:r>
    </w:p>
    <w:p w:rsidR="00000000" w:rsidDel="00000000" w:rsidP="00000000" w:rsidRDefault="00000000" w:rsidRPr="00000000" w14:paraId="0000001C">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and show commitment to the development of the school’s extra curricular provision.</w:t>
      </w:r>
      <w:r w:rsidDel="00000000" w:rsidR="00000000" w:rsidRPr="00000000">
        <w:rPr>
          <w:rtl w:val="0"/>
        </w:rPr>
      </w:r>
    </w:p>
    <w:p w:rsidR="00000000" w:rsidDel="00000000" w:rsidP="00000000" w:rsidRDefault="00000000" w:rsidRPr="00000000" w14:paraId="0000001D">
      <w:pPr>
        <w:tabs>
          <w:tab w:val="left" w:pos="1134"/>
        </w:tabs>
        <w:ind w:left="1134" w:firstLine="0"/>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1E">
      <w:pPr>
        <w:pStyle w:val="Heading2"/>
        <w:keepLines w:val="0"/>
        <w:spacing w:after="0" w:before="0" w:lineRule="auto"/>
        <w:ind w:left="1134" w:hanging="99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 and Learning</w:t>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0">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children with quality learning experiences delivered through quality teaching. Plan, prepare and deliver lessons within the school’s framework based on the National Curriculum.</w:t>
      </w:r>
      <w:r w:rsidDel="00000000" w:rsidR="00000000" w:rsidRPr="00000000">
        <w:rPr>
          <w:rtl w:val="0"/>
        </w:rPr>
      </w:r>
    </w:p>
    <w:p w:rsidR="00000000" w:rsidDel="00000000" w:rsidP="00000000" w:rsidRDefault="00000000" w:rsidRPr="00000000" w14:paraId="00000021">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Cater for the wide range of needs ensuring inclusion and success for each child. Take the lead responsibility for managing, coordinating and building on any additional support or interventions for individual children.</w:t>
      </w:r>
      <w:r w:rsidDel="00000000" w:rsidR="00000000" w:rsidRPr="00000000">
        <w:rPr>
          <w:rtl w:val="0"/>
        </w:rPr>
      </w:r>
    </w:p>
    <w:p w:rsidR="00000000" w:rsidDel="00000000" w:rsidP="00000000" w:rsidRDefault="00000000" w:rsidRPr="00000000" w14:paraId="00000022">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Track pupil progression (individuals and groups) using available data, actively engaging in pupil progress review. Keep meaningful records and monitor performance against targets. </w:t>
      </w:r>
      <w:r w:rsidDel="00000000" w:rsidR="00000000" w:rsidRPr="00000000">
        <w:rPr>
          <w:rtl w:val="0"/>
        </w:rPr>
      </w:r>
    </w:p>
    <w:p w:rsidR="00000000" w:rsidDel="00000000" w:rsidP="00000000" w:rsidRDefault="00000000" w:rsidRPr="00000000" w14:paraId="00000023">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apply the principles of assessment for learning in particular giving quality feedback to children and using information gathered to inform planning.</w:t>
      </w:r>
      <w:r w:rsidDel="00000000" w:rsidR="00000000" w:rsidRPr="00000000">
        <w:rPr>
          <w:rtl w:val="0"/>
        </w:rPr>
      </w:r>
    </w:p>
    <w:p w:rsidR="00000000" w:rsidDel="00000000" w:rsidP="00000000" w:rsidRDefault="00000000" w:rsidRPr="00000000" w14:paraId="00000024">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Use a range of strategies to ensure that children are focussed on learning including behaviour management. Proactively develop children’s socialisation skills.</w:t>
      </w:r>
      <w:r w:rsidDel="00000000" w:rsidR="00000000" w:rsidRPr="00000000">
        <w:rPr>
          <w:rtl w:val="0"/>
        </w:rPr>
      </w:r>
    </w:p>
    <w:p w:rsidR="00000000" w:rsidDel="00000000" w:rsidP="00000000" w:rsidRDefault="00000000" w:rsidRPr="00000000" w14:paraId="00000025">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and enhance class environments to facilitate learning. </w:t>
      </w:r>
      <w:r w:rsidDel="00000000" w:rsidR="00000000" w:rsidRPr="00000000">
        <w:rPr>
          <w:rtl w:val="0"/>
        </w:rPr>
      </w:r>
    </w:p>
    <w:p w:rsidR="00000000" w:rsidDel="00000000" w:rsidP="00000000" w:rsidRDefault="00000000" w:rsidRPr="00000000" w14:paraId="00000026">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Devise means of ensuring the efficient and responsible use of resources and equipment at all times.</w:t>
      </w:r>
      <w:r w:rsidDel="00000000" w:rsidR="00000000" w:rsidRPr="00000000">
        <w:rPr>
          <w:rtl w:val="0"/>
        </w:rPr>
      </w:r>
    </w:p>
    <w:p w:rsidR="00000000" w:rsidDel="00000000" w:rsidP="00000000" w:rsidRDefault="00000000" w:rsidRPr="00000000" w14:paraId="00000027">
      <w:pPr>
        <w:numPr>
          <w:ilvl w:val="0"/>
          <w:numId w:val="6"/>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Display pupil’s work in an attractive, informative and interactive way to promote learning.</w:t>
      </w:r>
      <w:r w:rsidDel="00000000" w:rsidR="00000000" w:rsidRPr="00000000">
        <w:rPr>
          <w:rtl w:val="0"/>
        </w:rPr>
      </w:r>
    </w:p>
    <w:p w:rsidR="00000000" w:rsidDel="00000000" w:rsidP="00000000" w:rsidRDefault="00000000" w:rsidRPr="00000000" w14:paraId="00000028">
      <w:pPr>
        <w:tabs>
          <w:tab w:val="left" w:pos="1134"/>
        </w:tabs>
        <w:ind w:left="1134" w:firstLine="0"/>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29">
      <w:pPr>
        <w:tabs>
          <w:tab w:val="left" w:pos="1134"/>
        </w:tabs>
        <w:ind w:left="0" w:firstLine="0"/>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2A">
      <w:pPr>
        <w:tabs>
          <w:tab w:val="left" w:pos="1134"/>
        </w:tabs>
        <w:ind w:left="1134" w:hanging="992"/>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Colleagues</w:t>
      </w:r>
      <w:r w:rsidDel="00000000" w:rsidR="00000000" w:rsidRPr="00000000">
        <w:rPr>
          <w:rtl w:val="0"/>
        </w:rPr>
      </w:r>
    </w:p>
    <w:p w:rsidR="00000000" w:rsidDel="00000000" w:rsidP="00000000" w:rsidRDefault="00000000" w:rsidRPr="00000000" w14:paraId="0000002B">
      <w:pPr>
        <w:tabs>
          <w:tab w:val="left" w:pos="1134"/>
        </w:tabs>
        <w:ind w:left="1134" w:hanging="992"/>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C">
      <w:pPr>
        <w:numPr>
          <w:ilvl w:val="0"/>
          <w:numId w:val="9"/>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establish and maintain good relationships with colleagues and to model these for the pupils.  Be sensitive to colleagues' needs and feelings.</w:t>
      </w:r>
      <w:r w:rsidDel="00000000" w:rsidR="00000000" w:rsidRPr="00000000">
        <w:rPr>
          <w:rtl w:val="0"/>
        </w:rPr>
      </w:r>
    </w:p>
    <w:p w:rsidR="00000000" w:rsidDel="00000000" w:rsidP="00000000" w:rsidRDefault="00000000" w:rsidRPr="00000000" w14:paraId="0000002D">
      <w:pPr>
        <w:numPr>
          <w:ilvl w:val="0"/>
          <w:numId w:val="9"/>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with and contribute to the work of year group teams.</w:t>
      </w:r>
      <w:r w:rsidDel="00000000" w:rsidR="00000000" w:rsidRPr="00000000">
        <w:rPr>
          <w:rtl w:val="0"/>
        </w:rPr>
      </w:r>
    </w:p>
    <w:p w:rsidR="00000000" w:rsidDel="00000000" w:rsidP="00000000" w:rsidRDefault="00000000" w:rsidRPr="00000000" w14:paraId="0000002E">
      <w:pPr>
        <w:numPr>
          <w:ilvl w:val="0"/>
          <w:numId w:val="9"/>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Communicate effectively with class teachers and teaching assistants to ensure all relevant information is shared e.g. assessments, behaviour issues, communication with parents</w:t>
      </w:r>
      <w:r w:rsidDel="00000000" w:rsidR="00000000" w:rsidRPr="00000000">
        <w:rPr>
          <w:rtl w:val="0"/>
        </w:rPr>
      </w:r>
    </w:p>
    <w:p w:rsidR="00000000" w:rsidDel="00000000" w:rsidP="00000000" w:rsidRDefault="00000000" w:rsidRPr="00000000" w14:paraId="0000002F">
      <w:pPr>
        <w:numPr>
          <w:ilvl w:val="0"/>
          <w:numId w:val="9"/>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Treat all colleagues equally and collectively support new team members.</w:t>
      </w:r>
      <w:r w:rsidDel="00000000" w:rsidR="00000000" w:rsidRPr="00000000">
        <w:rPr>
          <w:rtl w:val="0"/>
        </w:rPr>
      </w:r>
    </w:p>
    <w:p w:rsidR="00000000" w:rsidDel="00000000" w:rsidP="00000000" w:rsidRDefault="00000000" w:rsidRPr="00000000" w14:paraId="00000030">
      <w:pPr>
        <w:tabs>
          <w:tab w:val="left" w:pos="1134"/>
        </w:tabs>
        <w:ind w:left="1134"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1">
      <w:pPr>
        <w:tabs>
          <w:tab w:val="left" w:pos="1134"/>
        </w:tabs>
        <w:ind w:left="1134" w:hanging="992"/>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Parents</w:t>
      </w:r>
      <w:r w:rsidDel="00000000" w:rsidR="00000000" w:rsidRPr="00000000">
        <w:rPr>
          <w:rtl w:val="0"/>
        </w:rPr>
      </w:r>
    </w:p>
    <w:p w:rsidR="00000000" w:rsidDel="00000000" w:rsidP="00000000" w:rsidRDefault="00000000" w:rsidRPr="00000000" w14:paraId="00000032">
      <w:pPr>
        <w:tabs>
          <w:tab w:val="left" w:pos="1134"/>
        </w:tabs>
        <w:ind w:left="0"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numPr>
          <w:ilvl w:val="0"/>
          <w:numId w:val="1"/>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establish and maintain good relationships with parents – being honest and constructive.</w:t>
      </w:r>
      <w:r w:rsidDel="00000000" w:rsidR="00000000" w:rsidRPr="00000000">
        <w:rPr>
          <w:rtl w:val="0"/>
        </w:rPr>
      </w:r>
    </w:p>
    <w:p w:rsidR="00000000" w:rsidDel="00000000" w:rsidP="00000000" w:rsidRDefault="00000000" w:rsidRPr="00000000" w14:paraId="00000034">
      <w:pPr>
        <w:numPr>
          <w:ilvl w:val="0"/>
          <w:numId w:val="1"/>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available to and welcome parents in a confident and professional way.</w:t>
      </w:r>
      <w:r w:rsidDel="00000000" w:rsidR="00000000" w:rsidRPr="00000000">
        <w:rPr>
          <w:rtl w:val="0"/>
        </w:rPr>
      </w:r>
    </w:p>
    <w:p w:rsidR="00000000" w:rsidDel="00000000" w:rsidP="00000000" w:rsidRDefault="00000000" w:rsidRPr="00000000" w14:paraId="00000035">
      <w:pPr>
        <w:numPr>
          <w:ilvl w:val="0"/>
          <w:numId w:val="1"/>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Report to parents in line with whole school policy and national requirements.</w:t>
      </w:r>
      <w:r w:rsidDel="00000000" w:rsidR="00000000" w:rsidRPr="00000000">
        <w:rPr>
          <w:rtl w:val="0"/>
        </w:rPr>
      </w:r>
    </w:p>
    <w:p w:rsidR="00000000" w:rsidDel="00000000" w:rsidP="00000000" w:rsidRDefault="00000000" w:rsidRPr="00000000" w14:paraId="00000036">
      <w:pPr>
        <w:tabs>
          <w:tab w:val="left" w:pos="1134"/>
        </w:tabs>
        <w:ind w:left="1134" w:firstLine="0"/>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37">
      <w:pPr>
        <w:tabs>
          <w:tab w:val="left" w:pos="1134"/>
        </w:tabs>
        <w:ind w:left="1134" w:hanging="992"/>
        <w:rPr>
          <w:rFonts w:ascii="PT Sans" w:cs="PT Sans" w:eastAsia="PT Sans" w:hAnsi="PT Sans"/>
          <w:color w:val="002060"/>
          <w:sz w:val="22"/>
          <w:szCs w:val="22"/>
        </w:rPr>
      </w:pPr>
      <w:r w:rsidDel="00000000" w:rsidR="00000000" w:rsidRPr="00000000">
        <w:rPr>
          <w:rFonts w:ascii="PT Sans" w:cs="PT Sans" w:eastAsia="PT Sans" w:hAnsi="PT Sans"/>
          <w:b w:val="1"/>
          <w:color w:val="002060"/>
          <w:sz w:val="22"/>
          <w:szCs w:val="22"/>
          <w:rtl w:val="0"/>
        </w:rPr>
        <w:t xml:space="preserve">School Development</w:t>
      </w:r>
      <w:r w:rsidDel="00000000" w:rsidR="00000000" w:rsidRPr="00000000">
        <w:rPr>
          <w:rtl w:val="0"/>
        </w:rPr>
      </w:r>
    </w:p>
    <w:p w:rsidR="00000000" w:rsidDel="00000000" w:rsidP="00000000" w:rsidRDefault="00000000" w:rsidRPr="00000000" w14:paraId="00000038">
      <w:pPr>
        <w:tabs>
          <w:tab w:val="left" w:pos="1134"/>
        </w:tabs>
        <w:ind w:left="1134" w:hanging="992"/>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39">
      <w:pPr>
        <w:numPr>
          <w:ilvl w:val="0"/>
          <w:numId w:val="8"/>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participate in professional development, keeping up to date with current developments in primary education. To share information and implement improvements. </w:t>
      </w:r>
      <w:r w:rsidDel="00000000" w:rsidR="00000000" w:rsidRPr="00000000">
        <w:rPr>
          <w:rtl w:val="0"/>
        </w:rPr>
      </w:r>
    </w:p>
    <w:p w:rsidR="00000000" w:rsidDel="00000000" w:rsidP="00000000" w:rsidRDefault="00000000" w:rsidRPr="00000000" w14:paraId="0000003A">
      <w:pPr>
        <w:numPr>
          <w:ilvl w:val="0"/>
          <w:numId w:val="8"/>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active as a learner within the school setting e.g. participating in peer coaching and CPD opportunities and acting on advice given.</w:t>
      </w:r>
      <w:r w:rsidDel="00000000" w:rsidR="00000000" w:rsidRPr="00000000">
        <w:rPr>
          <w:rtl w:val="0"/>
        </w:rPr>
      </w:r>
    </w:p>
    <w:p w:rsidR="00000000" w:rsidDel="00000000" w:rsidP="00000000" w:rsidRDefault="00000000" w:rsidRPr="00000000" w14:paraId="0000003B">
      <w:pPr>
        <w:numPr>
          <w:ilvl w:val="0"/>
          <w:numId w:val="8"/>
        </w:numPr>
        <w:tabs>
          <w:tab w:val="left" w:pos="1134"/>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Participate in the appraisal of your performance and that of other staff.</w:t>
      </w:r>
      <w:r w:rsidDel="00000000" w:rsidR="00000000" w:rsidRPr="00000000">
        <w:rPr>
          <w:rtl w:val="0"/>
        </w:rPr>
      </w:r>
    </w:p>
    <w:p w:rsidR="00000000" w:rsidDel="00000000" w:rsidP="00000000" w:rsidRDefault="00000000" w:rsidRPr="00000000" w14:paraId="0000003C">
      <w:pPr>
        <w:numPr>
          <w:ilvl w:val="0"/>
          <w:numId w:val="8"/>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part of a school improvement team and with support from a team leader contribute to the team in its delivery of its Academy Improvement Plan. </w:t>
      </w:r>
      <w:r w:rsidDel="00000000" w:rsidR="00000000" w:rsidRPr="00000000">
        <w:rPr>
          <w:rtl w:val="0"/>
        </w:rPr>
      </w:r>
    </w:p>
    <w:p w:rsidR="00000000" w:rsidDel="00000000" w:rsidP="00000000" w:rsidRDefault="00000000" w:rsidRPr="00000000" w14:paraId="0000003D">
      <w:pPr>
        <w:ind w:left="720" w:firstLine="0"/>
        <w:rPr>
          <w:rFonts w:ascii="PT Sans" w:cs="PT Sans" w:eastAsia="PT Sans" w:hAnsi="PT Sans"/>
          <w:color w:val="002060"/>
          <w:sz w:val="22"/>
          <w:szCs w:val="22"/>
        </w:rPr>
      </w:pPr>
      <w:r w:rsidDel="00000000" w:rsidR="00000000" w:rsidRPr="00000000">
        <w:rPr>
          <w:rtl w:val="0"/>
        </w:rPr>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0">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1">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2">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3">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4">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5">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6">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B">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F">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w:t>
      </w:r>
      <w:r w:rsidDel="00000000" w:rsidR="00000000" w:rsidRPr="00000000">
        <w:rPr>
          <w:rFonts w:ascii="PT Sans" w:cs="PT Sans" w:eastAsia="PT Sans" w:hAnsi="PT Sans"/>
          <w:color w:val="222222"/>
          <w:sz w:val="22"/>
          <w:szCs w:val="22"/>
          <w:highlight w:val="white"/>
          <w:rtl w:val="0"/>
        </w:rPr>
        <w:t xml:space="preserve">e Teachers’ Pay and Conditions. </w:t>
      </w:r>
      <w:r w:rsidDel="00000000" w:rsidR="00000000" w:rsidRPr="00000000">
        <w:rPr>
          <w:rtl w:val="0"/>
        </w:rPr>
      </w:r>
    </w:p>
    <w:p w:rsidR="00000000" w:rsidDel="00000000" w:rsidP="00000000" w:rsidRDefault="00000000" w:rsidRPr="00000000" w14:paraId="0000005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3">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5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6">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7">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8">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9">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A">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KS2 Teacher</w:t>
      </w:r>
    </w:p>
    <w:p w:rsidR="00000000" w:rsidDel="00000000" w:rsidP="00000000" w:rsidRDefault="00000000" w:rsidRPr="00000000" w14:paraId="00000079">
      <w:pPr>
        <w:rPr>
          <w:rFonts w:ascii="PT Sans" w:cs="PT Sans" w:eastAsia="PT Sans" w:hAnsi="PT Sans"/>
          <w:b w:val="1"/>
          <w:sz w:val="22"/>
          <w:szCs w:val="22"/>
        </w:rPr>
      </w:pPr>
      <w:r w:rsidDel="00000000" w:rsidR="00000000" w:rsidRPr="00000000">
        <w:rPr>
          <w:rtl w:val="0"/>
        </w:rPr>
      </w:r>
    </w:p>
    <w:tbl>
      <w:tblPr>
        <w:tblStyle w:val="Table1"/>
        <w:tblW w:w="10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1710"/>
        <w:gridCol w:w="5685"/>
        <w:tblGridChange w:id="0">
          <w:tblGrid>
            <w:gridCol w:w="3105"/>
            <w:gridCol w:w="1710"/>
            <w:gridCol w:w="5685"/>
          </w:tblGrid>
        </w:tblGridChange>
      </w:tblGrid>
      <w:tr>
        <w:tc>
          <w:tcPr/>
          <w:p w:rsidR="00000000" w:rsidDel="00000000" w:rsidP="00000000" w:rsidRDefault="00000000" w:rsidRPr="00000000" w14:paraId="0000007A">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C">
            <w:pPr>
              <w:rPr>
                <w:rFonts w:ascii="PT Sans" w:cs="PT Sans" w:eastAsia="PT Sans" w:hAnsi="PT Sans"/>
                <w:b w:val="1"/>
                <w:sz w:val="22"/>
                <w:szCs w:val="22"/>
              </w:rPr>
            </w:pPr>
            <w:r w:rsidDel="00000000" w:rsidR="00000000" w:rsidRPr="00000000">
              <w:rPr>
                <w:rtl w:val="0"/>
              </w:rPr>
            </w:r>
          </w:p>
        </w:tc>
      </w:tr>
      <w:tr>
        <w:tc>
          <w:tcPr/>
          <w:p w:rsidR="00000000" w:rsidDel="00000000" w:rsidP="00000000" w:rsidRDefault="00000000" w:rsidRPr="00000000" w14:paraId="0000007D">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F">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Education to degree level</w:t>
            </w:r>
          </w:p>
          <w:p w:rsidR="00000000" w:rsidDel="00000000" w:rsidP="00000000" w:rsidRDefault="00000000" w:rsidRPr="00000000" w14:paraId="00000080">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DCSF qualified teacher status</w:t>
            </w:r>
          </w:p>
          <w:p w:rsidR="00000000" w:rsidDel="00000000" w:rsidP="00000000" w:rsidRDefault="00000000" w:rsidRPr="00000000" w14:paraId="00000081">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Minimum 2 years successful teaching experience </w:t>
            </w:r>
          </w:p>
        </w:tc>
      </w:tr>
      <w:tr>
        <w:tc>
          <w:tcPr/>
          <w:p w:rsidR="00000000" w:rsidDel="00000000" w:rsidP="00000000" w:rsidRDefault="00000000" w:rsidRPr="00000000" w14:paraId="0000008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5">
            <w:pPr>
              <w:ind w:left="0" w:firstLine="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Thorough knowledge and understanding of:</w:t>
            </w:r>
          </w:p>
          <w:p w:rsidR="00000000" w:rsidDel="00000000" w:rsidP="00000000" w:rsidRDefault="00000000" w:rsidRPr="00000000" w14:paraId="00000086">
            <w:pPr>
              <w:numPr>
                <w:ilvl w:val="0"/>
                <w:numId w:val="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primary practice</w:t>
            </w:r>
          </w:p>
          <w:p w:rsidR="00000000" w:rsidDel="00000000" w:rsidP="00000000" w:rsidRDefault="00000000" w:rsidRPr="00000000" w14:paraId="00000087">
            <w:pPr>
              <w:numPr>
                <w:ilvl w:val="0"/>
                <w:numId w:val="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requirements of primary curriculum and of how standards can be raised</w:t>
            </w:r>
          </w:p>
          <w:p w:rsidR="00000000" w:rsidDel="00000000" w:rsidP="00000000" w:rsidRDefault="00000000" w:rsidRPr="00000000" w14:paraId="00000088">
            <w:pPr>
              <w:numPr>
                <w:ilvl w:val="0"/>
                <w:numId w:val="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equal opportunities issues and the implementation of equal opportunities policy</w:t>
            </w:r>
          </w:p>
          <w:p w:rsidR="00000000" w:rsidDel="00000000" w:rsidP="00000000" w:rsidRDefault="00000000" w:rsidRPr="00000000" w14:paraId="00000089">
            <w:pPr>
              <w:numPr>
                <w:ilvl w:val="0"/>
                <w:numId w:val="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inclusion and how this impacts on children</w:t>
            </w:r>
          </w:p>
          <w:p w:rsidR="00000000" w:rsidDel="00000000" w:rsidP="00000000" w:rsidRDefault="00000000" w:rsidRPr="00000000" w14:paraId="0000008A">
            <w:pPr>
              <w:numPr>
                <w:ilvl w:val="0"/>
                <w:numId w:val="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high expectations of pupils’ in terms of educational outcomes and their behaviour</w:t>
            </w:r>
          </w:p>
        </w:tc>
      </w:tr>
      <w:tr>
        <w:tc>
          <w:tcPr/>
          <w:p w:rsidR="00000000" w:rsidDel="00000000" w:rsidP="00000000" w:rsidRDefault="00000000" w:rsidRPr="00000000" w14:paraId="0000008B">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 and abilities</w:t>
            </w:r>
          </w:p>
        </w:tc>
        <w:tc>
          <w:tcPr/>
          <w:p w:rsidR="00000000" w:rsidDel="00000000" w:rsidP="00000000" w:rsidRDefault="00000000" w:rsidRPr="00000000" w14:paraId="0000008C">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D">
            <w:pPr>
              <w:ind w:left="0" w:firstLine="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the ability to:</w:t>
            </w:r>
          </w:p>
          <w:p w:rsidR="00000000" w:rsidDel="00000000" w:rsidP="00000000" w:rsidRDefault="00000000" w:rsidRPr="00000000" w14:paraId="0000008E">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 highly effective class teacher understanding how to bring about exciting and meaningful learning.</w:t>
            </w:r>
          </w:p>
          <w:p w:rsidR="00000000" w:rsidDel="00000000" w:rsidP="00000000" w:rsidRDefault="00000000" w:rsidRPr="00000000" w14:paraId="0000008F">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raise the standards of pupils’ attainment and secure progress towards their targets </w:t>
            </w:r>
          </w:p>
          <w:p w:rsidR="00000000" w:rsidDel="00000000" w:rsidP="00000000" w:rsidRDefault="00000000" w:rsidRPr="00000000" w14:paraId="00000090">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track progression and organise and implement a range of strategies to ensure a child makes progress</w:t>
            </w:r>
          </w:p>
          <w:p w:rsidR="00000000" w:rsidDel="00000000" w:rsidP="00000000" w:rsidRDefault="00000000" w:rsidRPr="00000000" w14:paraId="00000091">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communicate effectively and accurately in a variety of contexts and at the level necessary for the post</w:t>
            </w:r>
          </w:p>
          <w:p w:rsidR="00000000" w:rsidDel="00000000" w:rsidP="00000000" w:rsidRDefault="00000000" w:rsidRPr="00000000" w14:paraId="00000092">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deal with children with warmth, care and understanding and yet set clear and appropriate boundaries for behaviour</w:t>
            </w:r>
          </w:p>
          <w:p w:rsidR="00000000" w:rsidDel="00000000" w:rsidP="00000000" w:rsidRDefault="00000000" w:rsidRPr="00000000" w14:paraId="00000093">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motivate, work with and relate positively to colleagues and parents</w:t>
            </w:r>
          </w:p>
          <w:p w:rsidR="00000000" w:rsidDel="00000000" w:rsidP="00000000" w:rsidRDefault="00000000" w:rsidRPr="00000000" w14:paraId="00000094">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positively with a wide range of cultural, ethnic and social groups</w:t>
            </w:r>
          </w:p>
          <w:p w:rsidR="00000000" w:rsidDel="00000000" w:rsidP="00000000" w:rsidRDefault="00000000" w:rsidRPr="00000000" w14:paraId="00000095">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effectively as part of a team.</w:t>
            </w:r>
          </w:p>
          <w:p w:rsidR="00000000" w:rsidDel="00000000" w:rsidP="00000000" w:rsidRDefault="00000000" w:rsidRPr="00000000" w14:paraId="00000096">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excellent ICT skills to support the learning of pupils at the primary level.</w:t>
            </w:r>
          </w:p>
        </w:tc>
      </w:tr>
      <w:tr>
        <w:trPr>
          <w:trHeight w:val="200" w:hRule="atLeast"/>
        </w:trPr>
        <w:tc>
          <w:tcPr>
            <w:vMerge w:val="restart"/>
          </w:tcPr>
          <w:p w:rsidR="00000000" w:rsidDel="00000000" w:rsidP="00000000" w:rsidRDefault="00000000" w:rsidRPr="00000000" w14:paraId="00000097">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98">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99">
            <w:pPr>
              <w:ind w:left="0" w:firstLine="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that:</w:t>
            </w:r>
          </w:p>
          <w:p w:rsidR="00000000" w:rsidDel="00000000" w:rsidP="00000000" w:rsidRDefault="00000000" w:rsidRPr="00000000" w14:paraId="0000009A">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s/he can maintain a sense of proportion. </w:t>
            </w:r>
          </w:p>
          <w:p w:rsidR="00000000" w:rsidDel="00000000" w:rsidP="00000000" w:rsidRDefault="00000000" w:rsidRPr="00000000" w14:paraId="0000009B">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organise and prioritise workload.</w:t>
            </w:r>
          </w:p>
          <w:p w:rsidR="00000000" w:rsidDel="00000000" w:rsidP="00000000" w:rsidRDefault="00000000" w:rsidRPr="00000000" w14:paraId="0000009C">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s/he is highly motivated and committed.</w:t>
            </w:r>
          </w:p>
          <w:p w:rsidR="00000000" w:rsidDel="00000000" w:rsidP="00000000" w:rsidRDefault="00000000" w:rsidRPr="00000000" w14:paraId="0000009D">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s/he can use own initiative, set realistic goals, work towards them and monitor progress.</w:t>
            </w:r>
          </w:p>
          <w:p w:rsidR="00000000" w:rsidDel="00000000" w:rsidP="00000000" w:rsidRDefault="00000000" w:rsidRPr="00000000" w14:paraId="0000009E">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s/he has the desire to continue learning for themselves.</w:t>
            </w:r>
          </w:p>
        </w:tc>
      </w:tr>
      <w:tr>
        <w:trPr>
          <w:trHeight w:val="200" w:hRule="atLeast"/>
        </w:trPr>
        <w:tc>
          <w:tcPr>
            <w:vMerge w:val="continue"/>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1">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2">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3">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4">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5">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r>
      <w:tr>
        <w:tc>
          <w:tcPr/>
          <w:p w:rsidR="00000000" w:rsidDel="00000000" w:rsidP="00000000" w:rsidRDefault="00000000" w:rsidRPr="00000000" w14:paraId="000000A6">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A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9">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A">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r>
    </w:tbl>
    <w:p w:rsidR="00000000" w:rsidDel="00000000" w:rsidP="00000000" w:rsidRDefault="00000000" w:rsidRPr="00000000" w14:paraId="000000A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C">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0" r="0" t="0"/>
                          <a:stretch/>
                        </pic:blipFill>
                        <pic:spPr>
                          <a:xfrm>
                            <a:off x="96450" y="311650"/>
                            <a:ext cx="2299471" cy="613800"/>
                          </a:xfrm>
                          <a:prstGeom prst="rect">
                            <a:avLst/>
                          </a:prstGeom>
                          <a:noFill/>
                          <a:ln>
                            <a:noFill/>
                          </a:ln>
                        </pic:spPr>
                      </pic:pic>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127000</wp:posOffset>
              </wp:positionV>
              <wp:extent cx="7311418" cy="664674"/>
              <wp:effectExtent b="0" l="0" r="0" t="0"/>
              <wp:wrapTopAndBottom distB="114300" distT="114300"/>
              <wp:docPr id="2"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Trinity-New-Logo-rev.png" id="12" name="Shape 12"/>
                        <pic:cNvPicPr preferRelativeResize="0"/>
                      </pic:nvPicPr>
                      <pic:blipFill rotWithShape="1">
                        <a:blip r:embed="rId1">
                          <a:alphaModFix/>
                        </a:blip>
                        <a:srcRect b="0" l="-4134" r="0" t="0"/>
                        <a:stretch/>
                      </pic:blipFill>
                      <pic:spPr>
                        <a:xfrm>
                          <a:off x="1892975" y="3501876"/>
                          <a:ext cx="2133673" cy="55627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127000</wp:posOffset>
              </wp:positionV>
              <wp:extent cx="7311418" cy="66467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