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C449A">
              <w:rPr>
                <w:rFonts w:ascii="Arial" w:hAnsi="Arial" w:cs="Arial"/>
                <w:sz w:val="22"/>
                <w:szCs w:val="22"/>
              </w:rPr>
            </w:r>
            <w:r w:rsidR="00FC4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645EDA4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 w:rsidR="00FC449A">
      <w:rPr>
        <w:rFonts w:ascii="Arial" w:hAnsi="Arial" w:cs="Arial"/>
        <w:noProof/>
        <w:sz w:val="22"/>
        <w:szCs w:val="22"/>
      </w:rPr>
      <w:t>Appendix-A-Equal-Opportunities-Monitoring-Form June 2023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393970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D65568"/>
    <w:rsid w:val="00D80025"/>
    <w:rsid w:val="00D86311"/>
    <w:rsid w:val="00E249E7"/>
    <w:rsid w:val="00EF69A3"/>
    <w:rsid w:val="00F63B7E"/>
    <w:rsid w:val="00F942C3"/>
    <w:rsid w:val="00FC449A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e1f2771b-5c9a-4041-83a5-83cbc9fefedb"/>
    <ds:schemaRef ds:uri="http://schemas.openxmlformats.org/package/2006/metadata/core-properties"/>
    <ds:schemaRef ds:uri="679a9952-1d30-48a1-83b1-a9c007bb0a7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3</cp:revision>
  <cp:lastPrinted>2023-08-29T13:55:00Z</cp:lastPrinted>
  <dcterms:created xsi:type="dcterms:W3CDTF">2023-01-11T13:40:00Z</dcterms:created>
  <dcterms:modified xsi:type="dcterms:W3CDTF">2023-08-29T13:55:00Z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