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CF" w:rsidRDefault="003312CF" w:rsidP="002A374B">
      <w:bookmarkStart w:id="0" w:name="_GoBack"/>
      <w:bookmarkEnd w:id="0"/>
      <w:r>
        <w:rPr>
          <w:noProof/>
        </w:rPr>
        <mc:AlternateContent>
          <mc:Choice Requires="wps">
            <w:drawing>
              <wp:anchor distT="0" distB="0" distL="114300" distR="114300" simplePos="0" relativeHeight="251659264" behindDoc="0" locked="0" layoutInCell="1" allowOverlap="1" wp14:anchorId="70AF9B1B" wp14:editId="1BDE5339">
                <wp:simplePos x="0" y="0"/>
                <wp:positionH relativeFrom="column">
                  <wp:posOffset>24158</wp:posOffset>
                </wp:positionH>
                <wp:positionV relativeFrom="paragraph">
                  <wp:posOffset>-460402</wp:posOffset>
                </wp:positionV>
                <wp:extent cx="6527800" cy="556592"/>
                <wp:effectExtent l="0" t="0" r="25400" b="15240"/>
                <wp:wrapNone/>
                <wp:docPr id="1" name="Rectangle 1"/>
                <wp:cNvGraphicFramePr/>
                <a:graphic xmlns:a="http://schemas.openxmlformats.org/drawingml/2006/main">
                  <a:graphicData uri="http://schemas.microsoft.com/office/word/2010/wordprocessingShape">
                    <wps:wsp>
                      <wps:cNvSpPr/>
                      <wps:spPr>
                        <a:xfrm>
                          <a:off x="0" y="0"/>
                          <a:ext cx="6527800" cy="556592"/>
                        </a:xfrm>
                        <a:prstGeom prst="rect">
                          <a:avLst/>
                        </a:prstGeom>
                      </wps:spPr>
                      <wps:style>
                        <a:lnRef idx="2">
                          <a:schemeClr val="dk1"/>
                        </a:lnRef>
                        <a:fillRef idx="1">
                          <a:schemeClr val="lt1"/>
                        </a:fillRef>
                        <a:effectRef idx="0">
                          <a:schemeClr val="dk1"/>
                        </a:effectRef>
                        <a:fontRef idx="minor">
                          <a:schemeClr val="dk1"/>
                        </a:fontRef>
                      </wps:style>
                      <wps:txbx>
                        <w:txbxContent>
                          <w:p w:rsidR="00C0321E" w:rsidRPr="00C0321E" w:rsidRDefault="00C0321E" w:rsidP="003312CF">
                            <w:pPr>
                              <w:jc w:val="center"/>
                              <w:rPr>
                                <w:b/>
                                <w:sz w:val="52"/>
                                <w:szCs w:val="52"/>
                              </w:rPr>
                            </w:pPr>
                            <w:r w:rsidRPr="00C0321E">
                              <w:rPr>
                                <w:b/>
                                <w:sz w:val="52"/>
                                <w:szCs w:val="52"/>
                              </w:rPr>
                              <w:t>IMBERHORNE SCHOOL- Leader of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F9B1B" id="Rectangle 1" o:spid="_x0000_s1026" style="position:absolute;margin-left:1.9pt;margin-top:-36.25pt;width:5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" fillcolor="white [3201]" strokecolor="black [3200]" strokeweight="2pt">
                <v:textbox>
                  <w:txbxContent>
                    <w:p w:rsidR="00C0321E" w:rsidRPr="00C0321E" w:rsidRDefault="00C0321E" w:rsidP="003312CF">
                      <w:pPr>
                        <w:jc w:val="center"/>
                        <w:rPr>
                          <w:b/>
                          <w:sz w:val="52"/>
                          <w:szCs w:val="52"/>
                        </w:rPr>
                      </w:pPr>
                      <w:r w:rsidRPr="00C0321E">
                        <w:rPr>
                          <w:b/>
                          <w:sz w:val="52"/>
                          <w:szCs w:val="52"/>
                        </w:rPr>
                        <w:t>IMBERHORNE SCHOOL- Leader of Learning</w:t>
                      </w:r>
                    </w:p>
                  </w:txbxContent>
                </v:textbox>
              </v:rect>
            </w:pict>
          </mc:Fallback>
        </mc:AlternateContent>
      </w:r>
    </w:p>
    <w:p w:rsidR="00C0321E" w:rsidRDefault="00C0321E" w:rsidP="003312CF">
      <w:pPr>
        <w:rPr>
          <w:rFonts w:ascii="Century Gothic" w:hAnsi="Century Gothic"/>
          <w:b/>
        </w:rPr>
      </w:pPr>
    </w:p>
    <w:p w:rsidR="003312CF" w:rsidRPr="007F457D" w:rsidRDefault="003312CF" w:rsidP="003312CF">
      <w:pPr>
        <w:rPr>
          <w:rFonts w:ascii="Century Gothic" w:hAnsi="Century Gothic"/>
        </w:rPr>
      </w:pPr>
      <w:r w:rsidRPr="003312CF">
        <w:rPr>
          <w:rFonts w:ascii="Century Gothic" w:hAnsi="Century Gothic"/>
          <w:b/>
        </w:rPr>
        <w:t>Post Title</w:t>
      </w:r>
      <w:r>
        <w:rPr>
          <w:rFonts w:ascii="Century Gothic" w:hAnsi="Century Gothic"/>
        </w:rPr>
        <w:t xml:space="preserve">: </w:t>
      </w:r>
      <w:r w:rsidRPr="003312CF">
        <w:rPr>
          <w:rFonts w:ascii="Century Gothic" w:hAnsi="Century Gothic"/>
          <w:sz w:val="20"/>
          <w:szCs w:val="20"/>
        </w:rPr>
        <w:t xml:space="preserve">Leader of Learning                                                             </w:t>
      </w:r>
      <w:r w:rsidRPr="003312CF">
        <w:rPr>
          <w:rFonts w:ascii="Century Gothic" w:hAnsi="Century Gothic"/>
          <w:b/>
        </w:rPr>
        <w:t>Salary</w:t>
      </w:r>
      <w:r>
        <w:rPr>
          <w:rFonts w:ascii="Century Gothic" w:hAnsi="Century Gothic"/>
        </w:rPr>
        <w:t>: £</w:t>
      </w:r>
    </w:p>
    <w:p w:rsidR="003312CF" w:rsidRPr="007F457D" w:rsidRDefault="003312CF" w:rsidP="003312CF">
      <w:pPr>
        <w:rPr>
          <w:rFonts w:ascii="Century Gothic" w:hAnsi="Century Gothic"/>
          <w:sz w:val="10"/>
          <w:szCs w:val="10"/>
        </w:rPr>
      </w:pPr>
    </w:p>
    <w:p w:rsidR="003312CF" w:rsidRPr="003312CF" w:rsidRDefault="003312CF" w:rsidP="003312CF">
      <w:pPr>
        <w:rPr>
          <w:rFonts w:ascii="Century Gothic" w:hAnsi="Century Gothic"/>
        </w:rPr>
      </w:pPr>
      <w:r w:rsidRPr="003312CF">
        <w:rPr>
          <w:rFonts w:ascii="Century Gothic" w:hAnsi="Century Gothic"/>
          <w:b/>
        </w:rPr>
        <w:t>Responsible to</w:t>
      </w:r>
      <w:r>
        <w:rPr>
          <w:rFonts w:ascii="Century Gothic" w:hAnsi="Century Gothic"/>
        </w:rPr>
        <w:t xml:space="preserve">: </w:t>
      </w:r>
      <w:r w:rsidRPr="003312CF">
        <w:rPr>
          <w:rFonts w:ascii="Century Gothic" w:hAnsi="Century Gothic"/>
          <w:sz w:val="20"/>
          <w:szCs w:val="20"/>
        </w:rPr>
        <w:t xml:space="preserve">Member of the leadership team and the </w:t>
      </w:r>
      <w:proofErr w:type="spellStart"/>
      <w:r w:rsidRPr="003312CF">
        <w:rPr>
          <w:rFonts w:ascii="Century Gothic" w:hAnsi="Century Gothic"/>
          <w:sz w:val="20"/>
          <w:szCs w:val="20"/>
        </w:rPr>
        <w:t>Headteacher</w:t>
      </w:r>
      <w:proofErr w:type="spellEnd"/>
    </w:p>
    <w:p w:rsidR="003312CF" w:rsidRPr="007F457D" w:rsidRDefault="003312CF" w:rsidP="003312CF">
      <w:pPr>
        <w:rPr>
          <w:rFonts w:ascii="Century Gothic" w:hAnsi="Century Gothic"/>
          <w:sz w:val="10"/>
          <w:szCs w:val="10"/>
        </w:rPr>
      </w:pPr>
    </w:p>
    <w:p w:rsidR="003312CF" w:rsidRPr="0099126D" w:rsidRDefault="003312CF" w:rsidP="003312CF">
      <w:pPr>
        <w:rPr>
          <w:rFonts w:ascii="Century Gothic" w:hAnsi="Century Gothic"/>
        </w:rPr>
      </w:pPr>
      <w:r>
        <w:rPr>
          <w:rFonts w:ascii="Century Gothic" w:hAnsi="Century Gothic"/>
          <w:b/>
        </w:rPr>
        <w:t>Leading and M</w:t>
      </w:r>
      <w:r w:rsidRPr="003312CF">
        <w:rPr>
          <w:rFonts w:ascii="Century Gothic" w:hAnsi="Century Gothic"/>
          <w:b/>
        </w:rPr>
        <w:t>anaging</w:t>
      </w:r>
      <w:r>
        <w:rPr>
          <w:rFonts w:ascii="Century Gothic" w:hAnsi="Century Gothic"/>
        </w:rPr>
        <w:t xml:space="preserve">:  </w:t>
      </w:r>
      <w:r w:rsidRPr="003312CF">
        <w:rPr>
          <w:rFonts w:ascii="Century Gothic" w:hAnsi="Century Gothic"/>
          <w:sz w:val="20"/>
          <w:szCs w:val="20"/>
        </w:rPr>
        <w:t>Subject Team including staff with Key Stage responsibility</w:t>
      </w:r>
    </w:p>
    <w:p w:rsidR="003312CF" w:rsidRPr="00766166" w:rsidRDefault="003312CF" w:rsidP="003312CF">
      <w:pPr>
        <w:jc w:val="center"/>
        <w:rPr>
          <w:rFonts w:ascii="Century Gothic" w:hAnsi="Century Gothic"/>
          <w:u w:val="single"/>
        </w:rPr>
      </w:pPr>
    </w:p>
    <w:p w:rsidR="003312CF" w:rsidRPr="003312CF" w:rsidRDefault="003312CF" w:rsidP="003312CF">
      <w:pPr>
        <w:rPr>
          <w:rFonts w:ascii="Century Gothic" w:hAnsi="Century Gothic"/>
          <w:b/>
          <w:u w:val="single"/>
        </w:rPr>
      </w:pPr>
      <w:r w:rsidRPr="003312CF">
        <w:rPr>
          <w:rFonts w:ascii="Century Gothic" w:hAnsi="Century Gothic"/>
          <w:b/>
          <w:u w:val="single"/>
        </w:rPr>
        <w:t>Summary:</w:t>
      </w:r>
    </w:p>
    <w:p w:rsidR="003312CF" w:rsidRPr="003312CF" w:rsidRDefault="003312CF" w:rsidP="003312CF">
      <w:pPr>
        <w:jc w:val="both"/>
        <w:rPr>
          <w:rFonts w:ascii="Century Gothic" w:hAnsi="Century Gothic"/>
          <w:sz w:val="20"/>
          <w:szCs w:val="20"/>
        </w:rPr>
      </w:pPr>
      <w:r w:rsidRPr="003312CF">
        <w:rPr>
          <w:rFonts w:ascii="Century Gothic" w:hAnsi="Century Gothic"/>
          <w:sz w:val="20"/>
          <w:szCs w:val="20"/>
        </w:rPr>
        <w:t xml:space="preserve">The purpose of the Leader of Learning is to inspire and develop departmental colleagues and all students who study in the curriculum area, leading them to explore and value lifelong learning of the subject. The </w:t>
      </w:r>
      <w:proofErr w:type="spellStart"/>
      <w:r w:rsidRPr="003312CF">
        <w:rPr>
          <w:rFonts w:ascii="Century Gothic" w:hAnsi="Century Gothic"/>
          <w:sz w:val="20"/>
          <w:szCs w:val="20"/>
        </w:rPr>
        <w:t>LofL</w:t>
      </w:r>
      <w:proofErr w:type="spellEnd"/>
      <w:r w:rsidRPr="003312CF">
        <w:rPr>
          <w:rFonts w:ascii="Century Gothic" w:hAnsi="Century Gothic"/>
          <w:sz w:val="20"/>
          <w:szCs w:val="20"/>
        </w:rPr>
        <w:t xml:space="preserve"> should ensure the provision of an appropriately broad, balanced and differentiated curriculum for students to maximise progress and attainment. He/she is accountable for student progress and development within the subject area(s) and the development of pedagogy and a culture of collaboration between subject staff. </w:t>
      </w:r>
    </w:p>
    <w:p w:rsidR="0072715D" w:rsidRDefault="0072715D" w:rsidP="002A374B"/>
    <w:p w:rsidR="003312CF" w:rsidRPr="003312CF" w:rsidRDefault="003312CF" w:rsidP="003312CF">
      <w:pPr>
        <w:rPr>
          <w:rFonts w:ascii="Century Gothic" w:hAnsi="Century Gothic"/>
          <w:b/>
          <w:u w:val="single"/>
        </w:rPr>
      </w:pPr>
      <w:r w:rsidRPr="003312CF">
        <w:rPr>
          <w:rFonts w:ascii="Century Gothic" w:hAnsi="Century Gothic"/>
          <w:b/>
          <w:u w:val="single"/>
        </w:rPr>
        <w:t>Strategic direction and development</w:t>
      </w:r>
    </w:p>
    <w:p w:rsidR="003312CF" w:rsidRPr="00766166" w:rsidRDefault="003312CF" w:rsidP="003312CF">
      <w:pPr>
        <w:rPr>
          <w:rFonts w:ascii="Century Gothic" w:hAnsi="Century Gothic"/>
          <w:u w:val="single"/>
        </w:rPr>
      </w:pPr>
    </w:p>
    <w:p w:rsidR="003312CF" w:rsidRPr="003312CF" w:rsidRDefault="003312CF" w:rsidP="003312CF">
      <w:pPr>
        <w:pStyle w:val="ListParagraph"/>
        <w:numPr>
          <w:ilvl w:val="0"/>
          <w:numId w:val="1"/>
        </w:numPr>
        <w:ind w:left="426"/>
        <w:rPr>
          <w:rFonts w:ascii="Century Gothic" w:hAnsi="Century Gothic"/>
          <w:sz w:val="20"/>
          <w:szCs w:val="20"/>
          <w:u w:val="single"/>
        </w:rPr>
      </w:pPr>
      <w:r w:rsidRPr="003312CF">
        <w:rPr>
          <w:rFonts w:ascii="Century Gothic" w:hAnsi="Century Gothic"/>
          <w:sz w:val="20"/>
          <w:szCs w:val="20"/>
        </w:rPr>
        <w:t>To provide strategic vision for the department that helps meet school priorities and departmental needs, sharing and communicating the vision with enthusiasm for improvement and change</w:t>
      </w:r>
    </w:p>
    <w:p w:rsidR="003312CF" w:rsidRPr="003312CF" w:rsidRDefault="003312CF" w:rsidP="003312CF">
      <w:pPr>
        <w:pStyle w:val="ListParagraph"/>
        <w:numPr>
          <w:ilvl w:val="0"/>
          <w:numId w:val="1"/>
        </w:numPr>
        <w:ind w:left="426"/>
        <w:rPr>
          <w:rFonts w:ascii="Century Gothic" w:hAnsi="Century Gothic"/>
          <w:sz w:val="20"/>
          <w:szCs w:val="20"/>
          <w:u w:val="single"/>
        </w:rPr>
      </w:pPr>
      <w:r w:rsidRPr="003312CF">
        <w:rPr>
          <w:rFonts w:ascii="Century Gothic" w:hAnsi="Century Gothic"/>
          <w:sz w:val="20"/>
          <w:szCs w:val="20"/>
        </w:rPr>
        <w:t>To display a developing professional knowledge base, keeping up to date with national developments and requirements in the subject and in teaching pedagogy.</w:t>
      </w:r>
    </w:p>
    <w:p w:rsidR="003312CF" w:rsidRPr="003312CF" w:rsidRDefault="003312CF" w:rsidP="003312CF">
      <w:pPr>
        <w:pStyle w:val="ListParagraph"/>
        <w:numPr>
          <w:ilvl w:val="0"/>
          <w:numId w:val="1"/>
        </w:numPr>
        <w:ind w:left="426"/>
        <w:rPr>
          <w:rFonts w:ascii="Century Gothic" w:hAnsi="Century Gothic"/>
          <w:sz w:val="20"/>
          <w:szCs w:val="20"/>
          <w:u w:val="single"/>
        </w:rPr>
      </w:pPr>
      <w:r w:rsidRPr="003312CF">
        <w:rPr>
          <w:rFonts w:ascii="Century Gothic" w:hAnsi="Century Gothic"/>
          <w:sz w:val="20"/>
          <w:szCs w:val="20"/>
        </w:rPr>
        <w:t xml:space="preserve">To work with colleagues to formulate aims, objectives and strategic plans for the department which have coherence and relevance to the needs of students and the school </w:t>
      </w:r>
    </w:p>
    <w:p w:rsidR="003312CF" w:rsidRPr="003312CF" w:rsidRDefault="003312CF" w:rsidP="003312CF">
      <w:pPr>
        <w:pStyle w:val="ListParagraph"/>
        <w:numPr>
          <w:ilvl w:val="0"/>
          <w:numId w:val="1"/>
        </w:numPr>
        <w:ind w:left="426"/>
        <w:rPr>
          <w:rFonts w:ascii="Century Gothic" w:hAnsi="Century Gothic"/>
          <w:sz w:val="20"/>
          <w:szCs w:val="20"/>
          <w:u w:val="single"/>
        </w:rPr>
      </w:pPr>
      <w:r w:rsidRPr="003312CF">
        <w:rPr>
          <w:rFonts w:ascii="Century Gothic" w:hAnsi="Century Gothic"/>
          <w:sz w:val="20"/>
          <w:szCs w:val="20"/>
        </w:rPr>
        <w:t>To support, facilitate and monitor the progress of the departmental development plan</w:t>
      </w:r>
    </w:p>
    <w:p w:rsidR="003312CF" w:rsidRPr="003312CF" w:rsidRDefault="003312CF" w:rsidP="003312CF">
      <w:pPr>
        <w:jc w:val="both"/>
        <w:rPr>
          <w:rFonts w:ascii="Century Gothic" w:hAnsi="Century Gothic"/>
          <w:sz w:val="24"/>
        </w:rPr>
      </w:pPr>
    </w:p>
    <w:p w:rsidR="003312CF" w:rsidRPr="003312CF" w:rsidRDefault="003312CF" w:rsidP="003312CF">
      <w:pPr>
        <w:jc w:val="both"/>
        <w:rPr>
          <w:rFonts w:ascii="Century Gothic" w:hAnsi="Century Gothic"/>
          <w:b/>
          <w:sz w:val="24"/>
          <w:u w:val="single"/>
        </w:rPr>
      </w:pPr>
      <w:r w:rsidRPr="003312CF">
        <w:rPr>
          <w:rFonts w:ascii="Century Gothic" w:hAnsi="Century Gothic"/>
          <w:b/>
          <w:sz w:val="24"/>
          <w:u w:val="single"/>
        </w:rPr>
        <w:t>Leading and managing staff</w:t>
      </w:r>
    </w:p>
    <w:p w:rsidR="003312CF" w:rsidRPr="00766166" w:rsidRDefault="003312CF" w:rsidP="003312CF">
      <w:pPr>
        <w:jc w:val="both"/>
        <w:rPr>
          <w:rFonts w:ascii="Century Gothic" w:hAnsi="Century Gothic"/>
        </w:rPr>
      </w:pPr>
    </w:p>
    <w:p w:rsidR="003312CF" w:rsidRPr="003312CF" w:rsidRDefault="003312CF" w:rsidP="003312CF">
      <w:pPr>
        <w:pStyle w:val="ListParagraph"/>
        <w:numPr>
          <w:ilvl w:val="0"/>
          <w:numId w:val="2"/>
        </w:numPr>
        <w:ind w:left="426"/>
        <w:jc w:val="both"/>
        <w:rPr>
          <w:rFonts w:ascii="Century Gothic" w:hAnsi="Century Gothic"/>
          <w:sz w:val="20"/>
          <w:szCs w:val="20"/>
        </w:rPr>
      </w:pPr>
      <w:r w:rsidRPr="003312CF">
        <w:rPr>
          <w:rFonts w:ascii="Century Gothic" w:hAnsi="Century Gothic"/>
          <w:sz w:val="20"/>
          <w:szCs w:val="20"/>
        </w:rPr>
        <w:t>To assist in the recruitment of new staff and their induction</w:t>
      </w:r>
    </w:p>
    <w:p w:rsidR="003312CF" w:rsidRPr="003312CF" w:rsidRDefault="003312CF" w:rsidP="003312CF">
      <w:pPr>
        <w:pStyle w:val="ListParagraph"/>
        <w:numPr>
          <w:ilvl w:val="0"/>
          <w:numId w:val="2"/>
        </w:numPr>
        <w:ind w:left="426"/>
        <w:jc w:val="both"/>
        <w:rPr>
          <w:rFonts w:ascii="Century Gothic" w:hAnsi="Century Gothic"/>
          <w:sz w:val="20"/>
          <w:szCs w:val="20"/>
        </w:rPr>
      </w:pPr>
      <w:r w:rsidRPr="003312CF">
        <w:rPr>
          <w:rFonts w:ascii="Century Gothic" w:hAnsi="Century Gothic"/>
          <w:sz w:val="20"/>
          <w:szCs w:val="20"/>
        </w:rPr>
        <w:t>To secure, maintain and integrate the collaborative effort of the subject staff so that involvement, commitment and team spirit are promoted</w:t>
      </w:r>
    </w:p>
    <w:p w:rsidR="003312CF" w:rsidRPr="003312CF" w:rsidRDefault="003312CF" w:rsidP="003312CF">
      <w:pPr>
        <w:pStyle w:val="ListParagraph"/>
        <w:numPr>
          <w:ilvl w:val="0"/>
          <w:numId w:val="2"/>
        </w:numPr>
        <w:ind w:left="426"/>
        <w:jc w:val="both"/>
        <w:rPr>
          <w:rFonts w:ascii="Century Gothic" w:hAnsi="Century Gothic"/>
          <w:sz w:val="20"/>
          <w:szCs w:val="20"/>
        </w:rPr>
      </w:pPr>
      <w:r w:rsidRPr="003312CF">
        <w:rPr>
          <w:rFonts w:ascii="Century Gothic" w:hAnsi="Century Gothic"/>
          <w:sz w:val="20"/>
          <w:szCs w:val="20"/>
        </w:rPr>
        <w:t>To offer support and advice to members of the department and promote their engagement in professional development opportunities</w:t>
      </w:r>
    </w:p>
    <w:p w:rsidR="003312CF" w:rsidRPr="003312CF" w:rsidRDefault="003312CF" w:rsidP="003312CF">
      <w:pPr>
        <w:pStyle w:val="ListParagraph"/>
        <w:numPr>
          <w:ilvl w:val="0"/>
          <w:numId w:val="2"/>
        </w:numPr>
        <w:ind w:left="426"/>
        <w:jc w:val="both"/>
        <w:rPr>
          <w:rFonts w:ascii="Century Gothic" w:hAnsi="Century Gothic"/>
          <w:sz w:val="20"/>
          <w:szCs w:val="20"/>
        </w:rPr>
      </w:pPr>
      <w:r w:rsidRPr="003312CF">
        <w:rPr>
          <w:rFonts w:ascii="Century Gothic" w:hAnsi="Century Gothic"/>
          <w:noProof/>
          <w:sz w:val="20"/>
          <w:szCs w:val="20"/>
        </w:rPr>
        <w:t>To review the structure of the team and allocation of responsibilities, ensuring effective deployment of staff and allocation of resources</w:t>
      </w:r>
    </w:p>
    <w:p w:rsidR="003312CF" w:rsidRPr="003312CF" w:rsidRDefault="003312CF" w:rsidP="003312CF">
      <w:pPr>
        <w:pStyle w:val="ListParagraph"/>
        <w:numPr>
          <w:ilvl w:val="0"/>
          <w:numId w:val="2"/>
        </w:numPr>
        <w:ind w:left="426"/>
        <w:jc w:val="both"/>
        <w:rPr>
          <w:rFonts w:ascii="Century Gothic" w:hAnsi="Century Gothic"/>
          <w:sz w:val="20"/>
          <w:szCs w:val="20"/>
        </w:rPr>
      </w:pPr>
      <w:r w:rsidRPr="003312CF">
        <w:rPr>
          <w:rFonts w:ascii="Century Gothic" w:hAnsi="Century Gothic"/>
          <w:noProof/>
          <w:sz w:val="20"/>
          <w:szCs w:val="20"/>
        </w:rPr>
        <w:t>To lead the implementation of the Appraisal process, seeking approriate support from other senior staff and SLT line managers</w:t>
      </w:r>
    </w:p>
    <w:p w:rsidR="003312CF" w:rsidRPr="00766166" w:rsidRDefault="003312CF" w:rsidP="003312CF">
      <w:pPr>
        <w:jc w:val="both"/>
        <w:rPr>
          <w:rFonts w:ascii="Century Gothic" w:hAnsi="Century Gothic"/>
        </w:rPr>
      </w:pPr>
    </w:p>
    <w:p w:rsidR="003312CF" w:rsidRPr="003312CF" w:rsidRDefault="003312CF" w:rsidP="003312CF">
      <w:pPr>
        <w:jc w:val="both"/>
        <w:rPr>
          <w:rFonts w:ascii="Century Gothic" w:hAnsi="Century Gothic"/>
          <w:b/>
          <w:u w:val="single"/>
        </w:rPr>
      </w:pPr>
      <w:r w:rsidRPr="003312CF">
        <w:rPr>
          <w:rFonts w:ascii="Century Gothic" w:hAnsi="Century Gothic"/>
          <w:b/>
          <w:u w:val="single"/>
        </w:rPr>
        <w:t>Teaching and Learning</w:t>
      </w:r>
    </w:p>
    <w:p w:rsidR="003312CF" w:rsidRPr="00766166" w:rsidRDefault="003312CF" w:rsidP="003312CF">
      <w:pPr>
        <w:jc w:val="both"/>
        <w:rPr>
          <w:rFonts w:ascii="Century Gothic" w:hAnsi="Century Gothic"/>
        </w:rPr>
      </w:pPr>
    </w:p>
    <w:p w:rsidR="003312CF" w:rsidRPr="003312CF" w:rsidRDefault="003312CF" w:rsidP="003312CF">
      <w:pPr>
        <w:pStyle w:val="ListParagraph"/>
        <w:numPr>
          <w:ilvl w:val="0"/>
          <w:numId w:val="3"/>
        </w:numPr>
        <w:ind w:left="426"/>
        <w:jc w:val="both"/>
        <w:rPr>
          <w:rFonts w:ascii="Century Gothic" w:hAnsi="Century Gothic"/>
          <w:sz w:val="20"/>
          <w:szCs w:val="20"/>
        </w:rPr>
      </w:pPr>
      <w:r w:rsidRPr="003312CF">
        <w:rPr>
          <w:rFonts w:ascii="Century Gothic" w:hAnsi="Century Gothic"/>
          <w:noProof/>
          <w:sz w:val="20"/>
          <w:szCs w:val="20"/>
        </w:rPr>
        <w:t>To inspire students through a rich and varied lesson program, facilitating student development through challenge and leadership opportunities</w:t>
      </w:r>
    </w:p>
    <w:p w:rsidR="003312CF" w:rsidRPr="003312CF" w:rsidRDefault="003312CF" w:rsidP="003312CF">
      <w:pPr>
        <w:pStyle w:val="ListParagraph"/>
        <w:numPr>
          <w:ilvl w:val="0"/>
          <w:numId w:val="3"/>
        </w:numPr>
        <w:ind w:left="426"/>
        <w:jc w:val="both"/>
        <w:rPr>
          <w:rFonts w:ascii="Century Gothic" w:hAnsi="Century Gothic"/>
          <w:sz w:val="20"/>
          <w:szCs w:val="20"/>
        </w:rPr>
      </w:pPr>
      <w:r w:rsidRPr="003312CF">
        <w:rPr>
          <w:rFonts w:ascii="Century Gothic" w:hAnsi="Century Gothic"/>
          <w:noProof/>
          <w:sz w:val="20"/>
          <w:szCs w:val="20"/>
        </w:rPr>
        <w:t>To ensure students experience a progression of knowledge, skills and understanding through medium and long term planning of an appropriate curriculum</w:t>
      </w:r>
    </w:p>
    <w:p w:rsidR="003312CF" w:rsidRPr="003312CF" w:rsidRDefault="003312CF" w:rsidP="003312CF">
      <w:pPr>
        <w:pStyle w:val="ListParagraph"/>
        <w:numPr>
          <w:ilvl w:val="0"/>
          <w:numId w:val="3"/>
        </w:numPr>
        <w:ind w:left="426"/>
        <w:jc w:val="both"/>
        <w:rPr>
          <w:rFonts w:ascii="Century Gothic" w:hAnsi="Century Gothic"/>
          <w:sz w:val="20"/>
          <w:szCs w:val="20"/>
        </w:rPr>
      </w:pPr>
      <w:r w:rsidRPr="003312CF">
        <w:rPr>
          <w:rFonts w:ascii="Century Gothic" w:hAnsi="Century Gothic"/>
          <w:noProof/>
          <w:sz w:val="20"/>
          <w:szCs w:val="20"/>
        </w:rPr>
        <w:t>To evaluate the impact and effectiveness of teaching on student progress through a process of self-review</w:t>
      </w:r>
    </w:p>
    <w:p w:rsidR="003312CF" w:rsidRPr="00766166" w:rsidRDefault="003312CF" w:rsidP="003312CF">
      <w:pPr>
        <w:rPr>
          <w:rFonts w:ascii="Century Gothic" w:hAnsi="Century Gothic"/>
        </w:rPr>
      </w:pPr>
    </w:p>
    <w:p w:rsidR="003312CF" w:rsidRDefault="003312CF" w:rsidP="003312CF">
      <w:pPr>
        <w:jc w:val="center"/>
        <w:rPr>
          <w:rFonts w:ascii="Century Gothic" w:hAnsi="Century Gothic"/>
          <w:sz w:val="24"/>
        </w:rPr>
      </w:pPr>
    </w:p>
    <w:p w:rsidR="003312CF" w:rsidRPr="004B3C6D" w:rsidRDefault="003312CF" w:rsidP="004B3C6D">
      <w:pPr>
        <w:jc w:val="center"/>
        <w:rPr>
          <w:rFonts w:ascii="Century Gothic" w:hAnsi="Century Gothic"/>
          <w:b/>
          <w:sz w:val="28"/>
          <w:szCs w:val="28"/>
        </w:rPr>
      </w:pPr>
      <w:r w:rsidRPr="004B3C6D">
        <w:rPr>
          <w:rFonts w:ascii="Century Gothic" w:hAnsi="Century Gothic"/>
          <w:b/>
          <w:sz w:val="28"/>
          <w:szCs w:val="28"/>
        </w:rPr>
        <w:lastRenderedPageBreak/>
        <w:t>Additional notes</w:t>
      </w:r>
    </w:p>
    <w:p w:rsidR="004B3C6D" w:rsidRPr="004B3C6D" w:rsidRDefault="004B3C6D" w:rsidP="004B3C6D">
      <w:pPr>
        <w:jc w:val="center"/>
        <w:rPr>
          <w:rFonts w:ascii="Century Gothic" w:hAnsi="Century Gothic"/>
          <w:b/>
          <w:sz w:val="24"/>
        </w:rPr>
      </w:pPr>
    </w:p>
    <w:p w:rsidR="003312CF" w:rsidRDefault="003312CF" w:rsidP="003312CF">
      <w:pPr>
        <w:rPr>
          <w:rFonts w:ascii="Century Gothic" w:hAnsi="Century Gothic"/>
          <w:b/>
          <w:u w:val="single"/>
        </w:rPr>
      </w:pPr>
      <w:r w:rsidRPr="003312CF">
        <w:rPr>
          <w:rFonts w:ascii="Century Gothic" w:hAnsi="Century Gothic"/>
          <w:b/>
          <w:u w:val="single"/>
        </w:rPr>
        <w:t>Strategic direction and development</w:t>
      </w:r>
    </w:p>
    <w:p w:rsidR="003312CF" w:rsidRDefault="003312CF" w:rsidP="003312CF">
      <w:pPr>
        <w:rPr>
          <w:rFonts w:ascii="Century Gothic" w:hAnsi="Century Gothic"/>
          <w:b/>
          <w:u w:val="single"/>
        </w:rPr>
      </w:pPr>
    </w:p>
    <w:tbl>
      <w:tblPr>
        <w:tblStyle w:val="TableGrid"/>
        <w:tblW w:w="0" w:type="auto"/>
        <w:tblLook w:val="04A0" w:firstRow="1" w:lastRow="0" w:firstColumn="1" w:lastColumn="0" w:noHBand="0" w:noVBand="1"/>
      </w:tblPr>
      <w:tblGrid>
        <w:gridCol w:w="528"/>
        <w:gridCol w:w="9666"/>
      </w:tblGrid>
      <w:tr w:rsidR="003312CF" w:rsidTr="00C0321E">
        <w:tc>
          <w:tcPr>
            <w:tcW w:w="534" w:type="dxa"/>
            <w:vAlign w:val="center"/>
          </w:tcPr>
          <w:p w:rsidR="003312CF" w:rsidRPr="003312CF" w:rsidRDefault="003312CF" w:rsidP="00C0321E">
            <w:pPr>
              <w:jc w:val="center"/>
              <w:rPr>
                <w:rFonts w:ascii="Century Gothic" w:hAnsi="Century Gothic"/>
                <w:sz w:val="20"/>
                <w:szCs w:val="20"/>
              </w:rPr>
            </w:pPr>
            <w:r w:rsidRPr="003312CF">
              <w:rPr>
                <w:rFonts w:ascii="Century Gothic" w:hAnsi="Century Gothic"/>
                <w:sz w:val="20"/>
                <w:szCs w:val="20"/>
              </w:rPr>
              <w:t>1</w:t>
            </w:r>
          </w:p>
        </w:tc>
        <w:tc>
          <w:tcPr>
            <w:tcW w:w="9886" w:type="dxa"/>
          </w:tcPr>
          <w:p w:rsidR="003312CF" w:rsidRPr="003312CF" w:rsidRDefault="003312CF" w:rsidP="003312CF">
            <w:pPr>
              <w:pStyle w:val="ListParagraph"/>
              <w:numPr>
                <w:ilvl w:val="0"/>
                <w:numId w:val="12"/>
              </w:numPr>
              <w:ind w:left="459"/>
              <w:jc w:val="both"/>
              <w:rPr>
                <w:rFonts w:ascii="Century Gothic" w:hAnsi="Century Gothic"/>
                <w:sz w:val="20"/>
                <w:szCs w:val="20"/>
              </w:rPr>
            </w:pPr>
            <w:r w:rsidRPr="003312CF">
              <w:rPr>
                <w:rFonts w:ascii="Century Gothic" w:hAnsi="Century Gothic"/>
                <w:sz w:val="20"/>
                <w:szCs w:val="20"/>
              </w:rPr>
              <w:t>Have a clear vision for learning in the subject – what, ideally, will lessons and learning look like for students and teachers?</w:t>
            </w:r>
          </w:p>
          <w:p w:rsidR="003312CF" w:rsidRPr="003312CF" w:rsidRDefault="003312CF" w:rsidP="003312CF">
            <w:pPr>
              <w:pStyle w:val="ListParagraph"/>
              <w:numPr>
                <w:ilvl w:val="0"/>
                <w:numId w:val="12"/>
              </w:numPr>
              <w:ind w:left="459"/>
              <w:jc w:val="both"/>
              <w:rPr>
                <w:rFonts w:ascii="Century Gothic" w:hAnsi="Century Gothic"/>
                <w:sz w:val="20"/>
                <w:szCs w:val="20"/>
              </w:rPr>
            </w:pPr>
            <w:r w:rsidRPr="003312CF">
              <w:rPr>
                <w:rFonts w:ascii="Century Gothic" w:hAnsi="Century Gothic"/>
                <w:sz w:val="20"/>
                <w:szCs w:val="20"/>
              </w:rPr>
              <w:t xml:space="preserve">Explicitly discuss the vision, engaging teachers enthusiasm and interests </w:t>
            </w:r>
          </w:p>
          <w:p w:rsidR="003312CF" w:rsidRPr="003312CF" w:rsidRDefault="003312CF" w:rsidP="003312CF">
            <w:pPr>
              <w:pStyle w:val="ListParagraph"/>
              <w:numPr>
                <w:ilvl w:val="0"/>
                <w:numId w:val="12"/>
              </w:numPr>
              <w:ind w:left="459"/>
              <w:jc w:val="both"/>
              <w:rPr>
                <w:rFonts w:ascii="Century Gothic" w:hAnsi="Century Gothic"/>
                <w:sz w:val="20"/>
                <w:szCs w:val="20"/>
              </w:rPr>
            </w:pPr>
            <w:r w:rsidRPr="003312CF">
              <w:rPr>
                <w:rFonts w:ascii="Century Gothic" w:hAnsi="Century Gothic"/>
                <w:sz w:val="20"/>
                <w:szCs w:val="20"/>
              </w:rPr>
              <w:t>Try to create a climate for change and experimentation</w:t>
            </w:r>
          </w:p>
        </w:tc>
      </w:tr>
      <w:tr w:rsidR="003312CF" w:rsidTr="00C0321E">
        <w:tc>
          <w:tcPr>
            <w:tcW w:w="534" w:type="dxa"/>
            <w:vAlign w:val="center"/>
          </w:tcPr>
          <w:p w:rsidR="003312CF" w:rsidRPr="003312CF" w:rsidRDefault="003312CF" w:rsidP="00C0321E">
            <w:pPr>
              <w:jc w:val="center"/>
              <w:rPr>
                <w:rFonts w:ascii="Century Gothic" w:hAnsi="Century Gothic"/>
                <w:sz w:val="20"/>
                <w:szCs w:val="20"/>
              </w:rPr>
            </w:pPr>
            <w:r>
              <w:rPr>
                <w:rFonts w:ascii="Century Gothic" w:hAnsi="Century Gothic"/>
                <w:sz w:val="20"/>
                <w:szCs w:val="20"/>
              </w:rPr>
              <w:t>2</w:t>
            </w:r>
          </w:p>
        </w:tc>
        <w:tc>
          <w:tcPr>
            <w:tcW w:w="9886" w:type="dxa"/>
          </w:tcPr>
          <w:p w:rsidR="003312CF" w:rsidRPr="003312CF" w:rsidRDefault="003312CF" w:rsidP="003312CF">
            <w:pPr>
              <w:pStyle w:val="ListParagraph"/>
              <w:numPr>
                <w:ilvl w:val="0"/>
                <w:numId w:val="9"/>
              </w:numPr>
              <w:ind w:left="459"/>
              <w:jc w:val="both"/>
              <w:rPr>
                <w:rFonts w:ascii="Century Gothic" w:hAnsi="Century Gothic"/>
                <w:sz w:val="20"/>
                <w:szCs w:val="20"/>
              </w:rPr>
            </w:pPr>
            <w:r w:rsidRPr="003312CF">
              <w:rPr>
                <w:rFonts w:ascii="Century Gothic" w:hAnsi="Century Gothic"/>
                <w:sz w:val="20"/>
                <w:szCs w:val="20"/>
              </w:rPr>
              <w:t>Keep up to date with and respond to examination specification and national curriculum changes, identifying the key implications for subject development</w:t>
            </w:r>
          </w:p>
          <w:p w:rsidR="003312CF" w:rsidRPr="003312CF" w:rsidRDefault="003312CF" w:rsidP="003312CF">
            <w:pPr>
              <w:pStyle w:val="ListParagraph"/>
              <w:numPr>
                <w:ilvl w:val="0"/>
                <w:numId w:val="9"/>
              </w:numPr>
              <w:ind w:left="459"/>
              <w:jc w:val="both"/>
              <w:rPr>
                <w:rFonts w:ascii="Century Gothic" w:hAnsi="Century Gothic"/>
                <w:sz w:val="20"/>
                <w:szCs w:val="20"/>
              </w:rPr>
            </w:pPr>
            <w:r w:rsidRPr="003312CF">
              <w:rPr>
                <w:rFonts w:ascii="Century Gothic" w:hAnsi="Century Gothic"/>
                <w:sz w:val="20"/>
                <w:szCs w:val="20"/>
              </w:rPr>
              <w:t>Lead the development of effective subject links with partner schools, feeder primaries, higher education establishments and other relevant external bodies</w:t>
            </w:r>
          </w:p>
          <w:p w:rsidR="003312CF" w:rsidRPr="003312CF" w:rsidRDefault="003312CF" w:rsidP="003312CF">
            <w:pPr>
              <w:pStyle w:val="ListParagraph"/>
              <w:numPr>
                <w:ilvl w:val="0"/>
                <w:numId w:val="9"/>
              </w:numPr>
              <w:ind w:left="459"/>
              <w:jc w:val="both"/>
              <w:rPr>
                <w:rFonts w:ascii="Century Gothic" w:hAnsi="Century Gothic"/>
                <w:sz w:val="20"/>
                <w:szCs w:val="20"/>
              </w:rPr>
            </w:pPr>
            <w:r w:rsidRPr="003312CF">
              <w:rPr>
                <w:rFonts w:ascii="Century Gothic" w:hAnsi="Century Gothic"/>
                <w:sz w:val="20"/>
                <w:szCs w:val="20"/>
              </w:rPr>
              <w:t>Keep abreast of current developments in teaching of the subject through, for example, membership of professional bodies, websites and journals.</w:t>
            </w:r>
          </w:p>
        </w:tc>
      </w:tr>
      <w:tr w:rsidR="003312CF" w:rsidTr="00C0321E">
        <w:tc>
          <w:tcPr>
            <w:tcW w:w="534" w:type="dxa"/>
            <w:vAlign w:val="center"/>
          </w:tcPr>
          <w:p w:rsidR="003312CF" w:rsidRPr="003312CF" w:rsidRDefault="003312CF" w:rsidP="00C0321E">
            <w:pPr>
              <w:jc w:val="center"/>
              <w:rPr>
                <w:rFonts w:ascii="Century Gothic" w:hAnsi="Century Gothic"/>
                <w:sz w:val="20"/>
                <w:szCs w:val="20"/>
              </w:rPr>
            </w:pPr>
            <w:r>
              <w:rPr>
                <w:rFonts w:ascii="Century Gothic" w:hAnsi="Century Gothic"/>
                <w:sz w:val="20"/>
                <w:szCs w:val="20"/>
              </w:rPr>
              <w:t>3</w:t>
            </w:r>
          </w:p>
        </w:tc>
        <w:tc>
          <w:tcPr>
            <w:tcW w:w="9886" w:type="dxa"/>
          </w:tcPr>
          <w:p w:rsidR="003312CF" w:rsidRPr="003312CF" w:rsidRDefault="003312CF" w:rsidP="003312CF">
            <w:pPr>
              <w:pStyle w:val="ListParagraph"/>
              <w:numPr>
                <w:ilvl w:val="0"/>
                <w:numId w:val="10"/>
              </w:numPr>
              <w:ind w:left="459"/>
              <w:jc w:val="both"/>
              <w:rPr>
                <w:rFonts w:ascii="Century Gothic" w:hAnsi="Century Gothic"/>
                <w:sz w:val="20"/>
                <w:szCs w:val="20"/>
              </w:rPr>
            </w:pPr>
            <w:r w:rsidRPr="003312CF">
              <w:rPr>
                <w:rFonts w:ascii="Century Gothic" w:hAnsi="Century Gothic"/>
                <w:sz w:val="20"/>
                <w:szCs w:val="20"/>
              </w:rPr>
              <w:t>Use information collected from self-review, dialogue with colleagues and whole school priorities to form a three year plan for development which identifies clear targets, time-scales and success criteria</w:t>
            </w:r>
          </w:p>
          <w:p w:rsidR="003312CF" w:rsidRPr="003312CF" w:rsidRDefault="003312CF" w:rsidP="003312CF">
            <w:pPr>
              <w:pStyle w:val="ListParagraph"/>
              <w:numPr>
                <w:ilvl w:val="0"/>
                <w:numId w:val="10"/>
              </w:numPr>
              <w:ind w:left="459"/>
              <w:jc w:val="both"/>
              <w:rPr>
                <w:rFonts w:ascii="Century Gothic" w:hAnsi="Century Gothic"/>
                <w:sz w:val="20"/>
                <w:szCs w:val="20"/>
              </w:rPr>
            </w:pPr>
            <w:r w:rsidRPr="003312CF">
              <w:rPr>
                <w:rFonts w:ascii="Century Gothic" w:hAnsi="Century Gothic"/>
                <w:sz w:val="20"/>
                <w:szCs w:val="20"/>
              </w:rPr>
              <w:t>The plan should be regularly revisited by the team and adjusted and shared with other key stakeholders e.g. governors</w:t>
            </w:r>
          </w:p>
          <w:p w:rsidR="003312CF" w:rsidRPr="003312CF" w:rsidRDefault="003312CF" w:rsidP="003312CF">
            <w:pPr>
              <w:rPr>
                <w:rFonts w:ascii="Century Gothic" w:hAnsi="Century Gothic"/>
                <w:sz w:val="20"/>
                <w:szCs w:val="20"/>
              </w:rPr>
            </w:pPr>
          </w:p>
        </w:tc>
      </w:tr>
      <w:tr w:rsidR="003312CF" w:rsidTr="00C0321E">
        <w:tc>
          <w:tcPr>
            <w:tcW w:w="534" w:type="dxa"/>
            <w:vAlign w:val="center"/>
          </w:tcPr>
          <w:p w:rsidR="003312CF" w:rsidRPr="003312CF" w:rsidRDefault="003312CF" w:rsidP="00C0321E">
            <w:pPr>
              <w:jc w:val="center"/>
              <w:rPr>
                <w:rFonts w:ascii="Century Gothic" w:hAnsi="Century Gothic"/>
                <w:sz w:val="20"/>
                <w:szCs w:val="20"/>
              </w:rPr>
            </w:pPr>
            <w:r>
              <w:rPr>
                <w:rFonts w:ascii="Century Gothic" w:hAnsi="Century Gothic"/>
                <w:sz w:val="20"/>
                <w:szCs w:val="20"/>
              </w:rPr>
              <w:t>4</w:t>
            </w:r>
          </w:p>
        </w:tc>
        <w:tc>
          <w:tcPr>
            <w:tcW w:w="9886" w:type="dxa"/>
          </w:tcPr>
          <w:p w:rsidR="003312CF" w:rsidRPr="003312CF" w:rsidRDefault="003312CF" w:rsidP="003312CF">
            <w:pPr>
              <w:pStyle w:val="ListParagraph"/>
              <w:numPr>
                <w:ilvl w:val="0"/>
                <w:numId w:val="11"/>
              </w:numPr>
              <w:ind w:left="459"/>
              <w:jc w:val="both"/>
              <w:rPr>
                <w:rFonts w:ascii="Century Gothic" w:hAnsi="Century Gothic"/>
                <w:sz w:val="20"/>
                <w:szCs w:val="20"/>
              </w:rPr>
            </w:pPr>
            <w:r w:rsidRPr="003312CF">
              <w:rPr>
                <w:rFonts w:ascii="Century Gothic" w:hAnsi="Century Gothic"/>
                <w:sz w:val="20"/>
                <w:szCs w:val="20"/>
              </w:rPr>
              <w:t>Ensure teaching team meetings are well planned and led, such meetings should be focussed on developing teaching and learning, students</w:t>
            </w:r>
            <w:r w:rsidR="00C0321E">
              <w:rPr>
                <w:rFonts w:ascii="Century Gothic" w:hAnsi="Century Gothic"/>
                <w:sz w:val="20"/>
                <w:szCs w:val="20"/>
              </w:rPr>
              <w:t>’</w:t>
            </w:r>
            <w:r w:rsidRPr="003312CF">
              <w:rPr>
                <w:rFonts w:ascii="Century Gothic" w:hAnsi="Century Gothic"/>
                <w:sz w:val="20"/>
                <w:szCs w:val="20"/>
              </w:rPr>
              <w:t xml:space="preserve"> progress and attainment.</w:t>
            </w:r>
          </w:p>
          <w:p w:rsidR="003312CF" w:rsidRPr="00C0321E" w:rsidRDefault="003312CF" w:rsidP="003312CF">
            <w:pPr>
              <w:pStyle w:val="ListParagraph"/>
              <w:numPr>
                <w:ilvl w:val="0"/>
                <w:numId w:val="11"/>
              </w:numPr>
              <w:ind w:left="459"/>
              <w:jc w:val="both"/>
              <w:rPr>
                <w:rFonts w:ascii="Century Gothic" w:hAnsi="Century Gothic"/>
                <w:sz w:val="20"/>
                <w:szCs w:val="20"/>
              </w:rPr>
            </w:pPr>
            <w:r w:rsidRPr="003312CF">
              <w:rPr>
                <w:rFonts w:ascii="Century Gothic" w:hAnsi="Century Gothic"/>
                <w:sz w:val="20"/>
                <w:szCs w:val="20"/>
              </w:rPr>
              <w:t>Effectively manage and organise learning resources, including the strategic allocation of capitation</w:t>
            </w:r>
          </w:p>
        </w:tc>
      </w:tr>
    </w:tbl>
    <w:p w:rsidR="003312CF" w:rsidRPr="00766166" w:rsidRDefault="003312CF" w:rsidP="003312CF">
      <w:pPr>
        <w:jc w:val="both"/>
        <w:rPr>
          <w:rFonts w:ascii="Century Gothic" w:hAnsi="Century Gothic"/>
        </w:rPr>
      </w:pPr>
    </w:p>
    <w:p w:rsidR="003312CF" w:rsidRDefault="003312CF" w:rsidP="003312CF">
      <w:pPr>
        <w:jc w:val="both"/>
        <w:rPr>
          <w:rFonts w:ascii="Century Gothic" w:hAnsi="Century Gothic"/>
          <w:b/>
          <w:u w:val="single"/>
        </w:rPr>
      </w:pPr>
      <w:r w:rsidRPr="004B3C6D">
        <w:rPr>
          <w:rFonts w:ascii="Century Gothic" w:hAnsi="Century Gothic"/>
          <w:b/>
          <w:u w:val="single"/>
        </w:rPr>
        <w:t>Leading and managing staff</w:t>
      </w:r>
    </w:p>
    <w:p w:rsidR="004B3C6D" w:rsidRDefault="004B3C6D" w:rsidP="003312CF">
      <w:pPr>
        <w:jc w:val="both"/>
        <w:rPr>
          <w:rFonts w:ascii="Century Gothic" w:hAnsi="Century Gothic"/>
          <w:b/>
          <w:u w:val="single"/>
        </w:rPr>
      </w:pPr>
    </w:p>
    <w:tbl>
      <w:tblPr>
        <w:tblStyle w:val="TableGrid"/>
        <w:tblW w:w="0" w:type="auto"/>
        <w:tblLook w:val="04A0" w:firstRow="1" w:lastRow="0" w:firstColumn="1" w:lastColumn="0" w:noHBand="0" w:noVBand="1"/>
      </w:tblPr>
      <w:tblGrid>
        <w:gridCol w:w="528"/>
        <w:gridCol w:w="9666"/>
      </w:tblGrid>
      <w:tr w:rsidR="004B3C6D" w:rsidTr="00C0321E">
        <w:tc>
          <w:tcPr>
            <w:tcW w:w="534" w:type="dxa"/>
            <w:vAlign w:val="center"/>
          </w:tcPr>
          <w:p w:rsidR="004B3C6D" w:rsidRPr="004B3C6D" w:rsidRDefault="004B3C6D" w:rsidP="00C0321E">
            <w:pPr>
              <w:jc w:val="center"/>
              <w:rPr>
                <w:rFonts w:ascii="Century Gothic" w:hAnsi="Century Gothic"/>
                <w:sz w:val="20"/>
                <w:szCs w:val="20"/>
              </w:rPr>
            </w:pPr>
            <w:r w:rsidRPr="004B3C6D">
              <w:rPr>
                <w:rFonts w:ascii="Century Gothic" w:hAnsi="Century Gothic"/>
                <w:sz w:val="20"/>
                <w:szCs w:val="20"/>
              </w:rPr>
              <w:t>1</w:t>
            </w:r>
          </w:p>
        </w:tc>
        <w:tc>
          <w:tcPr>
            <w:tcW w:w="9886" w:type="dxa"/>
          </w:tcPr>
          <w:p w:rsidR="004B3C6D" w:rsidRPr="004B3C6D" w:rsidRDefault="004B3C6D" w:rsidP="004B3C6D">
            <w:pPr>
              <w:pStyle w:val="ListParagraph"/>
              <w:numPr>
                <w:ilvl w:val="0"/>
                <w:numId w:val="13"/>
              </w:numPr>
              <w:ind w:left="459"/>
              <w:jc w:val="both"/>
              <w:rPr>
                <w:rFonts w:ascii="Century Gothic" w:hAnsi="Century Gothic"/>
                <w:sz w:val="20"/>
                <w:szCs w:val="20"/>
              </w:rPr>
            </w:pPr>
            <w:r w:rsidRPr="004B3C6D">
              <w:rPr>
                <w:rFonts w:ascii="Century Gothic" w:hAnsi="Century Gothic"/>
                <w:sz w:val="20"/>
                <w:szCs w:val="20"/>
              </w:rPr>
              <w:t xml:space="preserve">Consider the skills and knowledge of the existing team. How will a new staff member compliment these? </w:t>
            </w:r>
          </w:p>
          <w:p w:rsidR="004B3C6D" w:rsidRPr="004B3C6D" w:rsidRDefault="004B3C6D" w:rsidP="003312CF">
            <w:pPr>
              <w:pStyle w:val="ListParagraph"/>
              <w:numPr>
                <w:ilvl w:val="0"/>
                <w:numId w:val="13"/>
              </w:numPr>
              <w:ind w:left="459"/>
              <w:jc w:val="both"/>
              <w:rPr>
                <w:rFonts w:ascii="Century Gothic" w:hAnsi="Century Gothic"/>
                <w:sz w:val="20"/>
                <w:szCs w:val="20"/>
              </w:rPr>
            </w:pPr>
            <w:r w:rsidRPr="004B3C6D">
              <w:rPr>
                <w:rFonts w:ascii="Century Gothic" w:hAnsi="Century Gothic"/>
                <w:sz w:val="20"/>
                <w:szCs w:val="20"/>
              </w:rPr>
              <w:t>Ensure that any new staff have a mentor and subject specific induction program</w:t>
            </w:r>
          </w:p>
        </w:tc>
      </w:tr>
      <w:tr w:rsidR="004B3C6D" w:rsidTr="00C0321E">
        <w:tc>
          <w:tcPr>
            <w:tcW w:w="534" w:type="dxa"/>
            <w:vAlign w:val="center"/>
          </w:tcPr>
          <w:p w:rsidR="004B3C6D" w:rsidRPr="004B3C6D" w:rsidRDefault="004B3C6D" w:rsidP="00C0321E">
            <w:pPr>
              <w:jc w:val="center"/>
              <w:rPr>
                <w:rFonts w:ascii="Century Gothic" w:hAnsi="Century Gothic"/>
                <w:sz w:val="20"/>
                <w:szCs w:val="20"/>
              </w:rPr>
            </w:pPr>
            <w:r>
              <w:rPr>
                <w:rFonts w:ascii="Century Gothic" w:hAnsi="Century Gothic"/>
                <w:sz w:val="20"/>
                <w:szCs w:val="20"/>
              </w:rPr>
              <w:t>2</w:t>
            </w:r>
          </w:p>
        </w:tc>
        <w:tc>
          <w:tcPr>
            <w:tcW w:w="9886" w:type="dxa"/>
          </w:tcPr>
          <w:p w:rsidR="004B3C6D" w:rsidRPr="004B3C6D" w:rsidRDefault="004B3C6D" w:rsidP="004B3C6D">
            <w:pPr>
              <w:pStyle w:val="ListParagraph"/>
              <w:numPr>
                <w:ilvl w:val="0"/>
                <w:numId w:val="13"/>
              </w:numPr>
              <w:ind w:left="459"/>
              <w:jc w:val="both"/>
              <w:rPr>
                <w:rFonts w:ascii="Century Gothic" w:hAnsi="Century Gothic"/>
                <w:sz w:val="20"/>
                <w:szCs w:val="20"/>
              </w:rPr>
            </w:pPr>
            <w:r w:rsidRPr="004B3C6D">
              <w:rPr>
                <w:rFonts w:ascii="Century Gothic" w:hAnsi="Century Gothic"/>
                <w:sz w:val="20"/>
                <w:szCs w:val="20"/>
              </w:rPr>
              <w:t>Establish a culture of team work through departments systems and structures</w:t>
            </w:r>
          </w:p>
          <w:p w:rsidR="004B3C6D" w:rsidRPr="004B3C6D" w:rsidRDefault="004B3C6D" w:rsidP="004B3C6D">
            <w:pPr>
              <w:pStyle w:val="ListParagraph"/>
              <w:numPr>
                <w:ilvl w:val="0"/>
                <w:numId w:val="13"/>
              </w:numPr>
              <w:ind w:left="459"/>
              <w:jc w:val="both"/>
              <w:rPr>
                <w:rFonts w:ascii="Century Gothic" w:hAnsi="Century Gothic"/>
                <w:sz w:val="20"/>
                <w:szCs w:val="20"/>
              </w:rPr>
            </w:pPr>
            <w:r w:rsidRPr="004B3C6D">
              <w:rPr>
                <w:rFonts w:ascii="Century Gothic" w:hAnsi="Century Gothic"/>
                <w:sz w:val="20"/>
                <w:szCs w:val="20"/>
              </w:rPr>
              <w:t>Create formal and informal opportunities for dialogue</w:t>
            </w:r>
          </w:p>
          <w:p w:rsidR="004B3C6D" w:rsidRPr="004B3C6D" w:rsidRDefault="004B3C6D" w:rsidP="003312CF">
            <w:pPr>
              <w:pStyle w:val="ListParagraph"/>
              <w:numPr>
                <w:ilvl w:val="0"/>
                <w:numId w:val="13"/>
              </w:numPr>
              <w:ind w:left="459"/>
              <w:jc w:val="both"/>
              <w:rPr>
                <w:rFonts w:ascii="Century Gothic" w:hAnsi="Century Gothic"/>
                <w:sz w:val="20"/>
                <w:szCs w:val="20"/>
              </w:rPr>
            </w:pPr>
            <w:r w:rsidRPr="004B3C6D">
              <w:rPr>
                <w:rFonts w:ascii="Century Gothic" w:hAnsi="Century Gothic"/>
                <w:sz w:val="20"/>
                <w:szCs w:val="20"/>
              </w:rPr>
              <w:t>Know staff strengths and interests</w:t>
            </w:r>
          </w:p>
        </w:tc>
      </w:tr>
      <w:tr w:rsidR="004B3C6D" w:rsidTr="00C0321E">
        <w:tc>
          <w:tcPr>
            <w:tcW w:w="534" w:type="dxa"/>
            <w:vAlign w:val="center"/>
          </w:tcPr>
          <w:p w:rsidR="004B3C6D" w:rsidRPr="004B3C6D" w:rsidRDefault="004B3C6D" w:rsidP="00C0321E">
            <w:pPr>
              <w:jc w:val="center"/>
              <w:rPr>
                <w:rFonts w:ascii="Century Gothic" w:hAnsi="Century Gothic"/>
                <w:sz w:val="20"/>
                <w:szCs w:val="20"/>
              </w:rPr>
            </w:pPr>
            <w:r>
              <w:rPr>
                <w:rFonts w:ascii="Century Gothic" w:hAnsi="Century Gothic"/>
                <w:sz w:val="20"/>
                <w:szCs w:val="20"/>
              </w:rPr>
              <w:t>3</w:t>
            </w:r>
          </w:p>
        </w:tc>
        <w:tc>
          <w:tcPr>
            <w:tcW w:w="9886" w:type="dxa"/>
          </w:tcPr>
          <w:p w:rsidR="004B3C6D" w:rsidRPr="004B3C6D" w:rsidRDefault="004B3C6D" w:rsidP="004B3C6D">
            <w:pPr>
              <w:pStyle w:val="ListParagraph"/>
              <w:numPr>
                <w:ilvl w:val="0"/>
                <w:numId w:val="15"/>
              </w:numPr>
              <w:ind w:left="459"/>
              <w:jc w:val="both"/>
              <w:rPr>
                <w:rFonts w:ascii="Century Gothic" w:hAnsi="Century Gothic"/>
                <w:sz w:val="20"/>
                <w:szCs w:val="20"/>
              </w:rPr>
            </w:pPr>
            <w:r w:rsidRPr="004B3C6D">
              <w:rPr>
                <w:rFonts w:ascii="Century Gothic" w:hAnsi="Century Gothic"/>
                <w:sz w:val="20"/>
                <w:szCs w:val="20"/>
              </w:rPr>
              <w:t>Create opportunities for team members to lead</w:t>
            </w:r>
          </w:p>
          <w:p w:rsidR="004B3C6D" w:rsidRPr="004B3C6D" w:rsidRDefault="004B3C6D" w:rsidP="004B3C6D">
            <w:pPr>
              <w:pStyle w:val="ListParagraph"/>
              <w:numPr>
                <w:ilvl w:val="0"/>
                <w:numId w:val="15"/>
              </w:numPr>
              <w:ind w:left="459"/>
              <w:jc w:val="both"/>
              <w:rPr>
                <w:rFonts w:ascii="Century Gothic" w:hAnsi="Century Gothic"/>
                <w:sz w:val="20"/>
                <w:szCs w:val="20"/>
              </w:rPr>
            </w:pPr>
            <w:r w:rsidRPr="004B3C6D">
              <w:rPr>
                <w:rFonts w:ascii="Century Gothic" w:hAnsi="Century Gothic"/>
                <w:sz w:val="20"/>
                <w:szCs w:val="20"/>
              </w:rPr>
              <w:t xml:space="preserve">Act as a role model and coach </w:t>
            </w:r>
          </w:p>
          <w:p w:rsidR="004B3C6D" w:rsidRPr="004B3C6D" w:rsidRDefault="004B3C6D" w:rsidP="004B3C6D">
            <w:pPr>
              <w:pStyle w:val="ListParagraph"/>
              <w:numPr>
                <w:ilvl w:val="0"/>
                <w:numId w:val="15"/>
              </w:numPr>
              <w:ind w:left="459"/>
              <w:jc w:val="both"/>
              <w:rPr>
                <w:rFonts w:ascii="Century Gothic" w:hAnsi="Century Gothic"/>
                <w:sz w:val="20"/>
                <w:szCs w:val="20"/>
              </w:rPr>
            </w:pPr>
            <w:r w:rsidRPr="004B3C6D">
              <w:rPr>
                <w:rFonts w:ascii="Century Gothic" w:hAnsi="Century Gothic"/>
                <w:sz w:val="20"/>
                <w:szCs w:val="20"/>
              </w:rPr>
              <w:t>Encourage participation in both subject and cross-curricular CPD, e.g. TLCs, by for example, providing a platform for feeding back and sharing new learning.</w:t>
            </w:r>
          </w:p>
          <w:p w:rsidR="004B3C6D" w:rsidRPr="004B3C6D" w:rsidRDefault="004B3C6D" w:rsidP="004B3C6D">
            <w:pPr>
              <w:pStyle w:val="ListParagraph"/>
              <w:numPr>
                <w:ilvl w:val="0"/>
                <w:numId w:val="15"/>
              </w:numPr>
              <w:ind w:left="459"/>
              <w:rPr>
                <w:rFonts w:ascii="Century Gothic" w:hAnsi="Century Gothic"/>
                <w:sz w:val="20"/>
                <w:szCs w:val="20"/>
              </w:rPr>
            </w:pPr>
            <w:r w:rsidRPr="004B3C6D">
              <w:rPr>
                <w:rFonts w:ascii="Century Gothic" w:hAnsi="Century Gothic"/>
                <w:sz w:val="20"/>
                <w:szCs w:val="20"/>
              </w:rPr>
              <w:t>Reflect upon the leadership structure of the department. Can roles be rotated to provide new opportunities and use expertise more effectively? What responsibilities can be distributed on a developmental basis?</w:t>
            </w:r>
          </w:p>
          <w:p w:rsidR="004B3C6D" w:rsidRPr="004B3C6D" w:rsidRDefault="004B3C6D" w:rsidP="004B3C6D">
            <w:pPr>
              <w:pStyle w:val="ListParagraph"/>
              <w:numPr>
                <w:ilvl w:val="0"/>
                <w:numId w:val="15"/>
              </w:numPr>
              <w:ind w:left="459"/>
              <w:jc w:val="both"/>
              <w:rPr>
                <w:rFonts w:ascii="Century Gothic" w:hAnsi="Century Gothic"/>
                <w:sz w:val="20"/>
                <w:szCs w:val="20"/>
              </w:rPr>
            </w:pPr>
            <w:r w:rsidRPr="004B3C6D">
              <w:rPr>
                <w:rFonts w:ascii="Century Gothic" w:hAnsi="Century Gothic"/>
                <w:sz w:val="20"/>
                <w:szCs w:val="20"/>
              </w:rPr>
              <w:t xml:space="preserve">Consider how teachers are deployed across the key stages and groups of students to facilitate their development. </w:t>
            </w:r>
          </w:p>
          <w:p w:rsidR="004B3C6D" w:rsidRPr="004B3C6D" w:rsidRDefault="004B3C6D" w:rsidP="004B3C6D">
            <w:pPr>
              <w:pStyle w:val="ListParagraph"/>
              <w:numPr>
                <w:ilvl w:val="0"/>
                <w:numId w:val="15"/>
              </w:numPr>
              <w:ind w:left="459"/>
              <w:jc w:val="both"/>
              <w:rPr>
                <w:rFonts w:ascii="Century Gothic" w:hAnsi="Century Gothic"/>
                <w:sz w:val="20"/>
                <w:szCs w:val="20"/>
              </w:rPr>
            </w:pPr>
            <w:r w:rsidRPr="004B3C6D">
              <w:rPr>
                <w:rFonts w:ascii="Century Gothic" w:hAnsi="Century Gothic"/>
                <w:sz w:val="20"/>
                <w:szCs w:val="20"/>
              </w:rPr>
              <w:t>Act as a reviewer for identified staff members seeking additional support from other senior staff as necessary (particularly for staff with responsibilities outside of the subject area).</w:t>
            </w:r>
          </w:p>
          <w:p w:rsidR="004B3C6D" w:rsidRPr="004B3C6D" w:rsidRDefault="004B3C6D" w:rsidP="004B3C6D">
            <w:pPr>
              <w:pStyle w:val="ListParagraph"/>
              <w:numPr>
                <w:ilvl w:val="0"/>
                <w:numId w:val="15"/>
              </w:numPr>
              <w:ind w:left="459"/>
              <w:jc w:val="both"/>
              <w:rPr>
                <w:rFonts w:ascii="Century Gothic" w:hAnsi="Century Gothic"/>
                <w:sz w:val="20"/>
                <w:szCs w:val="20"/>
              </w:rPr>
            </w:pPr>
            <w:r w:rsidRPr="004B3C6D">
              <w:rPr>
                <w:rFonts w:ascii="Century Gothic" w:hAnsi="Century Gothic"/>
                <w:sz w:val="20"/>
                <w:szCs w:val="20"/>
              </w:rPr>
              <w:t>Ensure that appraisal arrangements are effectively carried out by other team leaders in the department.</w:t>
            </w:r>
          </w:p>
          <w:p w:rsidR="004B3C6D" w:rsidRPr="00C0321E" w:rsidRDefault="004B3C6D" w:rsidP="003312CF">
            <w:pPr>
              <w:pStyle w:val="ListParagraph"/>
              <w:numPr>
                <w:ilvl w:val="0"/>
                <w:numId w:val="15"/>
              </w:numPr>
              <w:ind w:left="459"/>
              <w:jc w:val="both"/>
              <w:rPr>
                <w:rFonts w:ascii="Century Gothic" w:hAnsi="Century Gothic"/>
                <w:sz w:val="20"/>
                <w:szCs w:val="20"/>
              </w:rPr>
            </w:pPr>
            <w:r w:rsidRPr="004B3C6D">
              <w:rPr>
                <w:rFonts w:ascii="Century Gothic" w:hAnsi="Century Gothic"/>
                <w:sz w:val="20"/>
                <w:szCs w:val="20"/>
              </w:rPr>
              <w:t>Where appropriate and agreed, contribute to the appraisal of staff by suggesting routes for development e.g. a teacher wanting to work on questioning could be matched with a lead teacher in this area for paired observations.</w:t>
            </w:r>
          </w:p>
        </w:tc>
      </w:tr>
    </w:tbl>
    <w:p w:rsidR="003312CF" w:rsidRDefault="003312CF" w:rsidP="004B3C6D">
      <w:pPr>
        <w:rPr>
          <w:rFonts w:ascii="Century Gothic" w:hAnsi="Century Gothic"/>
        </w:rPr>
      </w:pPr>
    </w:p>
    <w:p w:rsidR="004B3C6D" w:rsidRPr="004B3C6D" w:rsidRDefault="004B3C6D" w:rsidP="004B3C6D">
      <w:pPr>
        <w:rPr>
          <w:rFonts w:ascii="Century Gothic" w:hAnsi="Century Gothic"/>
        </w:rPr>
      </w:pPr>
    </w:p>
    <w:p w:rsidR="003312CF" w:rsidRDefault="003312CF" w:rsidP="003312CF">
      <w:pPr>
        <w:jc w:val="both"/>
        <w:rPr>
          <w:rFonts w:ascii="Century Gothic" w:hAnsi="Century Gothic"/>
        </w:rPr>
      </w:pPr>
    </w:p>
    <w:p w:rsidR="00C0321E" w:rsidRPr="00766166" w:rsidRDefault="00C0321E" w:rsidP="003312CF">
      <w:pPr>
        <w:jc w:val="both"/>
        <w:rPr>
          <w:rFonts w:ascii="Century Gothic" w:hAnsi="Century Gothic"/>
        </w:rPr>
      </w:pPr>
    </w:p>
    <w:p w:rsidR="003312CF" w:rsidRPr="009F21D5" w:rsidRDefault="003312CF" w:rsidP="003312CF">
      <w:pPr>
        <w:jc w:val="both"/>
        <w:rPr>
          <w:rFonts w:ascii="Century Gothic" w:hAnsi="Century Gothic"/>
          <w:b/>
          <w:u w:val="single"/>
        </w:rPr>
      </w:pPr>
      <w:r w:rsidRPr="009F21D5">
        <w:rPr>
          <w:rFonts w:ascii="Century Gothic" w:hAnsi="Century Gothic"/>
          <w:b/>
          <w:u w:val="single"/>
        </w:rPr>
        <w:lastRenderedPageBreak/>
        <w:t>Teaching and learning</w:t>
      </w:r>
    </w:p>
    <w:p w:rsidR="003312CF" w:rsidRDefault="003312CF" w:rsidP="003312CF">
      <w:pPr>
        <w:jc w:val="both"/>
        <w:rPr>
          <w:rFonts w:ascii="Century Gothic" w:hAnsi="Century Gothic"/>
        </w:rPr>
      </w:pPr>
    </w:p>
    <w:tbl>
      <w:tblPr>
        <w:tblStyle w:val="TableGrid"/>
        <w:tblW w:w="0" w:type="auto"/>
        <w:tblLook w:val="04A0" w:firstRow="1" w:lastRow="0" w:firstColumn="1" w:lastColumn="0" w:noHBand="0" w:noVBand="1"/>
      </w:tblPr>
      <w:tblGrid>
        <w:gridCol w:w="534"/>
        <w:gridCol w:w="9886"/>
      </w:tblGrid>
      <w:tr w:rsidR="009F21D5" w:rsidTr="00C0321E">
        <w:tc>
          <w:tcPr>
            <w:tcW w:w="534" w:type="dxa"/>
            <w:vAlign w:val="center"/>
          </w:tcPr>
          <w:p w:rsidR="009F21D5" w:rsidRDefault="009F21D5" w:rsidP="00C0321E">
            <w:pPr>
              <w:jc w:val="center"/>
              <w:rPr>
                <w:rFonts w:ascii="Century Gothic" w:hAnsi="Century Gothic"/>
              </w:rPr>
            </w:pPr>
            <w:r>
              <w:rPr>
                <w:rFonts w:ascii="Century Gothic" w:hAnsi="Century Gothic"/>
              </w:rPr>
              <w:t>1</w:t>
            </w:r>
          </w:p>
        </w:tc>
        <w:tc>
          <w:tcPr>
            <w:tcW w:w="9886" w:type="dxa"/>
          </w:tcPr>
          <w:p w:rsidR="009F21D5" w:rsidRPr="009F21D5" w:rsidRDefault="009F21D5" w:rsidP="009F21D5">
            <w:pPr>
              <w:pStyle w:val="ListParagraph"/>
              <w:numPr>
                <w:ilvl w:val="0"/>
                <w:numId w:val="6"/>
              </w:numPr>
              <w:ind w:left="459"/>
              <w:jc w:val="both"/>
              <w:rPr>
                <w:rFonts w:ascii="Century Gothic" w:hAnsi="Century Gothic"/>
                <w:sz w:val="20"/>
                <w:szCs w:val="20"/>
              </w:rPr>
            </w:pPr>
            <w:r w:rsidRPr="009F21D5">
              <w:rPr>
                <w:rFonts w:ascii="Century Gothic" w:hAnsi="Century Gothic"/>
                <w:sz w:val="20"/>
                <w:szCs w:val="20"/>
              </w:rPr>
              <w:t>Provide opportunities for collaboration and joint planning to establish high expectations, common standards of classroom practice and develop the effectiveness of teaching and learning styles</w:t>
            </w:r>
          </w:p>
          <w:p w:rsidR="009F21D5" w:rsidRPr="009F21D5" w:rsidRDefault="009F21D5" w:rsidP="009F21D5">
            <w:pPr>
              <w:pStyle w:val="ListParagraph"/>
              <w:numPr>
                <w:ilvl w:val="0"/>
                <w:numId w:val="6"/>
              </w:numPr>
              <w:ind w:left="459"/>
              <w:jc w:val="both"/>
              <w:rPr>
                <w:rFonts w:ascii="Century Gothic" w:hAnsi="Century Gothic"/>
                <w:sz w:val="20"/>
                <w:szCs w:val="20"/>
              </w:rPr>
            </w:pPr>
            <w:r w:rsidRPr="009F21D5">
              <w:rPr>
                <w:rFonts w:ascii="Century Gothic" w:hAnsi="Century Gothic"/>
                <w:sz w:val="20"/>
                <w:szCs w:val="20"/>
              </w:rPr>
              <w:t>Ensure colleagues create a stimulating and safe learning environment</w:t>
            </w:r>
          </w:p>
          <w:p w:rsidR="009F21D5" w:rsidRPr="009F21D5" w:rsidRDefault="009F21D5" w:rsidP="009F21D5">
            <w:pPr>
              <w:pStyle w:val="ListParagraph"/>
              <w:numPr>
                <w:ilvl w:val="0"/>
                <w:numId w:val="6"/>
              </w:numPr>
              <w:ind w:left="459"/>
              <w:jc w:val="both"/>
              <w:rPr>
                <w:rFonts w:ascii="Century Gothic" w:hAnsi="Century Gothic"/>
                <w:sz w:val="20"/>
                <w:szCs w:val="20"/>
              </w:rPr>
            </w:pPr>
            <w:r w:rsidRPr="009F21D5">
              <w:rPr>
                <w:rFonts w:ascii="Century Gothic" w:hAnsi="Century Gothic"/>
                <w:sz w:val="20"/>
                <w:szCs w:val="20"/>
              </w:rPr>
              <w:t>Ensure lessons address the needs of all students and groups of students e.g. SEN, G&amp;T, boys, and that students are challenged and supported to move out of their comfort zone</w:t>
            </w:r>
          </w:p>
          <w:p w:rsidR="009F21D5" w:rsidRPr="009F21D5" w:rsidRDefault="009F21D5" w:rsidP="009F21D5">
            <w:pPr>
              <w:pStyle w:val="ListParagraph"/>
              <w:numPr>
                <w:ilvl w:val="0"/>
                <w:numId w:val="6"/>
              </w:numPr>
              <w:ind w:left="459"/>
              <w:jc w:val="both"/>
              <w:rPr>
                <w:rFonts w:ascii="Century Gothic" w:hAnsi="Century Gothic"/>
                <w:sz w:val="20"/>
                <w:szCs w:val="20"/>
              </w:rPr>
            </w:pPr>
            <w:r w:rsidRPr="009F21D5">
              <w:rPr>
                <w:rFonts w:ascii="Century Gothic" w:hAnsi="Century Gothic"/>
                <w:sz w:val="20"/>
                <w:szCs w:val="20"/>
              </w:rPr>
              <w:t>What opportunities are there for students to lead the learning of others in your subject?</w:t>
            </w:r>
          </w:p>
          <w:p w:rsidR="009F21D5" w:rsidRPr="009F21D5" w:rsidRDefault="009F21D5" w:rsidP="009F21D5">
            <w:pPr>
              <w:pStyle w:val="ListParagraph"/>
              <w:numPr>
                <w:ilvl w:val="0"/>
                <w:numId w:val="6"/>
              </w:numPr>
              <w:ind w:left="459"/>
              <w:jc w:val="both"/>
              <w:rPr>
                <w:rFonts w:ascii="Century Gothic" w:hAnsi="Century Gothic"/>
                <w:sz w:val="20"/>
                <w:szCs w:val="20"/>
              </w:rPr>
            </w:pPr>
            <w:r w:rsidRPr="009F21D5">
              <w:rPr>
                <w:rFonts w:ascii="Century Gothic" w:hAnsi="Century Gothic"/>
                <w:sz w:val="20"/>
                <w:szCs w:val="20"/>
              </w:rPr>
              <w:t>Initiate and organise extra-curricular enhancement activities related to the subject</w:t>
            </w:r>
          </w:p>
        </w:tc>
      </w:tr>
      <w:tr w:rsidR="009F21D5" w:rsidTr="00C0321E">
        <w:tc>
          <w:tcPr>
            <w:tcW w:w="534" w:type="dxa"/>
            <w:vAlign w:val="center"/>
          </w:tcPr>
          <w:p w:rsidR="009F21D5" w:rsidRDefault="009F21D5" w:rsidP="00C0321E">
            <w:pPr>
              <w:jc w:val="center"/>
              <w:rPr>
                <w:rFonts w:ascii="Century Gothic" w:hAnsi="Century Gothic"/>
              </w:rPr>
            </w:pPr>
            <w:r>
              <w:rPr>
                <w:rFonts w:ascii="Century Gothic" w:hAnsi="Century Gothic"/>
              </w:rPr>
              <w:t>2</w:t>
            </w:r>
          </w:p>
        </w:tc>
        <w:tc>
          <w:tcPr>
            <w:tcW w:w="9886" w:type="dxa"/>
          </w:tcPr>
          <w:p w:rsidR="009F21D5" w:rsidRPr="009F21D5" w:rsidRDefault="009F21D5" w:rsidP="009F21D5">
            <w:pPr>
              <w:pStyle w:val="ListParagraph"/>
              <w:numPr>
                <w:ilvl w:val="0"/>
                <w:numId w:val="5"/>
              </w:numPr>
              <w:ind w:left="459"/>
              <w:jc w:val="both"/>
              <w:rPr>
                <w:rFonts w:ascii="Century Gothic" w:hAnsi="Century Gothic"/>
                <w:sz w:val="20"/>
                <w:szCs w:val="20"/>
              </w:rPr>
            </w:pPr>
            <w:r w:rsidRPr="009F21D5">
              <w:rPr>
                <w:rFonts w:ascii="Century Gothic" w:hAnsi="Century Gothic"/>
                <w:sz w:val="20"/>
                <w:szCs w:val="20"/>
              </w:rPr>
              <w:t xml:space="preserve">Review the curriculum provided for students. Does the choice of GCSE syllabus (or alternative qualification) offer the best option for students?  </w:t>
            </w:r>
          </w:p>
          <w:p w:rsidR="009F21D5" w:rsidRPr="009F21D5" w:rsidRDefault="009F21D5" w:rsidP="009F21D5">
            <w:pPr>
              <w:pStyle w:val="ListParagraph"/>
              <w:numPr>
                <w:ilvl w:val="0"/>
                <w:numId w:val="5"/>
              </w:numPr>
              <w:ind w:left="459"/>
              <w:jc w:val="both"/>
              <w:rPr>
                <w:rFonts w:ascii="Century Gothic" w:hAnsi="Century Gothic"/>
                <w:sz w:val="20"/>
                <w:szCs w:val="20"/>
              </w:rPr>
            </w:pPr>
            <w:r w:rsidRPr="009F21D5">
              <w:rPr>
                <w:rFonts w:ascii="Century Gothic" w:hAnsi="Century Gothic"/>
                <w:sz w:val="20"/>
                <w:szCs w:val="20"/>
              </w:rPr>
              <w:t>Engage all subject staff in the creation, consistent implementation and improvement of schemes of work</w:t>
            </w:r>
          </w:p>
          <w:p w:rsidR="009F21D5" w:rsidRPr="009F21D5" w:rsidRDefault="009F21D5" w:rsidP="009F21D5">
            <w:pPr>
              <w:pStyle w:val="ListParagraph"/>
              <w:numPr>
                <w:ilvl w:val="0"/>
                <w:numId w:val="5"/>
              </w:numPr>
              <w:ind w:left="459"/>
              <w:jc w:val="both"/>
              <w:rPr>
                <w:rFonts w:ascii="Century Gothic" w:hAnsi="Century Gothic"/>
                <w:sz w:val="20"/>
                <w:szCs w:val="20"/>
              </w:rPr>
            </w:pPr>
            <w:r w:rsidRPr="009F21D5">
              <w:rPr>
                <w:rFonts w:ascii="Century Gothic" w:hAnsi="Century Gothic"/>
                <w:sz w:val="20"/>
                <w:szCs w:val="20"/>
              </w:rPr>
              <w:t>Ensure the development of students’ literacy, numeracy and ICT skills through the subject</w:t>
            </w:r>
          </w:p>
          <w:p w:rsidR="009F21D5" w:rsidRPr="009F21D5" w:rsidRDefault="009F21D5" w:rsidP="009F21D5">
            <w:pPr>
              <w:pStyle w:val="ListParagraph"/>
              <w:numPr>
                <w:ilvl w:val="0"/>
                <w:numId w:val="5"/>
              </w:numPr>
              <w:ind w:left="459"/>
              <w:jc w:val="both"/>
              <w:rPr>
                <w:rFonts w:ascii="Century Gothic" w:hAnsi="Century Gothic"/>
                <w:sz w:val="20"/>
                <w:szCs w:val="20"/>
              </w:rPr>
            </w:pPr>
            <w:r w:rsidRPr="009F21D5">
              <w:rPr>
                <w:rFonts w:ascii="Century Gothic" w:hAnsi="Century Gothic"/>
                <w:sz w:val="20"/>
                <w:szCs w:val="20"/>
              </w:rPr>
              <w:t xml:space="preserve">Ensure assessment methods aid student progress, both in lessons and when working independently. Classroom AFL techniques, formative marking, summative assessments and record keeping should be implemented consistently by teachers.  </w:t>
            </w:r>
          </w:p>
          <w:p w:rsidR="009F21D5" w:rsidRPr="009F21D5" w:rsidRDefault="009F21D5" w:rsidP="009F21D5">
            <w:pPr>
              <w:pStyle w:val="ListParagraph"/>
              <w:numPr>
                <w:ilvl w:val="0"/>
                <w:numId w:val="5"/>
              </w:numPr>
              <w:ind w:left="459"/>
              <w:jc w:val="both"/>
              <w:rPr>
                <w:rFonts w:ascii="Century Gothic" w:hAnsi="Century Gothic"/>
                <w:sz w:val="20"/>
                <w:szCs w:val="20"/>
              </w:rPr>
            </w:pPr>
            <w:r w:rsidRPr="009F21D5">
              <w:rPr>
                <w:rFonts w:ascii="Century Gothic" w:hAnsi="Century Gothic"/>
                <w:sz w:val="20"/>
                <w:szCs w:val="20"/>
              </w:rPr>
              <w:t>Support staff in implementing the school behaviour policy so that effective learning can take place</w:t>
            </w:r>
            <w:r>
              <w:rPr>
                <w:rFonts w:ascii="Century Gothic" w:hAnsi="Century Gothic"/>
                <w:sz w:val="20"/>
                <w:szCs w:val="20"/>
              </w:rPr>
              <w:t>.</w:t>
            </w:r>
          </w:p>
        </w:tc>
      </w:tr>
      <w:tr w:rsidR="009F21D5" w:rsidTr="00C0321E">
        <w:tc>
          <w:tcPr>
            <w:tcW w:w="534" w:type="dxa"/>
            <w:vAlign w:val="center"/>
          </w:tcPr>
          <w:p w:rsidR="009F21D5" w:rsidRDefault="009F21D5" w:rsidP="00C0321E">
            <w:pPr>
              <w:jc w:val="center"/>
              <w:rPr>
                <w:rFonts w:ascii="Century Gothic" w:hAnsi="Century Gothic"/>
              </w:rPr>
            </w:pPr>
            <w:r>
              <w:rPr>
                <w:rFonts w:ascii="Century Gothic" w:hAnsi="Century Gothic"/>
              </w:rPr>
              <w:t>3</w:t>
            </w:r>
          </w:p>
        </w:tc>
        <w:tc>
          <w:tcPr>
            <w:tcW w:w="9886" w:type="dxa"/>
          </w:tcPr>
          <w:p w:rsidR="009F21D5" w:rsidRPr="009F21D5" w:rsidRDefault="009F21D5" w:rsidP="009F21D5">
            <w:pPr>
              <w:pStyle w:val="ListParagraph"/>
              <w:numPr>
                <w:ilvl w:val="0"/>
                <w:numId w:val="4"/>
              </w:numPr>
              <w:ind w:left="459"/>
              <w:jc w:val="both"/>
              <w:rPr>
                <w:rFonts w:ascii="Century Gothic" w:hAnsi="Century Gothic"/>
                <w:sz w:val="20"/>
                <w:szCs w:val="20"/>
              </w:rPr>
            </w:pPr>
            <w:r w:rsidRPr="009F21D5">
              <w:rPr>
                <w:rFonts w:ascii="Century Gothic" w:hAnsi="Century Gothic"/>
                <w:sz w:val="20"/>
                <w:szCs w:val="20"/>
              </w:rPr>
              <w:t>Use the structure for self –review to employ a variety of methods to monitor and evaluate teaching and learning including assessment and feedback.</w:t>
            </w:r>
          </w:p>
          <w:p w:rsidR="009F21D5" w:rsidRPr="009F21D5" w:rsidRDefault="009F21D5" w:rsidP="009F21D5">
            <w:pPr>
              <w:pStyle w:val="ListParagraph"/>
              <w:numPr>
                <w:ilvl w:val="0"/>
                <w:numId w:val="4"/>
              </w:numPr>
              <w:ind w:left="459"/>
              <w:jc w:val="both"/>
              <w:rPr>
                <w:rFonts w:ascii="Century Gothic" w:hAnsi="Century Gothic"/>
                <w:sz w:val="20"/>
                <w:szCs w:val="20"/>
              </w:rPr>
            </w:pPr>
            <w:r w:rsidRPr="009F21D5">
              <w:rPr>
                <w:rFonts w:ascii="Century Gothic" w:hAnsi="Century Gothic"/>
                <w:sz w:val="20"/>
                <w:szCs w:val="20"/>
              </w:rPr>
              <w:t>use data effectively to assess student progress and employ appropriate intervention strategies</w:t>
            </w:r>
          </w:p>
          <w:p w:rsidR="009F21D5" w:rsidRPr="009F21D5" w:rsidRDefault="009F21D5" w:rsidP="009F21D5">
            <w:pPr>
              <w:pStyle w:val="ListParagraph"/>
              <w:numPr>
                <w:ilvl w:val="0"/>
                <w:numId w:val="4"/>
              </w:numPr>
              <w:ind w:left="459"/>
              <w:jc w:val="both"/>
              <w:rPr>
                <w:rFonts w:ascii="Century Gothic" w:hAnsi="Century Gothic"/>
                <w:sz w:val="20"/>
                <w:szCs w:val="20"/>
              </w:rPr>
            </w:pPr>
            <w:r w:rsidRPr="009F21D5">
              <w:rPr>
                <w:rFonts w:ascii="Century Gothic" w:hAnsi="Century Gothic"/>
                <w:sz w:val="20"/>
                <w:szCs w:val="20"/>
              </w:rPr>
              <w:t>understand how subject outcomes contribute to school accountability measures e.g. RAISE, progress 8, ALPS</w:t>
            </w:r>
          </w:p>
        </w:tc>
      </w:tr>
    </w:tbl>
    <w:p w:rsidR="009F21D5" w:rsidRPr="00766166" w:rsidRDefault="009F21D5" w:rsidP="003312CF">
      <w:pPr>
        <w:jc w:val="both"/>
        <w:rPr>
          <w:rFonts w:ascii="Century Gothic" w:hAnsi="Century Gothic"/>
        </w:rPr>
      </w:pPr>
    </w:p>
    <w:p w:rsidR="004521AC" w:rsidRDefault="00EB0F81" w:rsidP="004521AC">
      <w:pPr>
        <w:jc w:val="center"/>
      </w:pPr>
      <w:r>
        <w:rPr>
          <w:noProof/>
        </w:rPr>
        <w:drawing>
          <wp:inline distT="0" distB="0" distL="0" distR="0">
            <wp:extent cx="874643" cy="780206"/>
            <wp:effectExtent l="0" t="0" r="1905" b="1270"/>
            <wp:docPr id="2" name="Picture 2" descr="S:\Faculty Support\Faculty Support 2015\images and 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culty Support\Faculty Support 2015\images and logos\School logo.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78537" cy="783680"/>
                    </a:xfrm>
                    <a:prstGeom prst="rect">
                      <a:avLst/>
                    </a:prstGeom>
                    <a:noFill/>
                    <a:ln>
                      <a:noFill/>
                    </a:ln>
                  </pic:spPr>
                </pic:pic>
              </a:graphicData>
            </a:graphic>
          </wp:inline>
        </w:drawing>
      </w:r>
    </w:p>
    <w:p w:rsidR="004521AC" w:rsidRPr="004521AC" w:rsidRDefault="004521AC" w:rsidP="004521AC"/>
    <w:p w:rsidR="004521AC" w:rsidRPr="004521AC" w:rsidRDefault="004521AC" w:rsidP="004521AC"/>
    <w:p w:rsidR="004521AC" w:rsidRDefault="004521AC" w:rsidP="004521AC"/>
    <w:p w:rsidR="003312CF" w:rsidRPr="004521AC" w:rsidRDefault="004521AC" w:rsidP="004521AC">
      <w:pPr>
        <w:tabs>
          <w:tab w:val="left" w:pos="6637"/>
        </w:tabs>
      </w:pPr>
      <w:r>
        <w:tab/>
      </w:r>
    </w:p>
    <w:sectPr w:rsidR="003312CF" w:rsidRPr="004521AC" w:rsidSect="004B3C6D">
      <w:pgSz w:w="11906" w:h="16838" w:code="9"/>
      <w:pgMar w:top="1276"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35CC"/>
    <w:multiLevelType w:val="hybridMultilevel"/>
    <w:tmpl w:val="2B12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BB1E82"/>
    <w:multiLevelType w:val="hybridMultilevel"/>
    <w:tmpl w:val="D5441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045E3F"/>
    <w:multiLevelType w:val="hybridMultilevel"/>
    <w:tmpl w:val="6D889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AB3DBA"/>
    <w:multiLevelType w:val="hybridMultilevel"/>
    <w:tmpl w:val="93FED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2A2466"/>
    <w:multiLevelType w:val="hybridMultilevel"/>
    <w:tmpl w:val="09623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44986"/>
    <w:multiLevelType w:val="hybridMultilevel"/>
    <w:tmpl w:val="62629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97256B"/>
    <w:multiLevelType w:val="hybridMultilevel"/>
    <w:tmpl w:val="6FAEF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BB0A54"/>
    <w:multiLevelType w:val="hybridMultilevel"/>
    <w:tmpl w:val="CE8A0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B65A8A"/>
    <w:multiLevelType w:val="hybridMultilevel"/>
    <w:tmpl w:val="FCF4E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415CEC"/>
    <w:multiLevelType w:val="hybridMultilevel"/>
    <w:tmpl w:val="21CC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E56EA3"/>
    <w:multiLevelType w:val="hybridMultilevel"/>
    <w:tmpl w:val="46A0E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4277ACE"/>
    <w:multiLevelType w:val="hybridMultilevel"/>
    <w:tmpl w:val="24E0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7F1661"/>
    <w:multiLevelType w:val="hybridMultilevel"/>
    <w:tmpl w:val="58682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62256C6"/>
    <w:multiLevelType w:val="hybridMultilevel"/>
    <w:tmpl w:val="50F2B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79F5B9F"/>
    <w:multiLevelType w:val="hybridMultilevel"/>
    <w:tmpl w:val="41189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9036BD"/>
    <w:multiLevelType w:val="hybridMultilevel"/>
    <w:tmpl w:val="95E87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14"/>
  </w:num>
  <w:num w:numId="3">
    <w:abstractNumId w:val="9"/>
  </w:num>
  <w:num w:numId="4">
    <w:abstractNumId w:val="0"/>
  </w:num>
  <w:num w:numId="5">
    <w:abstractNumId w:val="8"/>
  </w:num>
  <w:num w:numId="6">
    <w:abstractNumId w:val="3"/>
  </w:num>
  <w:num w:numId="7">
    <w:abstractNumId w:val="4"/>
  </w:num>
  <w:num w:numId="8">
    <w:abstractNumId w:val="5"/>
  </w:num>
  <w:num w:numId="9">
    <w:abstractNumId w:val="13"/>
  </w:num>
  <w:num w:numId="10">
    <w:abstractNumId w:val="7"/>
  </w:num>
  <w:num w:numId="11">
    <w:abstractNumId w:val="6"/>
  </w:num>
  <w:num w:numId="12">
    <w:abstractNumId w:val="10"/>
  </w:num>
  <w:num w:numId="13">
    <w:abstractNumId w:val="1"/>
  </w:num>
  <w:num w:numId="14">
    <w:abstractNumId w:val="2"/>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CF"/>
    <w:rsid w:val="00033F9C"/>
    <w:rsid w:val="00171D0C"/>
    <w:rsid w:val="002A374B"/>
    <w:rsid w:val="003312CF"/>
    <w:rsid w:val="003E1537"/>
    <w:rsid w:val="00413AAB"/>
    <w:rsid w:val="00446FBE"/>
    <w:rsid w:val="004521AC"/>
    <w:rsid w:val="004B3C6D"/>
    <w:rsid w:val="004F1C74"/>
    <w:rsid w:val="00621B67"/>
    <w:rsid w:val="0072715D"/>
    <w:rsid w:val="00934247"/>
    <w:rsid w:val="009F21D5"/>
    <w:rsid w:val="00C0321E"/>
    <w:rsid w:val="00D27DBE"/>
    <w:rsid w:val="00EB0F81"/>
    <w:rsid w:val="00F760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28AA2-A22E-46D5-A91D-3E90145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CF"/>
    <w:pPr>
      <w:ind w:left="720"/>
      <w:contextualSpacing/>
    </w:pPr>
  </w:style>
  <w:style w:type="table" w:styleId="TableGrid">
    <w:name w:val="Table Grid"/>
    <w:basedOn w:val="TableNormal"/>
    <w:uiPriority w:val="59"/>
    <w:rsid w:val="0033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0F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EC52-C000-4273-886B-2323F4F1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Imberhorne School</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2017-04-28T10:51:00Z</dcterms:created>
  <dcterms:modified xsi:type="dcterms:W3CDTF">2017-04-28T10:51:00Z</dcterms:modified>
</cp:coreProperties>
</file>