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EF0B77" w:rsidRPr="003D4ED3" w14:paraId="78EF7BF2" w14:textId="77777777"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EF0B77" w:rsidRPr="003D4ED3" w:rsidRDefault="00EF0B77" w:rsidP="00DE0AA1">
            <w:pPr>
              <w:spacing w:before="20" w:after="20"/>
              <w:rPr>
                <w:szCs w:val="19"/>
              </w:rPr>
            </w:pPr>
            <w:r w:rsidRPr="003D4ED3">
              <w:rPr>
                <w:szCs w:val="19"/>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4F340DA0" w:rsidR="00EF0B77" w:rsidRPr="003D4ED3" w:rsidRDefault="00D12A82" w:rsidP="00DE0AA1">
            <w:pPr>
              <w:spacing w:before="20" w:after="20"/>
              <w:rPr>
                <w:szCs w:val="19"/>
              </w:rPr>
            </w:pPr>
            <w:r w:rsidRPr="003D4ED3">
              <w:rPr>
                <w:rFonts w:cs="Arial"/>
                <w:szCs w:val="19"/>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EF0B77" w:rsidRPr="003D4ED3" w:rsidRDefault="00EF0B77" w:rsidP="00DE0AA1">
            <w:pPr>
              <w:spacing w:before="20" w:after="20"/>
              <w:rPr>
                <w:szCs w:val="19"/>
              </w:rPr>
            </w:pPr>
            <w:r w:rsidRPr="003D4ED3">
              <w:rPr>
                <w:szCs w:val="19"/>
              </w:rPr>
              <w:t>Work unit</w:t>
            </w:r>
          </w:p>
        </w:tc>
        <w:tc>
          <w:tcPr>
            <w:tcW w:w="3966" w:type="dxa"/>
            <w:tcBorders>
              <w:top w:val="single" w:sz="4" w:space="0" w:color="1F1F5F" w:themeColor="text1"/>
              <w:left w:val="single" w:sz="4" w:space="0" w:color="1F1F5F" w:themeColor="text1"/>
            </w:tcBorders>
            <w:tcMar>
              <w:left w:w="57" w:type="dxa"/>
              <w:right w:w="57" w:type="dxa"/>
            </w:tcMar>
          </w:tcPr>
          <w:p w14:paraId="750C6E46" w14:textId="3E391B3F" w:rsidR="00EF0B77" w:rsidRPr="003D4ED3" w:rsidRDefault="00D12A82" w:rsidP="00DE0AA1">
            <w:pPr>
              <w:spacing w:before="20" w:after="20"/>
              <w:rPr>
                <w:szCs w:val="19"/>
              </w:rPr>
            </w:pPr>
            <w:r w:rsidRPr="003D4ED3">
              <w:rPr>
                <w:rFonts w:cs="Arial"/>
                <w:szCs w:val="19"/>
              </w:rPr>
              <w:t xml:space="preserve">Quality School Systems and Support  </w:t>
            </w:r>
          </w:p>
        </w:tc>
      </w:tr>
      <w:tr w:rsidR="00EF0B77" w:rsidRPr="003D4ED3" w14:paraId="5AF5FB9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EF0B77" w:rsidRPr="003D4ED3" w:rsidRDefault="00EF0B77" w:rsidP="00DE0AA1">
            <w:pPr>
              <w:spacing w:before="20" w:after="20"/>
              <w:rPr>
                <w:szCs w:val="19"/>
              </w:rPr>
            </w:pPr>
            <w:r w:rsidRPr="003D4ED3">
              <w:rPr>
                <w:szCs w:val="19"/>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2A09AC0" w14:textId="320DA123" w:rsidR="00EF0B77" w:rsidRPr="003D4ED3" w:rsidRDefault="004B6E55" w:rsidP="007B3180">
            <w:pPr>
              <w:spacing w:before="20" w:after="20"/>
              <w:rPr>
                <w:szCs w:val="19"/>
              </w:rPr>
            </w:pPr>
            <w:r w:rsidRPr="003D4ED3">
              <w:rPr>
                <w:szCs w:val="19"/>
              </w:rPr>
              <w:t>Director Quality School Systems and Support Big Rivers</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EF0B77" w:rsidRPr="003D4ED3" w:rsidRDefault="00EF0B77" w:rsidP="00DE0AA1">
            <w:pPr>
              <w:spacing w:before="20" w:after="20"/>
              <w:rPr>
                <w:szCs w:val="19"/>
              </w:rPr>
            </w:pPr>
            <w:r w:rsidRPr="003D4ED3">
              <w:rPr>
                <w:szCs w:val="19"/>
              </w:rPr>
              <w:t>Designation</w:t>
            </w:r>
          </w:p>
        </w:tc>
        <w:tc>
          <w:tcPr>
            <w:tcW w:w="3966" w:type="dxa"/>
            <w:tcBorders>
              <w:left w:val="single" w:sz="4" w:space="0" w:color="1F1F5F" w:themeColor="text1"/>
            </w:tcBorders>
            <w:tcMar>
              <w:left w:w="57" w:type="dxa"/>
              <w:right w:w="57" w:type="dxa"/>
            </w:tcMar>
          </w:tcPr>
          <w:p w14:paraId="7D345035" w14:textId="6F8223DC" w:rsidR="00EF0B77" w:rsidRPr="003D4ED3" w:rsidRDefault="00D12A82" w:rsidP="00DE0AA1">
            <w:pPr>
              <w:spacing w:before="20" w:after="20"/>
              <w:rPr>
                <w:szCs w:val="19"/>
              </w:rPr>
            </w:pPr>
            <w:r w:rsidRPr="003D4ED3">
              <w:rPr>
                <w:rFonts w:cs="Arial"/>
                <w:szCs w:val="19"/>
              </w:rPr>
              <w:t>Senior Administrative Officer 2</w:t>
            </w:r>
          </w:p>
        </w:tc>
      </w:tr>
      <w:tr w:rsidR="00EF0B77" w:rsidRPr="003D4ED3" w14:paraId="662BAEF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EF0B77" w:rsidRPr="003D4ED3" w:rsidRDefault="00EF0B77" w:rsidP="00DE0AA1">
            <w:pPr>
              <w:spacing w:before="20" w:after="20"/>
              <w:rPr>
                <w:szCs w:val="19"/>
              </w:rPr>
            </w:pPr>
            <w:r w:rsidRPr="003D4ED3">
              <w:rPr>
                <w:szCs w:val="19"/>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25E8AF23" w14:textId="0CFCB10A" w:rsidR="00EF0B77" w:rsidRPr="003D4ED3" w:rsidRDefault="00D12A82" w:rsidP="00DE0AA1">
            <w:pPr>
              <w:spacing w:before="20" w:after="20"/>
              <w:rPr>
                <w:szCs w:val="19"/>
              </w:rPr>
            </w:pPr>
            <w:r w:rsidRPr="003D4ED3">
              <w:rPr>
                <w:szCs w:val="19"/>
                <w:lang w:eastAsia="en-US"/>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EF0B77" w:rsidRPr="003D4ED3" w:rsidRDefault="00EF0B77" w:rsidP="00DE0AA1">
            <w:pPr>
              <w:spacing w:before="20" w:after="20"/>
              <w:rPr>
                <w:szCs w:val="19"/>
              </w:rPr>
            </w:pPr>
            <w:r w:rsidRPr="003D4ED3">
              <w:rPr>
                <w:szCs w:val="19"/>
              </w:rPr>
              <w:t>Duration</w:t>
            </w:r>
          </w:p>
        </w:tc>
        <w:tc>
          <w:tcPr>
            <w:tcW w:w="3966" w:type="dxa"/>
            <w:tcBorders>
              <w:left w:val="single" w:sz="4" w:space="0" w:color="1F1F5F" w:themeColor="text1"/>
            </w:tcBorders>
            <w:tcMar>
              <w:left w:w="57" w:type="dxa"/>
              <w:right w:w="57" w:type="dxa"/>
            </w:tcMar>
          </w:tcPr>
          <w:p w14:paraId="3D2C43A4" w14:textId="4245325D" w:rsidR="00EF0B77" w:rsidRPr="003D4ED3" w:rsidRDefault="00D12A82" w:rsidP="00D12A82">
            <w:pPr>
              <w:spacing w:before="20" w:after="20"/>
              <w:rPr>
                <w:szCs w:val="19"/>
              </w:rPr>
            </w:pPr>
            <w:r w:rsidRPr="003D4ED3">
              <w:rPr>
                <w:rFonts w:cs="Arial"/>
                <w:szCs w:val="19"/>
                <w:lang w:eastAsia="en-US"/>
              </w:rPr>
              <w:t>Ongoing</w:t>
            </w:r>
          </w:p>
        </w:tc>
      </w:tr>
      <w:tr w:rsidR="00EF0B77" w:rsidRPr="003D4ED3" w14:paraId="619AA0D2"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EF0B77" w:rsidRPr="003D4ED3" w:rsidRDefault="00EF0B77" w:rsidP="00DE0AA1">
            <w:pPr>
              <w:spacing w:before="20" w:after="20"/>
              <w:rPr>
                <w:szCs w:val="19"/>
              </w:rPr>
            </w:pPr>
            <w:r w:rsidRPr="003D4ED3">
              <w:rPr>
                <w:szCs w:val="19"/>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E5F7728" w14:textId="18478E99" w:rsidR="00EF0B77" w:rsidRPr="003D4ED3" w:rsidRDefault="00D12A82" w:rsidP="00D12A82">
            <w:pPr>
              <w:spacing w:before="20" w:after="20"/>
              <w:rPr>
                <w:szCs w:val="19"/>
              </w:rPr>
            </w:pPr>
            <w:r w:rsidRPr="003D4ED3">
              <w:rPr>
                <w:szCs w:val="19"/>
              </w:rPr>
              <w:t>$142,543 - $155,362</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EF0B77" w:rsidRPr="003D4ED3" w:rsidRDefault="00EF0B77" w:rsidP="00DE0AA1">
            <w:pPr>
              <w:spacing w:before="20" w:after="20"/>
              <w:rPr>
                <w:szCs w:val="19"/>
              </w:rPr>
            </w:pPr>
            <w:r w:rsidRPr="003D4ED3">
              <w:rPr>
                <w:szCs w:val="19"/>
              </w:rPr>
              <w:t>Location</w:t>
            </w:r>
          </w:p>
        </w:tc>
        <w:tc>
          <w:tcPr>
            <w:tcW w:w="3966" w:type="dxa"/>
            <w:tcBorders>
              <w:left w:val="single" w:sz="4" w:space="0" w:color="1F1F5F" w:themeColor="text1"/>
            </w:tcBorders>
            <w:tcMar>
              <w:left w:w="57" w:type="dxa"/>
              <w:right w:w="57" w:type="dxa"/>
            </w:tcMar>
          </w:tcPr>
          <w:p w14:paraId="09461B86" w14:textId="4DE36693" w:rsidR="00EF0B77" w:rsidRPr="003D4ED3" w:rsidRDefault="00D12A82" w:rsidP="00DE0AA1">
            <w:pPr>
              <w:spacing w:before="20" w:after="20"/>
              <w:rPr>
                <w:szCs w:val="19"/>
              </w:rPr>
            </w:pPr>
            <w:r w:rsidRPr="003D4ED3">
              <w:rPr>
                <w:rFonts w:cs="Arial"/>
                <w:szCs w:val="19"/>
              </w:rPr>
              <w:t>Katherine</w:t>
            </w:r>
          </w:p>
        </w:tc>
      </w:tr>
      <w:tr w:rsidR="00EF0B77" w:rsidRPr="003D4ED3" w14:paraId="5F2A0EC4"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EF0B77" w:rsidRPr="003D4ED3" w:rsidRDefault="00EF0B77" w:rsidP="00DE0AA1">
            <w:pPr>
              <w:spacing w:before="20" w:after="20"/>
              <w:rPr>
                <w:szCs w:val="19"/>
                <w:lang w:val="en-GB"/>
              </w:rPr>
            </w:pPr>
            <w:r w:rsidRPr="003D4ED3">
              <w:rPr>
                <w:szCs w:val="19"/>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3DBCFDBC" w:rsidR="00EF0B77" w:rsidRPr="003D4ED3" w:rsidRDefault="00922D24" w:rsidP="00DE0AA1">
            <w:pPr>
              <w:spacing w:before="20" w:after="20"/>
              <w:rPr>
                <w:szCs w:val="19"/>
              </w:rPr>
            </w:pPr>
            <w:r w:rsidRPr="003D4ED3">
              <w:rPr>
                <w:rFonts w:cs="Arial"/>
                <w:szCs w:val="19"/>
              </w:rPr>
              <w:t>38629</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EF0B77" w:rsidRPr="003D4ED3" w:rsidRDefault="00EF0B77" w:rsidP="00DE0AA1">
            <w:pPr>
              <w:spacing w:before="20" w:after="20"/>
              <w:rPr>
                <w:szCs w:val="19"/>
              </w:rPr>
            </w:pPr>
            <w:r w:rsidRPr="003D4ED3">
              <w:rPr>
                <w:szCs w:val="19"/>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48B7432D" w:rsidR="00EF0B77" w:rsidRPr="003D4ED3" w:rsidRDefault="00D12A82" w:rsidP="00DE0AA1">
            <w:pPr>
              <w:spacing w:before="20" w:after="20"/>
              <w:rPr>
                <w:szCs w:val="19"/>
              </w:rPr>
            </w:pPr>
            <w:r w:rsidRPr="003D4ED3">
              <w:rPr>
                <w:rFonts w:cs="Arial"/>
                <w:szCs w:val="19"/>
              </w:rPr>
              <w:t>204336</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EF0B77" w:rsidRPr="003D4ED3" w:rsidRDefault="00EF0B77" w:rsidP="00DE0AA1">
            <w:pPr>
              <w:spacing w:before="20" w:after="20"/>
              <w:rPr>
                <w:szCs w:val="19"/>
              </w:rPr>
            </w:pPr>
            <w:r w:rsidRPr="003D4ED3">
              <w:rPr>
                <w:szCs w:val="19"/>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38E9B7CF" w:rsidR="00EF0B77" w:rsidRPr="003D4ED3" w:rsidRDefault="00E90E88" w:rsidP="00DE0AA1">
            <w:pPr>
              <w:spacing w:before="20" w:after="20"/>
              <w:rPr>
                <w:szCs w:val="19"/>
              </w:rPr>
            </w:pPr>
            <w:r w:rsidRPr="003D4ED3">
              <w:rPr>
                <w:szCs w:val="19"/>
              </w:rPr>
              <w:t>24/01/2021</w:t>
            </w:r>
          </w:p>
        </w:tc>
      </w:tr>
      <w:tr w:rsidR="00EF0B77" w:rsidRPr="003D4ED3" w14:paraId="3B261C1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EF0B77" w:rsidRPr="003D4ED3" w:rsidRDefault="00EF0B77" w:rsidP="00DE0AA1">
            <w:pPr>
              <w:spacing w:before="20" w:after="20"/>
              <w:rPr>
                <w:szCs w:val="19"/>
                <w:lang w:val="en-GB"/>
              </w:rPr>
            </w:pPr>
            <w:r w:rsidRPr="003D4ED3">
              <w:rPr>
                <w:szCs w:val="19"/>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76D3EC88" w14:textId="41A57C03" w:rsidR="00EF0B77" w:rsidRPr="003D4ED3" w:rsidRDefault="00D12A82" w:rsidP="00DE0AA1">
            <w:pPr>
              <w:spacing w:before="20" w:after="20"/>
              <w:rPr>
                <w:szCs w:val="19"/>
              </w:rPr>
            </w:pPr>
            <w:r w:rsidRPr="003D4ED3">
              <w:rPr>
                <w:rFonts w:cs="Arial"/>
                <w:bCs/>
                <w:iCs/>
                <w:szCs w:val="19"/>
                <w:lang w:val="en-GB"/>
              </w:rPr>
              <w:t xml:space="preserve">Shane Dexter on 08 8999 5761 or </w:t>
            </w:r>
            <w:hyperlink r:id="rId9" w:history="1">
              <w:r w:rsidRPr="003D4ED3">
                <w:rPr>
                  <w:rStyle w:val="Hyperlink"/>
                  <w:rFonts w:cs="Arial"/>
                  <w:bCs/>
                  <w:iCs/>
                  <w:szCs w:val="19"/>
                  <w:lang w:val="en-GB"/>
                </w:rPr>
                <w:t>shane.dexter@nt.gov.au</w:t>
              </w:r>
            </w:hyperlink>
            <w:r w:rsidRPr="003D4ED3">
              <w:rPr>
                <w:rFonts w:cs="Arial"/>
                <w:bCs/>
                <w:iCs/>
                <w:szCs w:val="19"/>
                <w:lang w:val="en-GB"/>
              </w:rPr>
              <w:t xml:space="preserve"> </w:t>
            </w:r>
          </w:p>
        </w:tc>
      </w:tr>
      <w:tr w:rsidR="00EF0B77" w:rsidRPr="003D4ED3"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EF0B77" w:rsidRPr="003D4ED3" w:rsidRDefault="00EF0B77" w:rsidP="00DE0AA1">
            <w:pPr>
              <w:spacing w:before="20" w:after="20"/>
              <w:rPr>
                <w:szCs w:val="19"/>
                <w:lang w:val="en-GB"/>
              </w:rPr>
            </w:pPr>
            <w:r w:rsidRPr="003D4ED3">
              <w:rPr>
                <w:szCs w:val="19"/>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2442CAB6" w:rsidR="00EF0B77" w:rsidRPr="003D4ED3" w:rsidRDefault="00073137" w:rsidP="00DE0AA1">
            <w:pPr>
              <w:spacing w:before="20" w:after="20"/>
              <w:rPr>
                <w:szCs w:val="19"/>
              </w:rPr>
            </w:pPr>
            <w:hyperlink r:id="rId10" w:history="1">
              <w:r w:rsidR="00D12A82" w:rsidRPr="003D4ED3">
                <w:rPr>
                  <w:rStyle w:val="Hyperlink"/>
                  <w:rFonts w:cs="Arial"/>
                  <w:szCs w:val="19"/>
                </w:rPr>
                <w:t>www.education.nt.gov.au</w:t>
              </w:r>
            </w:hyperlink>
            <w:r w:rsidR="00D12A82" w:rsidRPr="003D4ED3">
              <w:rPr>
                <w:rFonts w:cs="Arial"/>
                <w:szCs w:val="19"/>
              </w:rPr>
              <w:t xml:space="preserve"> </w:t>
            </w:r>
          </w:p>
        </w:tc>
      </w:tr>
      <w:tr w:rsidR="00EF0B77" w:rsidRPr="003D4ED3"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EF0B77" w:rsidRPr="003D4ED3" w:rsidRDefault="00EF0B77" w:rsidP="00DE0AA1">
            <w:pPr>
              <w:spacing w:before="20" w:after="20"/>
              <w:rPr>
                <w:rFonts w:cs="Arial"/>
                <w:bCs/>
                <w:iCs/>
                <w:szCs w:val="19"/>
                <w:lang w:val="en-GB"/>
              </w:rPr>
            </w:pPr>
            <w:r w:rsidRPr="003D4ED3">
              <w:rPr>
                <w:szCs w:val="19"/>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2772D54D" w:rsidR="00EF0B77" w:rsidRPr="003D4ED3" w:rsidRDefault="00073137" w:rsidP="00DE0AA1">
            <w:pPr>
              <w:spacing w:before="20" w:after="20"/>
              <w:rPr>
                <w:szCs w:val="19"/>
              </w:rPr>
            </w:pPr>
            <w:hyperlink r:id="rId11" w:history="1">
              <w:r w:rsidR="00922D24" w:rsidRPr="003D4ED3">
                <w:rPr>
                  <w:rStyle w:val="Hyperlink"/>
                  <w:szCs w:val="19"/>
                </w:rPr>
                <w:t>https://jobs.nt.gov.au/Home/JobDetails?rtfId=204336</w:t>
              </w:r>
            </w:hyperlink>
            <w:r w:rsidR="00922D24" w:rsidRPr="003D4ED3">
              <w:rPr>
                <w:szCs w:val="19"/>
              </w:rPr>
              <w:t xml:space="preserve"> </w:t>
            </w:r>
          </w:p>
        </w:tc>
      </w:tr>
      <w:tr w:rsidR="00BB432E" w:rsidRPr="003D4ED3"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77777777" w:rsidR="00BB432E" w:rsidRPr="003D4ED3" w:rsidRDefault="00BB432E" w:rsidP="005573A3">
            <w:pPr>
              <w:pStyle w:val="Heading1"/>
              <w:outlineLvl w:val="0"/>
              <w:rPr>
                <w:sz w:val="19"/>
                <w:szCs w:val="19"/>
              </w:rPr>
            </w:pPr>
            <w:r w:rsidRPr="003D4ED3">
              <w:rPr>
                <w:sz w:val="19"/>
                <w:szCs w:val="19"/>
              </w:rPr>
              <w:t>Information for applicants</w:t>
            </w:r>
          </w:p>
          <w:p w14:paraId="148A22C9" w14:textId="77777777" w:rsidR="004159C8" w:rsidRPr="003D4ED3" w:rsidRDefault="00F33D27" w:rsidP="005573A3">
            <w:pPr>
              <w:rPr>
                <w:szCs w:val="19"/>
              </w:rPr>
            </w:pPr>
            <w:r w:rsidRPr="003D4ED3">
              <w:rPr>
                <w:szCs w:val="19"/>
              </w:rPr>
              <w:t>Applications must be limited to a one-page summary sheet and detailed resume</w:t>
            </w:r>
            <w:r w:rsidR="004159C8" w:rsidRPr="003D4ED3">
              <w:rPr>
                <w:szCs w:val="19"/>
              </w:rPr>
              <w:t>-</w:t>
            </w:r>
            <w:r w:rsidRPr="003D4ED3">
              <w:rPr>
                <w:szCs w:val="19"/>
              </w:rPr>
              <w:t xml:space="preserve">. </w:t>
            </w:r>
          </w:p>
          <w:p w14:paraId="40FB7E14" w14:textId="48451AD7" w:rsidR="0072196C" w:rsidRPr="003D4ED3" w:rsidRDefault="00F33D27" w:rsidP="005573A3">
            <w:pPr>
              <w:rPr>
                <w:szCs w:val="19"/>
              </w:rPr>
            </w:pPr>
            <w:r w:rsidRPr="003D4ED3">
              <w:rPr>
                <w:szCs w:val="19"/>
              </w:rPr>
              <w:t>The NTPS values diversity and aims for a workforce that represents the community</w:t>
            </w:r>
            <w:r w:rsidR="004159C8" w:rsidRPr="003D4ED3">
              <w:rPr>
                <w:szCs w:val="19"/>
              </w:rPr>
              <w:t>. The NTPS</w:t>
            </w:r>
            <w:r w:rsidRPr="003D4ED3">
              <w:rPr>
                <w:szCs w:val="19"/>
              </w:rPr>
              <w:t xml:space="preserve"> encourage</w:t>
            </w:r>
            <w:r w:rsidR="004159C8" w:rsidRPr="003D4ED3">
              <w:rPr>
                <w:szCs w:val="19"/>
              </w:rPr>
              <w:t>s</w:t>
            </w:r>
            <w:r w:rsidRPr="003D4ED3">
              <w:rPr>
                <w:szCs w:val="19"/>
              </w:rPr>
              <w:t xml:space="preserve"> people from all diversity groups to apply</w:t>
            </w:r>
            <w:r w:rsidR="004159C8" w:rsidRPr="003D4ED3">
              <w:rPr>
                <w:szCs w:val="19"/>
              </w:rPr>
              <w:t xml:space="preserve"> for vacancies</w:t>
            </w:r>
            <w:r w:rsidRPr="003D4ED3">
              <w:rPr>
                <w:szCs w:val="19"/>
              </w:rPr>
              <w:t>. For more information about applying for this position and the merit process</w:t>
            </w:r>
            <w:r w:rsidR="0072196C" w:rsidRPr="003D4ED3">
              <w:rPr>
                <w:szCs w:val="19"/>
              </w:rPr>
              <w:t>,</w:t>
            </w:r>
            <w:r w:rsidRPr="003D4ED3">
              <w:rPr>
                <w:szCs w:val="19"/>
              </w:rPr>
              <w:t xml:space="preserve"> go to the </w:t>
            </w:r>
            <w:hyperlink r:id="rId12" w:history="1">
              <w:r w:rsidRPr="003D4ED3">
                <w:rPr>
                  <w:rStyle w:val="Hyperlink"/>
                  <w:szCs w:val="19"/>
                </w:rPr>
                <w:t>OCPE website</w:t>
              </w:r>
            </w:hyperlink>
            <w:r w:rsidRPr="003D4ED3">
              <w:rPr>
                <w:szCs w:val="19"/>
              </w:rPr>
              <w:t>.</w:t>
            </w:r>
          </w:p>
          <w:p w14:paraId="2FBAB85D" w14:textId="5325F303" w:rsidR="00BB432E" w:rsidRPr="003D4ED3" w:rsidRDefault="004159C8" w:rsidP="007B3180">
            <w:pPr>
              <w:rPr>
                <w:b/>
                <w:color w:val="808080" w:themeColor="background1" w:themeShade="80"/>
                <w:szCs w:val="19"/>
              </w:rPr>
            </w:pPr>
            <w:r w:rsidRPr="003D4ED3">
              <w:rPr>
                <w:szCs w:val="19"/>
              </w:rPr>
              <w:t xml:space="preserve">Under the agency’s Special Measures Recruitment Plan </w:t>
            </w:r>
            <w:r w:rsidR="008D2207" w:rsidRPr="003D4ED3">
              <w:rPr>
                <w:szCs w:val="19"/>
              </w:rPr>
              <w:t xml:space="preserve">eligible </w:t>
            </w:r>
            <w:r w:rsidRPr="003D4ED3">
              <w:rPr>
                <w:szCs w:val="19"/>
              </w:rPr>
              <w:t xml:space="preserve">Aboriginal and Torres Strait Islander (Aboriginal) applicants will be granted </w:t>
            </w:r>
            <w:r w:rsidR="0072196C" w:rsidRPr="003D4ED3">
              <w:rPr>
                <w:szCs w:val="19"/>
              </w:rPr>
              <w:t>p</w:t>
            </w:r>
            <w:r w:rsidR="00F33D27" w:rsidRPr="003D4ED3">
              <w:rPr>
                <w:szCs w:val="19"/>
              </w:rPr>
              <w:t xml:space="preserve">riority </w:t>
            </w:r>
            <w:r w:rsidR="0072196C" w:rsidRPr="003D4ED3">
              <w:rPr>
                <w:szCs w:val="19"/>
              </w:rPr>
              <w:t>c</w:t>
            </w:r>
            <w:r w:rsidR="00F33D27" w:rsidRPr="003D4ED3">
              <w:rPr>
                <w:szCs w:val="19"/>
              </w:rPr>
              <w:t xml:space="preserve">onsideration </w:t>
            </w:r>
            <w:r w:rsidRPr="003D4ED3">
              <w:rPr>
                <w:szCs w:val="19"/>
              </w:rPr>
              <w:t xml:space="preserve">for this vacancy. </w:t>
            </w:r>
            <w:r w:rsidR="008D2207" w:rsidRPr="003D4ED3">
              <w:rPr>
                <w:szCs w:val="19"/>
              </w:rPr>
              <w:t xml:space="preserve">For more information on Special Measures, go to the </w:t>
            </w:r>
            <w:hyperlink r:id="rId13" w:history="1">
              <w:r w:rsidR="008D2207" w:rsidRPr="003D4ED3">
                <w:rPr>
                  <w:rStyle w:val="Hyperlink"/>
                  <w:szCs w:val="19"/>
                </w:rPr>
                <w:t>OCPE website</w:t>
              </w:r>
            </w:hyperlink>
            <w:r w:rsidR="008D2207" w:rsidRPr="003D4ED3">
              <w:rPr>
                <w:szCs w:val="19"/>
              </w:rPr>
              <w:t>.</w:t>
            </w:r>
          </w:p>
        </w:tc>
      </w:tr>
    </w:tbl>
    <w:p w14:paraId="3D21CEC9" w14:textId="77777777" w:rsidR="007B3180" w:rsidRPr="003D4ED3" w:rsidRDefault="007B3180" w:rsidP="007B3180">
      <w:pPr>
        <w:pStyle w:val="Heading1"/>
        <w:spacing w:before="0"/>
        <w:rPr>
          <w:sz w:val="19"/>
          <w:szCs w:val="19"/>
        </w:rPr>
      </w:pPr>
    </w:p>
    <w:p w14:paraId="178138A6" w14:textId="15D590D4" w:rsidR="002942D4" w:rsidRPr="003D4ED3" w:rsidRDefault="003116ED" w:rsidP="007B3180">
      <w:pPr>
        <w:pStyle w:val="Heading1"/>
        <w:spacing w:before="0"/>
        <w:rPr>
          <w:sz w:val="19"/>
          <w:szCs w:val="19"/>
        </w:rPr>
      </w:pPr>
      <w:r w:rsidRPr="003D4ED3">
        <w:rPr>
          <w:sz w:val="19"/>
          <w:szCs w:val="19"/>
        </w:rPr>
        <w:t xml:space="preserve">Primary </w:t>
      </w:r>
      <w:r w:rsidR="002942D4" w:rsidRPr="003D4ED3">
        <w:rPr>
          <w:sz w:val="19"/>
          <w:szCs w:val="19"/>
        </w:rPr>
        <w:t>objective</w:t>
      </w:r>
    </w:p>
    <w:p w14:paraId="61191D6A" w14:textId="77777777" w:rsidR="00D12A82" w:rsidRPr="003D4ED3" w:rsidRDefault="00D12A82" w:rsidP="007B3180">
      <w:pPr>
        <w:tabs>
          <w:tab w:val="clear" w:pos="4136"/>
        </w:tabs>
        <w:spacing w:after="0" w:line="240" w:lineRule="auto"/>
        <w:ind w:right="-30"/>
        <w:rPr>
          <w:rFonts w:cs="Arial"/>
          <w:bCs/>
          <w:iCs/>
          <w:szCs w:val="19"/>
          <w:lang w:val="en-GB" w:eastAsia="en-US"/>
        </w:rPr>
      </w:pPr>
      <w:r w:rsidRPr="003D4ED3">
        <w:rPr>
          <w:rFonts w:cs="Arial"/>
          <w:bCs/>
          <w:iCs/>
          <w:szCs w:val="19"/>
          <w:lang w:val="en-GB" w:eastAsia="en-US"/>
        </w:rPr>
        <w:t xml:space="preserve">Provide high level strategic leadership and advice at both the region and systemic level on policy, management and administration and coordinate services to support the implementation of strategic initiatives to support improved outcomes for all students. </w:t>
      </w:r>
    </w:p>
    <w:p w14:paraId="3D39EE12" w14:textId="77777777" w:rsidR="007B3180" w:rsidRPr="003D4ED3" w:rsidRDefault="007B3180" w:rsidP="007B3180">
      <w:pPr>
        <w:pStyle w:val="Heading1"/>
        <w:spacing w:before="0"/>
        <w:rPr>
          <w:sz w:val="19"/>
          <w:szCs w:val="19"/>
        </w:rPr>
      </w:pPr>
    </w:p>
    <w:p w14:paraId="5CE5E55D" w14:textId="5CFBA6C6" w:rsidR="002942D4" w:rsidRPr="003D4ED3" w:rsidRDefault="002942D4" w:rsidP="007B3180">
      <w:pPr>
        <w:pStyle w:val="Heading1"/>
        <w:spacing w:before="0"/>
        <w:rPr>
          <w:sz w:val="19"/>
          <w:szCs w:val="19"/>
        </w:rPr>
      </w:pPr>
      <w:r w:rsidRPr="003D4ED3">
        <w:rPr>
          <w:sz w:val="19"/>
          <w:szCs w:val="19"/>
        </w:rPr>
        <w:t>Context statement</w:t>
      </w:r>
    </w:p>
    <w:p w14:paraId="7251FF2E" w14:textId="77777777" w:rsidR="00D12A82" w:rsidRPr="003D4ED3" w:rsidRDefault="00D12A82" w:rsidP="007B3180">
      <w:pPr>
        <w:tabs>
          <w:tab w:val="clear" w:pos="4136"/>
        </w:tabs>
        <w:spacing w:after="0" w:line="240" w:lineRule="auto"/>
        <w:ind w:right="-30"/>
        <w:rPr>
          <w:rFonts w:cs="Arial"/>
          <w:bCs/>
          <w:iCs/>
          <w:szCs w:val="19"/>
          <w:lang w:val="en-GB" w:eastAsia="en-US"/>
        </w:rPr>
      </w:pPr>
      <w:r w:rsidRPr="003D4ED3">
        <w:rPr>
          <w:rFonts w:cs="Arial"/>
          <w:bCs/>
          <w:iCs/>
          <w:szCs w:val="19"/>
          <w:lang w:val="en-GB" w:eastAsia="en-US"/>
        </w:rPr>
        <w:t>Quality School Systems and Support is focused on ensuring our systems support what schools need to achieve better outcomes for children and students. This position reports to the Senior Director Regions Quality School Systems and Support and directly leads four corporate based staff members in the Katherine Education Office.</w:t>
      </w:r>
    </w:p>
    <w:p w14:paraId="4623307B" w14:textId="77777777" w:rsidR="007B3180" w:rsidRPr="003D4ED3" w:rsidRDefault="007B3180" w:rsidP="007B3180">
      <w:pPr>
        <w:pStyle w:val="Heading1"/>
        <w:spacing w:before="0"/>
        <w:ind w:left="284" w:hanging="284"/>
        <w:rPr>
          <w:sz w:val="19"/>
          <w:szCs w:val="19"/>
        </w:rPr>
      </w:pPr>
    </w:p>
    <w:p w14:paraId="321913CA" w14:textId="6AA7E5AE" w:rsidR="002A321B" w:rsidRPr="003D4ED3" w:rsidRDefault="00B84E17" w:rsidP="007B3180">
      <w:pPr>
        <w:pStyle w:val="Heading1"/>
        <w:spacing w:before="0"/>
        <w:ind w:left="284" w:hanging="284"/>
        <w:rPr>
          <w:sz w:val="19"/>
          <w:szCs w:val="19"/>
        </w:rPr>
      </w:pPr>
      <w:r w:rsidRPr="003D4ED3">
        <w:rPr>
          <w:sz w:val="19"/>
          <w:szCs w:val="19"/>
        </w:rPr>
        <w:t>Key d</w:t>
      </w:r>
      <w:r w:rsidR="00784A4B" w:rsidRPr="003D4ED3">
        <w:rPr>
          <w:sz w:val="19"/>
          <w:szCs w:val="19"/>
        </w:rPr>
        <w:t xml:space="preserve">uties and </w:t>
      </w:r>
      <w:r w:rsidRPr="003D4ED3">
        <w:rPr>
          <w:sz w:val="19"/>
          <w:szCs w:val="19"/>
        </w:rPr>
        <w:t>r</w:t>
      </w:r>
      <w:r w:rsidR="00D20905" w:rsidRPr="003D4ED3">
        <w:rPr>
          <w:sz w:val="19"/>
          <w:szCs w:val="19"/>
        </w:rPr>
        <w:t>esponsibilities</w:t>
      </w:r>
    </w:p>
    <w:p w14:paraId="601F99DC" w14:textId="77777777" w:rsidR="00D12A82" w:rsidRPr="003D4ED3" w:rsidRDefault="00D12A82" w:rsidP="007B3180">
      <w:pPr>
        <w:numPr>
          <w:ilvl w:val="0"/>
          <w:numId w:val="16"/>
        </w:numPr>
        <w:tabs>
          <w:tab w:val="clear" w:pos="4136"/>
          <w:tab w:val="num" w:pos="284"/>
        </w:tabs>
        <w:spacing w:after="0" w:line="240" w:lineRule="auto"/>
        <w:ind w:left="284" w:right="-30" w:hanging="284"/>
        <w:rPr>
          <w:rFonts w:eastAsia="Times New Roman" w:cs="Arial"/>
          <w:color w:val="000000"/>
          <w:szCs w:val="19"/>
        </w:rPr>
      </w:pPr>
      <w:r w:rsidRPr="003D4ED3">
        <w:rPr>
          <w:rFonts w:eastAsia="Times New Roman" w:cs="Arial"/>
          <w:color w:val="000000"/>
          <w:szCs w:val="19"/>
        </w:rPr>
        <w:t>Facilitate the implementation of continuous improvement approaches across the region to ensure effective management of schools including the provision of operational support and advice to principals.</w:t>
      </w:r>
    </w:p>
    <w:p w14:paraId="375E7A2B" w14:textId="77777777" w:rsidR="00D12A82" w:rsidRPr="003D4ED3" w:rsidRDefault="00D12A82" w:rsidP="007B3180">
      <w:pPr>
        <w:numPr>
          <w:ilvl w:val="0"/>
          <w:numId w:val="16"/>
        </w:numPr>
        <w:tabs>
          <w:tab w:val="clear" w:pos="4136"/>
          <w:tab w:val="num" w:pos="284"/>
        </w:tabs>
        <w:spacing w:after="0" w:line="240" w:lineRule="auto"/>
        <w:ind w:left="284" w:right="-30" w:hanging="284"/>
        <w:rPr>
          <w:rFonts w:eastAsia="Times New Roman" w:cs="Arial"/>
          <w:color w:val="000000"/>
          <w:szCs w:val="19"/>
        </w:rPr>
      </w:pPr>
      <w:r w:rsidRPr="003D4ED3">
        <w:rPr>
          <w:rFonts w:eastAsia="Times New Roman" w:cs="Arial"/>
          <w:color w:val="000000"/>
          <w:szCs w:val="19"/>
        </w:rPr>
        <w:t>Communicate effectively with clients and other stakeholders regarding education-related issues.</w:t>
      </w:r>
    </w:p>
    <w:p w14:paraId="3E819704" w14:textId="77777777" w:rsidR="00D12A82" w:rsidRPr="003D4ED3" w:rsidRDefault="00D12A82" w:rsidP="007B3180">
      <w:pPr>
        <w:numPr>
          <w:ilvl w:val="0"/>
          <w:numId w:val="16"/>
        </w:numPr>
        <w:tabs>
          <w:tab w:val="clear" w:pos="4136"/>
          <w:tab w:val="num" w:pos="284"/>
        </w:tabs>
        <w:spacing w:after="0" w:line="240" w:lineRule="auto"/>
        <w:ind w:left="284" w:right="-30" w:hanging="284"/>
        <w:rPr>
          <w:rFonts w:eastAsia="Times New Roman" w:cs="Arial"/>
          <w:color w:val="000000"/>
          <w:szCs w:val="19"/>
        </w:rPr>
      </w:pPr>
      <w:r w:rsidRPr="003D4ED3">
        <w:rPr>
          <w:rFonts w:eastAsia="Times New Roman" w:cs="Arial"/>
          <w:color w:val="000000"/>
          <w:szCs w:val="19"/>
        </w:rPr>
        <w:t>Broker services to support schools from the department’s agency operations division and from OneNTG centralised services.</w:t>
      </w:r>
    </w:p>
    <w:p w14:paraId="0C8B54AA" w14:textId="77777777" w:rsidR="00D12A82" w:rsidRPr="003D4ED3" w:rsidRDefault="00D12A82" w:rsidP="007B3180">
      <w:pPr>
        <w:numPr>
          <w:ilvl w:val="0"/>
          <w:numId w:val="16"/>
        </w:numPr>
        <w:tabs>
          <w:tab w:val="clear" w:pos="4136"/>
          <w:tab w:val="num" w:pos="284"/>
        </w:tabs>
        <w:spacing w:after="0" w:line="240" w:lineRule="auto"/>
        <w:ind w:left="284" w:right="-30" w:hanging="284"/>
        <w:rPr>
          <w:rFonts w:cs="Arial"/>
          <w:szCs w:val="19"/>
          <w:lang w:eastAsia="en-US"/>
        </w:rPr>
      </w:pPr>
      <w:r w:rsidRPr="003D4ED3">
        <w:rPr>
          <w:rFonts w:eastAsia="Times New Roman" w:cs="Arial"/>
          <w:color w:val="000000"/>
          <w:szCs w:val="19"/>
        </w:rPr>
        <w:t>Develop and maintain effective collaborative partnerships and liaise and negotiate with other agencies and community organisations, including representing the department on high level interagency committees and working groups.</w:t>
      </w:r>
    </w:p>
    <w:p w14:paraId="583BB9ED" w14:textId="77777777" w:rsidR="00D12A82" w:rsidRPr="003D4ED3" w:rsidRDefault="00D12A82" w:rsidP="007B3180">
      <w:pPr>
        <w:numPr>
          <w:ilvl w:val="0"/>
          <w:numId w:val="16"/>
        </w:numPr>
        <w:tabs>
          <w:tab w:val="clear" w:pos="4136"/>
          <w:tab w:val="num" w:pos="284"/>
        </w:tabs>
        <w:spacing w:after="0" w:line="240" w:lineRule="auto"/>
        <w:ind w:left="284" w:right="-30" w:hanging="284"/>
        <w:rPr>
          <w:rFonts w:eastAsia="Times New Roman" w:cs="Arial"/>
          <w:color w:val="000000"/>
          <w:szCs w:val="19"/>
        </w:rPr>
      </w:pPr>
      <w:r w:rsidRPr="003D4ED3">
        <w:rPr>
          <w:rFonts w:eastAsia="Times New Roman" w:cs="Arial"/>
          <w:color w:val="000000"/>
          <w:szCs w:val="19"/>
        </w:rPr>
        <w:t>Ensure the effective management of the region including the strategic leadership and management of regional physical, financial and human resources, and su</w:t>
      </w:r>
      <w:bookmarkStart w:id="0" w:name="_GoBack"/>
      <w:bookmarkEnd w:id="0"/>
      <w:r w:rsidRPr="003D4ED3">
        <w:rPr>
          <w:rFonts w:eastAsia="Times New Roman" w:cs="Arial"/>
          <w:color w:val="000000"/>
          <w:szCs w:val="19"/>
        </w:rPr>
        <w:t>pport for region-based staff from other business units.</w:t>
      </w:r>
    </w:p>
    <w:p w14:paraId="06588D79" w14:textId="77777777" w:rsidR="00D12A82" w:rsidRPr="003D4ED3" w:rsidRDefault="00D12A82" w:rsidP="007B3180">
      <w:pPr>
        <w:numPr>
          <w:ilvl w:val="0"/>
          <w:numId w:val="16"/>
        </w:numPr>
        <w:tabs>
          <w:tab w:val="clear" w:pos="4136"/>
          <w:tab w:val="num" w:pos="284"/>
        </w:tabs>
        <w:spacing w:after="0" w:line="240" w:lineRule="auto"/>
        <w:ind w:left="284" w:right="-30" w:hanging="284"/>
        <w:rPr>
          <w:rFonts w:eastAsia="Times New Roman" w:cs="Arial"/>
          <w:color w:val="000000"/>
          <w:szCs w:val="19"/>
        </w:rPr>
      </w:pPr>
      <w:r w:rsidRPr="003D4ED3">
        <w:rPr>
          <w:rFonts w:eastAsia="Times New Roman" w:cs="Arial"/>
          <w:color w:val="000000"/>
          <w:szCs w:val="19"/>
        </w:rPr>
        <w:t>Prepare a range of internal and external documents including briefings, ministerials and internal and external correspondence.</w:t>
      </w:r>
    </w:p>
    <w:p w14:paraId="54487D52" w14:textId="77777777" w:rsidR="007B3180" w:rsidRPr="003D4ED3" w:rsidRDefault="007B3180" w:rsidP="007B3180">
      <w:pPr>
        <w:pStyle w:val="Heading1"/>
        <w:spacing w:before="0"/>
        <w:ind w:left="284" w:hanging="284"/>
        <w:rPr>
          <w:sz w:val="19"/>
          <w:szCs w:val="19"/>
        </w:rPr>
      </w:pPr>
    </w:p>
    <w:p w14:paraId="634D8132" w14:textId="05B5B6B9" w:rsidR="002A321B" w:rsidRPr="003D4ED3" w:rsidRDefault="00B84E17" w:rsidP="007B3180">
      <w:pPr>
        <w:pStyle w:val="Heading1"/>
        <w:spacing w:before="0"/>
        <w:ind w:left="284" w:hanging="284"/>
        <w:rPr>
          <w:sz w:val="19"/>
          <w:szCs w:val="19"/>
        </w:rPr>
      </w:pPr>
      <w:r w:rsidRPr="003D4ED3">
        <w:rPr>
          <w:sz w:val="19"/>
          <w:szCs w:val="19"/>
        </w:rPr>
        <w:t>Selection c</w:t>
      </w:r>
      <w:r w:rsidR="00D20905" w:rsidRPr="003D4ED3">
        <w:rPr>
          <w:sz w:val="19"/>
          <w:szCs w:val="19"/>
        </w:rPr>
        <w:t>riteria</w:t>
      </w:r>
    </w:p>
    <w:p w14:paraId="272F9D7E" w14:textId="5268C11B" w:rsidR="007B3180" w:rsidRPr="003D4ED3" w:rsidRDefault="007B3180" w:rsidP="007B3180">
      <w:pPr>
        <w:rPr>
          <w:rFonts w:cs="Arial"/>
          <w:b/>
          <w:bCs/>
          <w:iCs/>
          <w:color w:val="1F1F5F" w:themeColor="text1"/>
          <w:szCs w:val="19"/>
          <w:lang w:val="en-GB"/>
        </w:rPr>
      </w:pPr>
      <w:r w:rsidRPr="003D4ED3">
        <w:rPr>
          <w:rFonts w:cs="Arial"/>
          <w:b/>
          <w:bCs/>
          <w:iCs/>
          <w:color w:val="1F1F5F" w:themeColor="text1"/>
          <w:szCs w:val="19"/>
          <w:lang w:val="en-GB"/>
        </w:rPr>
        <w:t>Essential</w:t>
      </w:r>
    </w:p>
    <w:p w14:paraId="4EAAA2D8" w14:textId="77777777" w:rsidR="00D12A82" w:rsidRPr="003D4ED3" w:rsidRDefault="00D12A82" w:rsidP="007B3180">
      <w:pPr>
        <w:numPr>
          <w:ilvl w:val="0"/>
          <w:numId w:val="17"/>
        </w:numPr>
        <w:tabs>
          <w:tab w:val="clear" w:pos="4136"/>
          <w:tab w:val="num" w:pos="284"/>
        </w:tabs>
        <w:spacing w:after="0" w:line="240" w:lineRule="auto"/>
        <w:ind w:left="284" w:right="-30" w:hanging="284"/>
        <w:rPr>
          <w:rFonts w:cs="Arial"/>
          <w:szCs w:val="19"/>
          <w:lang w:eastAsia="en-US"/>
        </w:rPr>
      </w:pPr>
      <w:r w:rsidRPr="003D4ED3">
        <w:rPr>
          <w:rFonts w:cs="Arial"/>
          <w:szCs w:val="19"/>
          <w:lang w:eastAsia="en-US"/>
        </w:rPr>
        <w:t>High level strategic, conceptual and analytical skills including the ability to interpret and manage the political, social and organisational environment.</w:t>
      </w:r>
    </w:p>
    <w:p w14:paraId="03362139" w14:textId="77777777" w:rsidR="00D12A82" w:rsidRPr="003D4ED3" w:rsidRDefault="00D12A82" w:rsidP="007B3180">
      <w:pPr>
        <w:numPr>
          <w:ilvl w:val="0"/>
          <w:numId w:val="17"/>
        </w:numPr>
        <w:tabs>
          <w:tab w:val="clear" w:pos="4136"/>
          <w:tab w:val="num" w:pos="284"/>
        </w:tabs>
        <w:spacing w:after="0" w:line="240" w:lineRule="auto"/>
        <w:ind w:left="284" w:right="-30" w:hanging="284"/>
        <w:rPr>
          <w:rFonts w:cs="Arial"/>
          <w:szCs w:val="19"/>
          <w:lang w:eastAsia="en-US"/>
        </w:rPr>
      </w:pPr>
      <w:r w:rsidRPr="003D4ED3">
        <w:rPr>
          <w:rFonts w:cs="Arial"/>
          <w:szCs w:val="19"/>
          <w:lang w:eastAsia="en-US"/>
        </w:rPr>
        <w:t>Highly developed fiscal and human resource management skills with the proven ability to lead, engage, develop and influence others to work effectively, facilitate organisational and/or school improvement, and achieve outcomes through sustained change and significant complexity.</w:t>
      </w:r>
    </w:p>
    <w:p w14:paraId="4EA538A2" w14:textId="77777777" w:rsidR="00D12A82" w:rsidRPr="003D4ED3" w:rsidRDefault="00D12A82" w:rsidP="007B3180">
      <w:pPr>
        <w:numPr>
          <w:ilvl w:val="0"/>
          <w:numId w:val="17"/>
        </w:numPr>
        <w:tabs>
          <w:tab w:val="clear" w:pos="4136"/>
          <w:tab w:val="num" w:pos="284"/>
        </w:tabs>
        <w:spacing w:after="0" w:line="240" w:lineRule="auto"/>
        <w:ind w:left="284" w:right="-30" w:hanging="284"/>
        <w:rPr>
          <w:rFonts w:cs="Arial"/>
          <w:szCs w:val="19"/>
          <w:lang w:eastAsia="en-US"/>
        </w:rPr>
      </w:pPr>
      <w:r w:rsidRPr="003D4ED3">
        <w:rPr>
          <w:rFonts w:cs="Arial"/>
          <w:szCs w:val="19"/>
          <w:lang w:eastAsia="en-US"/>
        </w:rPr>
        <w:t>High level written and oral communication, negotiation and collaboration skills, including the demonstrated ability to communicate with influence to diverse groups and establish productive relationships with a broad range of stakeholders.</w:t>
      </w:r>
    </w:p>
    <w:p w14:paraId="337A9026" w14:textId="04AEBBCE" w:rsidR="00D12A82" w:rsidRPr="003D4ED3" w:rsidRDefault="00D12A82" w:rsidP="007B3180">
      <w:pPr>
        <w:numPr>
          <w:ilvl w:val="0"/>
          <w:numId w:val="17"/>
        </w:numPr>
        <w:tabs>
          <w:tab w:val="clear" w:pos="4136"/>
          <w:tab w:val="num" w:pos="284"/>
        </w:tabs>
        <w:spacing w:after="0" w:line="240" w:lineRule="auto"/>
        <w:ind w:left="284" w:right="-30" w:hanging="284"/>
        <w:rPr>
          <w:rFonts w:cs="Arial"/>
          <w:bCs/>
          <w:iCs/>
          <w:color w:val="1F1F5F" w:themeColor="text1"/>
          <w:szCs w:val="19"/>
          <w:u w:val="single"/>
          <w:lang w:val="en-GB" w:eastAsia="en-US"/>
        </w:rPr>
      </w:pPr>
      <w:r w:rsidRPr="003D4ED3">
        <w:rPr>
          <w:rFonts w:cs="Arial"/>
          <w:szCs w:val="19"/>
          <w:lang w:eastAsia="en-US"/>
        </w:rPr>
        <w:t>High level interpersonal skills including the ability to interact effectively with people from diverse cultures.</w:t>
      </w:r>
    </w:p>
    <w:p w14:paraId="3E677B8B" w14:textId="77777777" w:rsidR="007B3180" w:rsidRPr="003D4ED3" w:rsidRDefault="007B3180" w:rsidP="007B3180">
      <w:pPr>
        <w:tabs>
          <w:tab w:val="clear" w:pos="4136"/>
        </w:tabs>
        <w:spacing w:after="0" w:line="240" w:lineRule="auto"/>
        <w:ind w:left="284" w:right="-30"/>
        <w:rPr>
          <w:rFonts w:cs="Arial"/>
          <w:bCs/>
          <w:iCs/>
          <w:color w:val="1F1F5F" w:themeColor="text1"/>
          <w:szCs w:val="19"/>
          <w:u w:val="single"/>
          <w:lang w:val="en-GB" w:eastAsia="en-US"/>
        </w:rPr>
      </w:pPr>
    </w:p>
    <w:p w14:paraId="1E2E16B6" w14:textId="77777777" w:rsidR="005573A3" w:rsidRPr="003D4ED3" w:rsidRDefault="005573A3" w:rsidP="007B3180">
      <w:pPr>
        <w:rPr>
          <w:rFonts w:cs="Arial"/>
          <w:b/>
          <w:bCs/>
          <w:iCs/>
          <w:color w:val="1F1F5F" w:themeColor="text1"/>
          <w:szCs w:val="19"/>
          <w:lang w:val="en-GB"/>
        </w:rPr>
      </w:pPr>
      <w:r w:rsidRPr="003D4ED3">
        <w:rPr>
          <w:rFonts w:cs="Arial"/>
          <w:b/>
          <w:bCs/>
          <w:iCs/>
          <w:color w:val="1F1F5F" w:themeColor="text1"/>
          <w:szCs w:val="19"/>
          <w:lang w:val="en-GB"/>
        </w:rPr>
        <w:t>Desirable</w:t>
      </w:r>
    </w:p>
    <w:p w14:paraId="54DFF2B2" w14:textId="77777777" w:rsidR="00D12A82" w:rsidRPr="003D4ED3" w:rsidRDefault="00D12A82" w:rsidP="007B3180">
      <w:pPr>
        <w:numPr>
          <w:ilvl w:val="0"/>
          <w:numId w:val="18"/>
        </w:numPr>
        <w:tabs>
          <w:tab w:val="clear" w:pos="4136"/>
          <w:tab w:val="num" w:pos="284"/>
        </w:tabs>
        <w:spacing w:after="0" w:line="240" w:lineRule="auto"/>
        <w:ind w:left="284" w:right="-30" w:hanging="284"/>
        <w:rPr>
          <w:rFonts w:eastAsia="Times New Roman" w:cs="Arial"/>
          <w:szCs w:val="19"/>
        </w:rPr>
      </w:pPr>
      <w:r w:rsidRPr="003D4ED3">
        <w:rPr>
          <w:rFonts w:cs="Arial"/>
          <w:szCs w:val="19"/>
          <w:lang w:eastAsia="en-US"/>
        </w:rPr>
        <w:t>Demonstrated successful management and leadership in a school or education setting.</w:t>
      </w:r>
    </w:p>
    <w:p w14:paraId="2E6E785F" w14:textId="07E8506C" w:rsidR="00D12A82" w:rsidRPr="003D4ED3" w:rsidRDefault="00D12A82" w:rsidP="007B3180">
      <w:pPr>
        <w:numPr>
          <w:ilvl w:val="0"/>
          <w:numId w:val="18"/>
        </w:numPr>
        <w:tabs>
          <w:tab w:val="clear" w:pos="4136"/>
          <w:tab w:val="num" w:pos="284"/>
        </w:tabs>
        <w:spacing w:after="0" w:line="240" w:lineRule="auto"/>
        <w:ind w:left="284" w:right="-30" w:hanging="284"/>
        <w:rPr>
          <w:rFonts w:cs="Arial"/>
          <w:szCs w:val="19"/>
          <w:lang w:eastAsia="en-US"/>
        </w:rPr>
      </w:pPr>
      <w:r w:rsidRPr="003D4ED3">
        <w:rPr>
          <w:rFonts w:cs="Arial"/>
          <w:szCs w:val="19"/>
          <w:lang w:eastAsia="en-US"/>
        </w:rPr>
        <w:t>Relevant tertiary and post graduate qualifications.</w:t>
      </w:r>
    </w:p>
    <w:p w14:paraId="7661F33B" w14:textId="77777777" w:rsidR="007B3180" w:rsidRPr="003D4ED3" w:rsidRDefault="007B3180" w:rsidP="007B3180">
      <w:pPr>
        <w:tabs>
          <w:tab w:val="clear" w:pos="4136"/>
        </w:tabs>
        <w:spacing w:after="0" w:line="240" w:lineRule="auto"/>
        <w:ind w:left="284" w:right="-30"/>
        <w:rPr>
          <w:rFonts w:cs="Arial"/>
          <w:szCs w:val="19"/>
          <w:lang w:eastAsia="en-US"/>
        </w:rPr>
      </w:pPr>
    </w:p>
    <w:p w14:paraId="64748F12" w14:textId="60095C6A" w:rsidR="002A321B" w:rsidRPr="003D4ED3" w:rsidRDefault="00784A4B" w:rsidP="007B3180">
      <w:pPr>
        <w:pStyle w:val="Heading1"/>
        <w:spacing w:before="0"/>
        <w:ind w:left="284" w:hanging="284"/>
        <w:rPr>
          <w:sz w:val="19"/>
          <w:szCs w:val="19"/>
        </w:rPr>
      </w:pPr>
      <w:r w:rsidRPr="003D4ED3">
        <w:rPr>
          <w:sz w:val="19"/>
          <w:szCs w:val="19"/>
        </w:rPr>
        <w:t xml:space="preserve">Further </w:t>
      </w:r>
      <w:r w:rsidR="00B84E17" w:rsidRPr="003D4ED3">
        <w:rPr>
          <w:sz w:val="19"/>
          <w:szCs w:val="19"/>
        </w:rPr>
        <w:t>i</w:t>
      </w:r>
      <w:r w:rsidR="00D20905" w:rsidRPr="003D4ED3">
        <w:rPr>
          <w:sz w:val="19"/>
          <w:szCs w:val="19"/>
        </w:rPr>
        <w:t>nformation</w:t>
      </w:r>
    </w:p>
    <w:p w14:paraId="28594CFD" w14:textId="77777777" w:rsidR="00D12A82" w:rsidRPr="003D4ED3" w:rsidRDefault="00D12A82" w:rsidP="007B3180">
      <w:pPr>
        <w:tabs>
          <w:tab w:val="clear" w:pos="4136"/>
        </w:tabs>
        <w:spacing w:after="0" w:line="240" w:lineRule="auto"/>
        <w:ind w:right="-30"/>
        <w:rPr>
          <w:rFonts w:cs="Arial"/>
          <w:szCs w:val="19"/>
          <w:lang w:eastAsia="en-US"/>
        </w:rPr>
      </w:pPr>
      <w:r w:rsidRPr="003D4ED3">
        <w:rPr>
          <w:rFonts w:cs="Arial"/>
          <w:szCs w:val="19"/>
          <w:lang w:val="en-GB" w:eastAsia="en-US"/>
        </w:rPr>
        <w:t xml:space="preserve">The successful applicant will need to hold a </w:t>
      </w:r>
      <w:r w:rsidRPr="003D4ED3">
        <w:rPr>
          <w:rFonts w:cs="Arial"/>
          <w:szCs w:val="19"/>
          <w:lang w:eastAsia="en-US"/>
        </w:rPr>
        <w:t>current Working with Children Clearance Notice and complete four-wheel drive training. Frequent road and air travel is involved.</w:t>
      </w:r>
    </w:p>
    <w:p w14:paraId="15BB6314" w14:textId="5573213B" w:rsidR="005573A3" w:rsidRPr="003D4ED3" w:rsidRDefault="005573A3" w:rsidP="007B3180">
      <w:pPr>
        <w:spacing w:after="0" w:line="240" w:lineRule="auto"/>
        <w:ind w:left="284" w:hanging="284"/>
        <w:rPr>
          <w:szCs w:val="19"/>
        </w:rPr>
      </w:pPr>
    </w:p>
    <w:p w14:paraId="72DF9137" w14:textId="77777777" w:rsidR="00D12A82" w:rsidRPr="003D4ED3" w:rsidRDefault="00D12A82" w:rsidP="007B3180">
      <w:pPr>
        <w:tabs>
          <w:tab w:val="clear" w:pos="4136"/>
        </w:tabs>
        <w:spacing w:after="0" w:line="240" w:lineRule="auto"/>
        <w:ind w:left="284" w:right="-30" w:hanging="284"/>
        <w:rPr>
          <w:rFonts w:cs="Arial"/>
          <w:color w:val="127CC0" w:themeColor="accent2"/>
          <w:szCs w:val="19"/>
          <w:lang w:eastAsia="en-US"/>
        </w:rPr>
      </w:pPr>
      <w:r w:rsidRPr="003D4ED3">
        <w:rPr>
          <w:rFonts w:cs="Arial"/>
          <w:szCs w:val="19"/>
          <w:lang w:eastAsia="en-US"/>
        </w:rPr>
        <w:t xml:space="preserve">Approved:  January 2021 </w:t>
      </w:r>
      <w:r w:rsidRPr="003D4ED3">
        <w:rPr>
          <w:rFonts w:cs="Arial"/>
          <w:szCs w:val="19"/>
          <w:lang w:eastAsia="en-US"/>
        </w:rPr>
        <w:tab/>
      </w:r>
      <w:r w:rsidRPr="003D4ED3">
        <w:rPr>
          <w:rFonts w:cs="Arial"/>
          <w:szCs w:val="19"/>
          <w:lang w:eastAsia="en-US"/>
        </w:rPr>
        <w:tab/>
      </w:r>
      <w:r w:rsidRPr="003D4ED3">
        <w:rPr>
          <w:rFonts w:cs="Arial"/>
          <w:szCs w:val="19"/>
          <w:lang w:eastAsia="en-US"/>
        </w:rPr>
        <w:tab/>
      </w:r>
      <w:r w:rsidRPr="003D4ED3">
        <w:rPr>
          <w:rFonts w:cs="Arial"/>
          <w:szCs w:val="19"/>
          <w:lang w:eastAsia="en-US"/>
        </w:rPr>
        <w:tab/>
      </w:r>
      <w:r w:rsidRPr="003D4ED3">
        <w:rPr>
          <w:rFonts w:cs="Arial"/>
          <w:szCs w:val="19"/>
          <w:lang w:eastAsia="en-US"/>
        </w:rPr>
        <w:tab/>
        <w:t>Shane Dexter, General Manager</w:t>
      </w:r>
      <w:r w:rsidRPr="003D4ED3">
        <w:rPr>
          <w:rFonts w:cs="Arial"/>
          <w:bCs/>
          <w:iCs/>
          <w:szCs w:val="19"/>
          <w:lang w:val="en-GB" w:eastAsia="en-US"/>
        </w:rPr>
        <w:t>, Quality School Systems and Support</w:t>
      </w:r>
    </w:p>
    <w:p w14:paraId="5E3B8B6A" w14:textId="6182D2D8" w:rsidR="00B14257" w:rsidRPr="003D4ED3" w:rsidRDefault="00B14257" w:rsidP="00D12A82">
      <w:pPr>
        <w:tabs>
          <w:tab w:val="clear" w:pos="4136"/>
          <w:tab w:val="right" w:pos="10773"/>
        </w:tabs>
        <w:spacing w:after="0" w:line="240" w:lineRule="auto"/>
        <w:rPr>
          <w:szCs w:val="19"/>
        </w:rPr>
      </w:pPr>
    </w:p>
    <w:sectPr w:rsidR="00B14257" w:rsidRPr="003D4ED3" w:rsidSect="00DE0AA1">
      <w:headerReference w:type="default" r:id="rId14"/>
      <w:footerReference w:type="default" r:id="rId15"/>
      <w:headerReference w:type="first" r:id="rId16"/>
      <w:footerReference w:type="first" r:id="rId17"/>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53242" w14:textId="77777777" w:rsidR="00073137" w:rsidRDefault="00073137" w:rsidP="00EF0B77">
      <w:r>
        <w:separator/>
      </w:r>
    </w:p>
  </w:endnote>
  <w:endnote w:type="continuationSeparator" w:id="0">
    <w:p w14:paraId="0ADA8C12" w14:textId="77777777" w:rsidR="00073137" w:rsidRDefault="00073137"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301D32F5" w:rsidR="00CA36A0" w:rsidRDefault="00073137"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E90E88">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E90E88">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7F4A2270"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9572F">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9572F">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DBB0C" w14:textId="77777777" w:rsidR="00073137" w:rsidRDefault="00073137" w:rsidP="00EF0B77">
      <w:r>
        <w:separator/>
      </w:r>
    </w:p>
  </w:footnote>
  <w:footnote w:type="continuationSeparator" w:id="0">
    <w:p w14:paraId="66E3B439" w14:textId="77777777" w:rsidR="00073137" w:rsidRDefault="00073137"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073137"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48E601C"/>
    <w:multiLevelType w:val="hybridMultilevel"/>
    <w:tmpl w:val="A5900742"/>
    <w:lvl w:ilvl="0" w:tplc="0C09000F">
      <w:start w:val="1"/>
      <w:numFmt w:val="decimal"/>
      <w:lvlText w:val="%1."/>
      <w:lvlJc w:val="left"/>
      <w:pPr>
        <w:ind w:left="720" w:hanging="72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6EC43BF"/>
    <w:multiLevelType w:val="hybridMultilevel"/>
    <w:tmpl w:val="453EBAE8"/>
    <w:lvl w:ilvl="0" w:tplc="008AEB2E">
      <w:start w:val="1"/>
      <w:numFmt w:val="decimal"/>
      <w:lvlText w:val="%1."/>
      <w:lvlJc w:val="left"/>
      <w:pPr>
        <w:ind w:left="720" w:hanging="720"/>
      </w:pPr>
      <w:rPr>
        <w:rFonts w:asciiTheme="minorHAnsi" w:hAnsiTheme="minorHAns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4FE850A0"/>
    <w:multiLevelType w:val="hybridMultilevel"/>
    <w:tmpl w:val="A2203DC0"/>
    <w:lvl w:ilvl="0" w:tplc="0C09000F">
      <w:start w:val="1"/>
      <w:numFmt w:val="decimal"/>
      <w:lvlText w:val="%1."/>
      <w:lvlJc w:val="left"/>
      <w:pPr>
        <w:ind w:left="720" w:hanging="72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4"/>
  </w:num>
  <w:num w:numId="3">
    <w:abstractNumId w:val="39"/>
  </w:num>
  <w:num w:numId="4">
    <w:abstractNumId w:val="27"/>
  </w:num>
  <w:num w:numId="5">
    <w:abstractNumId w:val="18"/>
  </w:num>
  <w:num w:numId="6">
    <w:abstractNumId w:val="10"/>
  </w:num>
  <w:num w:numId="7">
    <w:abstractNumId w:val="30"/>
  </w:num>
  <w:num w:numId="8">
    <w:abstractNumId w:val="17"/>
  </w:num>
  <w:num w:numId="9">
    <w:abstractNumId w:val="0"/>
  </w:num>
  <w:num w:numId="10">
    <w:abstractNumId w:val="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lvlOverride w:ilvl="2"/>
    <w:lvlOverride w:ilvl="3"/>
    <w:lvlOverride w:ilvl="4"/>
    <w:lvlOverride w:ilvl="5"/>
    <w:lvlOverride w:ilvl="6"/>
    <w:lvlOverride w:ilvl="7"/>
    <w:lvlOverride w:ilvl="8"/>
  </w:num>
  <w:num w:numId="17">
    <w:abstractNumId w:val="24"/>
    <w:lvlOverride w:ilvl="0">
      <w:startOverride w:val="1"/>
    </w:lvlOverride>
    <w:lvlOverride w:ilvl="1"/>
    <w:lvlOverride w:ilvl="2"/>
    <w:lvlOverride w:ilvl="3"/>
    <w:lvlOverride w:ilvl="4"/>
    <w:lvlOverride w:ilvl="5"/>
    <w:lvlOverride w:ilvl="6"/>
    <w:lvlOverride w:ilvl="7"/>
    <w:lvlOverride w:ilvl="8"/>
  </w:num>
  <w:num w:numId="18">
    <w:abstractNumId w:val="22"/>
    <w:lvlOverride w:ilvl="0">
      <w:startOverride w:val="1"/>
    </w:lvlOverride>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73137"/>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D0F63"/>
    <w:rsid w:val="003D42C0"/>
    <w:rsid w:val="003D4A8F"/>
    <w:rsid w:val="003D4ED3"/>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B6E55"/>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29BB"/>
    <w:rsid w:val="00796461"/>
    <w:rsid w:val="007A6586"/>
    <w:rsid w:val="007A6A4F"/>
    <w:rsid w:val="007B03F5"/>
    <w:rsid w:val="007B3180"/>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3D30"/>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2D24"/>
    <w:rsid w:val="009247F9"/>
    <w:rsid w:val="00925146"/>
    <w:rsid w:val="00925F0F"/>
    <w:rsid w:val="00931DD5"/>
    <w:rsid w:val="00932F6B"/>
    <w:rsid w:val="009444F0"/>
    <w:rsid w:val="009468BC"/>
    <w:rsid w:val="00947FAE"/>
    <w:rsid w:val="009616DF"/>
    <w:rsid w:val="0096542F"/>
    <w:rsid w:val="009656B1"/>
    <w:rsid w:val="00966B9C"/>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572F"/>
    <w:rsid w:val="00B96513"/>
    <w:rsid w:val="00BA1D47"/>
    <w:rsid w:val="00BA66F0"/>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2A82"/>
    <w:rsid w:val="00D15D88"/>
    <w:rsid w:val="00D20905"/>
    <w:rsid w:val="00D2597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0E88"/>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0433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shane.dexter@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document%20-%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21636C"/>
    <w:rsid w:val="00271128"/>
    <w:rsid w:val="002B0E17"/>
    <w:rsid w:val="002F5191"/>
    <w:rsid w:val="003808C4"/>
    <w:rsid w:val="00380ED1"/>
    <w:rsid w:val="003B0D80"/>
    <w:rsid w:val="00534908"/>
    <w:rsid w:val="00543B83"/>
    <w:rsid w:val="00611EB4"/>
    <w:rsid w:val="006A6B3E"/>
    <w:rsid w:val="006D0FE8"/>
    <w:rsid w:val="00740510"/>
    <w:rsid w:val="007611DF"/>
    <w:rsid w:val="0079478A"/>
    <w:rsid w:val="00910BC7"/>
    <w:rsid w:val="009705E7"/>
    <w:rsid w:val="00977B5D"/>
    <w:rsid w:val="00A0562C"/>
    <w:rsid w:val="00A442F3"/>
    <w:rsid w:val="00AD765D"/>
    <w:rsid w:val="00DD07B1"/>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C82615-0AC3-44D2-BDD7-A0AE4CFF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document - portrait.dotx</Template>
  <TotalTime>0</TotalTime>
  <Pages>1</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Erin Vasquez</cp:lastModifiedBy>
  <cp:revision>2</cp:revision>
  <cp:lastPrinted>2019-07-29T01:45:00Z</cp:lastPrinted>
  <dcterms:created xsi:type="dcterms:W3CDTF">2021-01-08T03:33:00Z</dcterms:created>
  <dcterms:modified xsi:type="dcterms:W3CDTF">2021-01-08T03:33:00Z</dcterms:modified>
</cp:coreProperties>
</file>