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A4C9" w14:textId="77777777" w:rsidR="00CA500B" w:rsidRDefault="00F43767">
      <w:pPr>
        <w:pStyle w:val="Title"/>
        <w:rPr>
          <w:rFonts w:ascii="Arial" w:hAnsi="Arial" w:cs="Arial"/>
          <w:sz w:val="28"/>
        </w:rPr>
      </w:pPr>
      <w:r>
        <w:rPr>
          <w:rFonts w:ascii="Calibri" w:hAnsi="Calibri" w:cs="Calibri"/>
          <w:noProof/>
          <w:sz w:val="28"/>
          <w:szCs w:val="28"/>
          <w:lang w:eastAsia="en-GB"/>
        </w:rPr>
        <w:drawing>
          <wp:anchor distT="0" distB="0" distL="114300" distR="114300" simplePos="0" relativeHeight="251657728" behindDoc="0" locked="0" layoutInCell="1" allowOverlap="1" wp14:anchorId="60A1C6D4" wp14:editId="07777777">
            <wp:simplePos x="0" y="0"/>
            <wp:positionH relativeFrom="column">
              <wp:posOffset>-220345</wp:posOffset>
            </wp:positionH>
            <wp:positionV relativeFrom="paragraph">
              <wp:posOffset>-26670</wp:posOffset>
            </wp:positionV>
            <wp:extent cx="2247900" cy="733425"/>
            <wp:effectExtent l="0" t="0" r="0" b="0"/>
            <wp:wrapSquare wrapText="bothSides"/>
            <wp:docPr id="2"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1E">
        <w:t xml:space="preserve">                                            </w:t>
      </w:r>
      <w:r w:rsidRPr="00C012B0">
        <w:rPr>
          <w:noProof/>
          <w:lang w:eastAsia="en-GB"/>
        </w:rPr>
        <w:drawing>
          <wp:inline distT="0" distB="0" distL="0" distR="0" wp14:anchorId="0F5552E5" wp14:editId="07777777">
            <wp:extent cx="1562100" cy="571500"/>
            <wp:effectExtent l="0" t="0" r="0" b="0"/>
            <wp:docPr id="1" name="Picture 1" descr="b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p w14:paraId="672A6659" w14:textId="77777777" w:rsidR="001C6836" w:rsidRDefault="001C6836" w:rsidP="00EB153D">
      <w:pPr>
        <w:pStyle w:val="Title"/>
        <w:jc w:val="left"/>
        <w:rPr>
          <w:rFonts w:ascii="Calibri" w:hAnsi="Calibri" w:cs="Calibri"/>
          <w:sz w:val="28"/>
          <w:szCs w:val="28"/>
        </w:rPr>
      </w:pPr>
    </w:p>
    <w:p w14:paraId="1CB1948A" w14:textId="77777777" w:rsidR="006777D3" w:rsidRDefault="00EB153D">
      <w:pPr>
        <w:pStyle w:val="Title"/>
        <w:rPr>
          <w:rFonts w:ascii="Calibri" w:hAnsi="Calibri" w:cs="Calibri"/>
          <w:sz w:val="28"/>
          <w:szCs w:val="28"/>
        </w:rPr>
      </w:pPr>
      <w:r w:rsidRPr="006B0A32">
        <w:rPr>
          <w:rFonts w:ascii="Calibri" w:hAnsi="Calibri" w:cs="Calibri"/>
          <w:sz w:val="28"/>
          <w:szCs w:val="28"/>
        </w:rPr>
        <w:t>TEACHER OF MATHEMATICS</w:t>
      </w:r>
      <w:r>
        <w:rPr>
          <w:rFonts w:ascii="Calibri" w:hAnsi="Calibri" w:cs="Calibri"/>
          <w:sz w:val="28"/>
          <w:szCs w:val="28"/>
        </w:rPr>
        <w:t xml:space="preserve"> </w:t>
      </w:r>
    </w:p>
    <w:p w14:paraId="6ED2B629" w14:textId="0128A9E1" w:rsidR="00EB153D" w:rsidRDefault="0059301E">
      <w:pPr>
        <w:pStyle w:val="Title"/>
        <w:rPr>
          <w:rFonts w:ascii="Calibri" w:hAnsi="Calibri" w:cs="Calibri"/>
          <w:sz w:val="28"/>
          <w:szCs w:val="28"/>
        </w:rPr>
      </w:pPr>
      <w:r>
        <w:rPr>
          <w:rFonts w:ascii="Calibri" w:hAnsi="Calibri" w:cs="Calibri"/>
          <w:sz w:val="28"/>
          <w:szCs w:val="28"/>
        </w:rPr>
        <w:t>Full</w:t>
      </w:r>
      <w:r w:rsidR="00042A05" w:rsidRPr="006B0A32">
        <w:rPr>
          <w:rFonts w:ascii="Calibri" w:hAnsi="Calibri" w:cs="Calibri"/>
          <w:sz w:val="28"/>
          <w:szCs w:val="28"/>
        </w:rPr>
        <w:t xml:space="preserve">-Time </w:t>
      </w:r>
    </w:p>
    <w:p w14:paraId="1009CBF2" w14:textId="4B9EAB68" w:rsidR="007D19CA" w:rsidRDefault="007D19CA">
      <w:pPr>
        <w:pStyle w:val="Title"/>
        <w:rPr>
          <w:rFonts w:ascii="Calibri" w:hAnsi="Calibri" w:cs="Calibri"/>
          <w:sz w:val="28"/>
          <w:szCs w:val="28"/>
        </w:rPr>
      </w:pPr>
      <w:r>
        <w:rPr>
          <w:rFonts w:ascii="Calibri" w:hAnsi="Calibri" w:cs="Calibri"/>
          <w:sz w:val="28"/>
          <w:szCs w:val="28"/>
        </w:rPr>
        <w:t>Fixed-Term Maternity Cover</w:t>
      </w:r>
    </w:p>
    <w:p w14:paraId="57E3F6D2" w14:textId="77777777" w:rsidR="00C775B2" w:rsidRPr="006B0A32" w:rsidRDefault="00C775B2">
      <w:pPr>
        <w:pStyle w:val="Title"/>
        <w:rPr>
          <w:rFonts w:ascii="Calibri" w:hAnsi="Calibri" w:cs="Calibri"/>
          <w:sz w:val="28"/>
          <w:szCs w:val="28"/>
        </w:rPr>
      </w:pPr>
      <w:r>
        <w:rPr>
          <w:rFonts w:ascii="Calibri" w:hAnsi="Calibri" w:cs="Calibri"/>
          <w:sz w:val="28"/>
          <w:szCs w:val="28"/>
        </w:rPr>
        <w:t>MP</w:t>
      </w:r>
      <w:r w:rsidR="0059301E">
        <w:rPr>
          <w:rFonts w:ascii="Calibri" w:hAnsi="Calibri" w:cs="Calibri"/>
          <w:sz w:val="28"/>
          <w:szCs w:val="28"/>
        </w:rPr>
        <w:t>R</w:t>
      </w:r>
    </w:p>
    <w:p w14:paraId="19C9BAC7" w14:textId="736635F3" w:rsidR="00F93A3B" w:rsidRDefault="00305919">
      <w:pPr>
        <w:pStyle w:val="Title"/>
        <w:rPr>
          <w:rFonts w:ascii="Calibri" w:hAnsi="Calibri" w:cs="Calibri"/>
          <w:i/>
          <w:szCs w:val="24"/>
        </w:rPr>
      </w:pPr>
      <w:r>
        <w:rPr>
          <w:rFonts w:ascii="Calibri" w:hAnsi="Calibri" w:cs="Calibri"/>
          <w:i/>
          <w:szCs w:val="24"/>
        </w:rPr>
        <w:t xml:space="preserve">Required from </w:t>
      </w:r>
      <w:r w:rsidR="00DF49E6">
        <w:rPr>
          <w:rFonts w:ascii="Calibri" w:hAnsi="Calibri" w:cs="Calibri"/>
          <w:i/>
          <w:szCs w:val="24"/>
        </w:rPr>
        <w:t>13 January 2020</w:t>
      </w:r>
      <w:r w:rsidR="00942707">
        <w:rPr>
          <w:rFonts w:ascii="Calibri" w:hAnsi="Calibri" w:cs="Calibri"/>
          <w:i/>
          <w:szCs w:val="24"/>
        </w:rPr>
        <w:t xml:space="preserve"> </w:t>
      </w:r>
      <w:r w:rsidR="007D19CA">
        <w:rPr>
          <w:rFonts w:ascii="Calibri" w:hAnsi="Calibri" w:cs="Calibri"/>
          <w:i/>
          <w:szCs w:val="24"/>
        </w:rPr>
        <w:t xml:space="preserve">until </w:t>
      </w:r>
      <w:r w:rsidR="002F405D">
        <w:rPr>
          <w:rFonts w:ascii="Calibri" w:hAnsi="Calibri" w:cs="Calibri"/>
          <w:i/>
          <w:szCs w:val="24"/>
        </w:rPr>
        <w:t>23 October 2020</w:t>
      </w:r>
      <w:bookmarkStart w:id="0" w:name="_GoBack"/>
      <w:bookmarkEnd w:id="0"/>
    </w:p>
    <w:p w14:paraId="0A37501D" w14:textId="77777777" w:rsidR="00C02B61" w:rsidRPr="006B0A32" w:rsidRDefault="00C02B61">
      <w:pPr>
        <w:pStyle w:val="Title"/>
        <w:rPr>
          <w:rFonts w:ascii="Calibri" w:hAnsi="Calibri" w:cs="Calibri"/>
          <w:i/>
          <w:szCs w:val="24"/>
        </w:rPr>
      </w:pPr>
    </w:p>
    <w:p w14:paraId="51097CC3" w14:textId="205A28BC" w:rsidR="007D19CA" w:rsidRDefault="007D19CA" w:rsidP="007D19CA">
      <w:pPr>
        <w:rPr>
          <w:rStyle w:val="A1"/>
          <w:rFonts w:ascii="Calibri" w:hAnsi="Calibri"/>
          <w:b w:val="0"/>
          <w:sz w:val="24"/>
          <w:szCs w:val="24"/>
        </w:rPr>
      </w:pPr>
      <w:r w:rsidRPr="00DF3ABF">
        <w:rPr>
          <w:rFonts w:ascii="Calibri" w:hAnsi="Calibri" w:cs="Calibri"/>
        </w:rPr>
        <w:t xml:space="preserve">The Bright Futures Educational Trust (BFET) is a partnership of schools based in the North West.  The Trust’s </w:t>
      </w:r>
      <w:r>
        <w:rPr>
          <w:rFonts w:ascii="Calibri" w:hAnsi="Calibri" w:cs="Calibri"/>
        </w:rPr>
        <w:t xml:space="preserve">vision is the best </w:t>
      </w:r>
      <w:r w:rsidRPr="002D352B">
        <w:rPr>
          <w:rFonts w:ascii="Calibri" w:hAnsi="Calibri" w:cs="Calibri"/>
          <w:i/>
        </w:rPr>
        <w:t>for</w:t>
      </w:r>
      <w:r>
        <w:rPr>
          <w:rFonts w:ascii="Calibri" w:hAnsi="Calibri" w:cs="Calibri"/>
        </w:rPr>
        <w:t xml:space="preserve"> everyone, the best </w:t>
      </w:r>
      <w:r>
        <w:rPr>
          <w:rFonts w:ascii="Calibri" w:hAnsi="Calibri" w:cs="Calibri"/>
          <w:i/>
        </w:rPr>
        <w:t>from</w:t>
      </w:r>
      <w:r>
        <w:rPr>
          <w:rFonts w:ascii="Calibri" w:hAnsi="Calibri" w:cs="Calibri"/>
        </w:rPr>
        <w:t xml:space="preserve"> everyone</w:t>
      </w:r>
      <w:r w:rsidRPr="00DF3ABF">
        <w:rPr>
          <w:rFonts w:ascii="Calibri" w:hAnsi="Calibri" w:cs="Calibri"/>
        </w:rPr>
        <w:t xml:space="preserve">.  Our values of </w:t>
      </w:r>
      <w:r>
        <w:rPr>
          <w:rFonts w:ascii="Calibri" w:hAnsi="Calibri" w:cs="Calibri"/>
        </w:rPr>
        <w:t>community</w:t>
      </w:r>
      <w:r w:rsidRPr="00DF3ABF">
        <w:rPr>
          <w:rFonts w:ascii="Calibri" w:hAnsi="Calibri" w:cs="Calibri"/>
        </w:rPr>
        <w:t>, passion and integrity are at the heart of everything we do.</w:t>
      </w:r>
      <w:r>
        <w:rPr>
          <w:rFonts w:ascii="Calibri" w:hAnsi="Calibri" w:cs="Calibri"/>
        </w:rPr>
        <w:t xml:space="preserve">  </w:t>
      </w:r>
      <w:r w:rsidRPr="00DF3ABF">
        <w:rPr>
          <w:rFonts w:ascii="Calibri" w:hAnsi="Calibri" w:cs="Calibri"/>
        </w:rPr>
        <w:t xml:space="preserve">There are currently </w:t>
      </w:r>
      <w:r>
        <w:rPr>
          <w:rFonts w:ascii="Calibri" w:hAnsi="Calibri" w:cs="Calibri"/>
        </w:rPr>
        <w:t>seven</w:t>
      </w:r>
      <w:r w:rsidRPr="00DF3ABF">
        <w:rPr>
          <w:rFonts w:ascii="Calibri" w:hAnsi="Calibri" w:cs="Calibri"/>
        </w:rPr>
        <w:t xml:space="preserve"> schools within the Trust.</w:t>
      </w:r>
      <w:r>
        <w:rPr>
          <w:rFonts w:ascii="Calibri" w:hAnsi="Calibri" w:cs="Calibri"/>
        </w:rPr>
        <w:t xml:space="preserve"> </w:t>
      </w:r>
      <w:r w:rsidRPr="00DF3ABF">
        <w:rPr>
          <w:rFonts w:ascii="Calibri" w:hAnsi="Calibri" w:cs="Calibri"/>
        </w:rPr>
        <w:t xml:space="preserve">BFET is committed to providing all staff with the training and support they need to be the best in their profession. Benefits </w:t>
      </w:r>
      <w:proofErr w:type="gramStart"/>
      <w:r w:rsidRPr="00DF3ABF">
        <w:rPr>
          <w:rFonts w:ascii="Calibri" w:hAnsi="Calibri" w:cs="Calibri"/>
        </w:rPr>
        <w:t>include:</w:t>
      </w:r>
      <w:proofErr w:type="gramEnd"/>
      <w:r w:rsidRPr="00DF3ABF">
        <w:rPr>
          <w:rFonts w:ascii="Calibri" w:hAnsi="Calibri" w:cs="Calibri"/>
        </w:rPr>
        <w:t xml:space="preserve"> working cross-phase, knowledge exchange between our schools and the opportunity to work with some of the most inspiring colleagues in their profession.</w:t>
      </w:r>
      <w:r>
        <w:rPr>
          <w:rFonts w:ascii="Calibri" w:hAnsi="Calibri" w:cs="Calibri"/>
        </w:rPr>
        <w:t xml:space="preserve">  </w:t>
      </w:r>
      <w:r w:rsidRPr="00EE09FA">
        <w:rPr>
          <w:rStyle w:val="A1"/>
          <w:rFonts w:ascii="Calibri" w:hAnsi="Calibri"/>
          <w:b w:val="0"/>
          <w:sz w:val="24"/>
          <w:szCs w:val="24"/>
        </w:rPr>
        <w:t>There are</w:t>
      </w:r>
      <w:r>
        <w:rPr>
          <w:rStyle w:val="A1"/>
          <w:rFonts w:ascii="Calibri" w:hAnsi="Calibri"/>
          <w:b w:val="0"/>
          <w:sz w:val="24"/>
          <w:szCs w:val="24"/>
        </w:rPr>
        <w:t xml:space="preserve"> also</w:t>
      </w:r>
      <w:r w:rsidRPr="00EE09FA">
        <w:rPr>
          <w:rStyle w:val="A1"/>
          <w:rFonts w:ascii="Calibri" w:hAnsi="Calibri"/>
          <w:b w:val="0"/>
          <w:sz w:val="24"/>
          <w:szCs w:val="24"/>
        </w:rPr>
        <w:t xml:space="preserve"> excellent opportunities available through the teaching school to engage with the wider mathematical community.</w:t>
      </w:r>
    </w:p>
    <w:p w14:paraId="02EB378F" w14:textId="708D6BFB" w:rsidR="00A27171" w:rsidRDefault="00A27171" w:rsidP="00F208ED">
      <w:pPr>
        <w:rPr>
          <w:rStyle w:val="A1"/>
          <w:rFonts w:ascii="Calibri" w:hAnsi="Calibri"/>
          <w:b w:val="0"/>
          <w:sz w:val="24"/>
          <w:szCs w:val="24"/>
        </w:rPr>
      </w:pPr>
    </w:p>
    <w:p w14:paraId="782819F7" w14:textId="77777777" w:rsidR="00A27171" w:rsidRPr="00A27171" w:rsidRDefault="00A27171" w:rsidP="00A27171">
      <w:pPr>
        <w:rPr>
          <w:rFonts w:ascii="Calibri" w:hAnsi="Calibri"/>
          <w:lang w:eastAsia="en-GB"/>
        </w:rPr>
      </w:pPr>
      <w:r w:rsidRPr="00A27171">
        <w:rPr>
          <w:rFonts w:ascii="Calibri" w:hAnsi="Calibri"/>
          <w:lang w:eastAsia="en-GB"/>
        </w:rPr>
        <w:t xml:space="preserve">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w:t>
      </w:r>
      <w:proofErr w:type="gramStart"/>
      <w:r w:rsidRPr="00A27171">
        <w:rPr>
          <w:rFonts w:ascii="Calibri" w:hAnsi="Calibri"/>
          <w:lang w:eastAsia="en-GB"/>
        </w:rPr>
        <w:t>is felt</w:t>
      </w:r>
      <w:proofErr w:type="gramEnd"/>
      <w:r w:rsidRPr="00A27171">
        <w:rPr>
          <w:rFonts w:ascii="Calibri" w:hAnsi="Calibri"/>
          <w:lang w:eastAsia="en-GB"/>
        </w:rPr>
        <w:t xml:space="preserve"> within the school and far beyond.  We have a reputation for excellence regionally and nationally, of which we are very proud.</w:t>
      </w:r>
    </w:p>
    <w:p w14:paraId="10ED6C58" w14:textId="77777777" w:rsidR="00A27171" w:rsidRPr="00EE09FA" w:rsidRDefault="00A27171" w:rsidP="00F208ED">
      <w:pPr>
        <w:rPr>
          <w:rStyle w:val="A1"/>
          <w:rFonts w:ascii="Calibri" w:hAnsi="Calibri"/>
          <w:b w:val="0"/>
          <w:sz w:val="24"/>
          <w:szCs w:val="24"/>
        </w:rPr>
      </w:pPr>
      <w:r>
        <w:rPr>
          <w:rStyle w:val="A1"/>
          <w:rFonts w:ascii="Calibri" w:hAnsi="Calibri"/>
          <w:b w:val="0"/>
          <w:sz w:val="24"/>
          <w:szCs w:val="24"/>
        </w:rPr>
        <w:t xml:space="preserve">AGGS also runs the Maths Hub </w:t>
      </w:r>
      <w:proofErr w:type="gramStart"/>
      <w:r>
        <w:rPr>
          <w:rStyle w:val="A1"/>
          <w:rFonts w:ascii="Calibri" w:hAnsi="Calibri"/>
          <w:b w:val="0"/>
          <w:sz w:val="24"/>
          <w:szCs w:val="24"/>
        </w:rPr>
        <w:t>NW1 which</w:t>
      </w:r>
      <w:proofErr w:type="gramEnd"/>
      <w:r>
        <w:rPr>
          <w:rStyle w:val="A1"/>
          <w:rFonts w:ascii="Calibri" w:hAnsi="Calibri"/>
          <w:b w:val="0"/>
          <w:sz w:val="24"/>
          <w:szCs w:val="24"/>
        </w:rPr>
        <w:t xml:space="preserve"> provides a wide range of subject-specific CPD and development opportunities.</w:t>
      </w:r>
    </w:p>
    <w:p w14:paraId="6A05A809" w14:textId="77777777" w:rsidR="00C02B61" w:rsidRPr="006B0A32" w:rsidRDefault="00C02B61">
      <w:pPr>
        <w:rPr>
          <w:rFonts w:ascii="Calibri" w:hAnsi="Calibri" w:cs="Calibri"/>
        </w:rPr>
      </w:pPr>
    </w:p>
    <w:p w14:paraId="421589D1" w14:textId="7C74665B" w:rsidR="00C775B2" w:rsidRPr="00226F5A" w:rsidRDefault="2E6AD014" w:rsidP="2E6AD014">
      <w:pPr>
        <w:rPr>
          <w:rFonts w:ascii="Calibri" w:hAnsi="Calibri" w:cs="Calibri"/>
        </w:rPr>
      </w:pPr>
      <w:r w:rsidRPr="2E6AD014">
        <w:rPr>
          <w:rFonts w:ascii="Calibri" w:hAnsi="Calibri" w:cs="Calibri"/>
        </w:rPr>
        <w:t xml:space="preserve">A well-qualified and enthusiastic teacher of mathematics is required to join a very successful and committed department. The successful candidate will have the ability to teach up to </w:t>
      </w:r>
      <w:proofErr w:type="gramStart"/>
      <w:r w:rsidRPr="2E6AD014">
        <w:rPr>
          <w:rFonts w:ascii="Calibri" w:hAnsi="Calibri" w:cs="Calibri"/>
        </w:rPr>
        <w:t>A</w:t>
      </w:r>
      <w:proofErr w:type="gramEnd"/>
      <w:r w:rsidRPr="2E6AD014">
        <w:rPr>
          <w:rFonts w:ascii="Calibri" w:hAnsi="Calibri" w:cs="Calibri"/>
        </w:rPr>
        <w:t xml:space="preserve"> level and must be willing to engage in the school’s commitment to developing AGGS as a centre of excellence for teaching and learning.  </w:t>
      </w:r>
    </w:p>
    <w:p w14:paraId="5A39BBE3" w14:textId="77777777" w:rsidR="00936D31" w:rsidRPr="006B0A32" w:rsidRDefault="00936D31">
      <w:pPr>
        <w:rPr>
          <w:rFonts w:ascii="Calibri" w:hAnsi="Calibri" w:cs="Calibri"/>
        </w:rPr>
      </w:pPr>
    </w:p>
    <w:p w14:paraId="4C981886" w14:textId="79804A61" w:rsidR="00CA500B" w:rsidRPr="006B0A32" w:rsidRDefault="2E6AD014" w:rsidP="2E6AD014">
      <w:pPr>
        <w:pStyle w:val="BodyTextIndent"/>
        <w:rPr>
          <w:rFonts w:ascii="Calibri" w:hAnsi="Calibri" w:cs="Calibri"/>
        </w:rPr>
      </w:pPr>
      <w:r w:rsidRPr="2E6AD014">
        <w:rPr>
          <w:rFonts w:ascii="Calibri" w:hAnsi="Calibri" w:cs="Calibri"/>
        </w:rPr>
        <w:t xml:space="preserve">The department at present consists of nine full-time members of staff who share a keen interest in the subject, a positive approach to our work and a commitment to bring out the full potential of </w:t>
      </w:r>
      <w:proofErr w:type="gramStart"/>
      <w:r w:rsidRPr="2E6AD014">
        <w:rPr>
          <w:rFonts w:ascii="Calibri" w:hAnsi="Calibri" w:cs="Calibri"/>
        </w:rPr>
        <w:t>each and every</w:t>
      </w:r>
      <w:proofErr w:type="gramEnd"/>
      <w:r w:rsidRPr="2E6AD014">
        <w:rPr>
          <w:rFonts w:ascii="Calibri" w:hAnsi="Calibri" w:cs="Calibri"/>
        </w:rPr>
        <w:t xml:space="preserve"> one of our students.  The mathematics team is based in a suite of eight rooms enjoying a high level of provision with a large range of practical equipment and other resources located in nearby </w:t>
      </w:r>
      <w:proofErr w:type="gramStart"/>
      <w:r w:rsidRPr="2E6AD014">
        <w:rPr>
          <w:rFonts w:ascii="Calibri" w:hAnsi="Calibri" w:cs="Calibri"/>
        </w:rPr>
        <w:t>store-rooms</w:t>
      </w:r>
      <w:proofErr w:type="gramEnd"/>
      <w:r w:rsidRPr="2E6AD014">
        <w:rPr>
          <w:rFonts w:ascii="Calibri" w:hAnsi="Calibri" w:cs="Calibri"/>
        </w:rPr>
        <w:t xml:space="preserve">.  </w:t>
      </w:r>
    </w:p>
    <w:p w14:paraId="41C8F396" w14:textId="77777777" w:rsidR="00936D31" w:rsidRPr="006B0A32" w:rsidRDefault="00936D31">
      <w:pPr>
        <w:rPr>
          <w:rFonts w:ascii="Calibri" w:hAnsi="Calibri" w:cs="Calibri"/>
        </w:rPr>
      </w:pPr>
    </w:p>
    <w:p w14:paraId="561B290D" w14:textId="77405325" w:rsidR="00936D31" w:rsidRPr="006B0A32" w:rsidRDefault="2E6AD014" w:rsidP="2E6AD014">
      <w:pPr>
        <w:rPr>
          <w:rFonts w:ascii="Calibri" w:hAnsi="Calibri" w:cs="Calibri"/>
        </w:rPr>
      </w:pPr>
      <w:r w:rsidRPr="2E6AD014">
        <w:rPr>
          <w:rFonts w:ascii="Calibri" w:hAnsi="Calibri" w:cs="Calibri"/>
        </w:rPr>
        <w:t xml:space="preserve">We aim to involve students in a variety of approaches and experiences.  We encourage independence of thought, yet also provide opportunity for students to work in a co-operative manner, sharing ideas and developing communication skills.  Practical work </w:t>
      </w:r>
      <w:proofErr w:type="gramStart"/>
      <w:r w:rsidRPr="2E6AD014">
        <w:rPr>
          <w:rFonts w:ascii="Calibri" w:hAnsi="Calibri" w:cs="Calibri"/>
        </w:rPr>
        <w:t>is used</w:t>
      </w:r>
      <w:proofErr w:type="gramEnd"/>
      <w:r w:rsidRPr="2E6AD014">
        <w:rPr>
          <w:rFonts w:ascii="Calibri" w:hAnsi="Calibri" w:cs="Calibri"/>
        </w:rPr>
        <w:t xml:space="preserve"> to develop understanding, confidence and flexibility and to apply the skills acquired to the solution of real and relevant problems. The department has an impressive record of academic success and we consider one of our main aims to be that each student achieves as good a qualification in the subject as her ability allows.  Students enjoy their work in mathematics; they are motivated and inspired by the imagination, enthusiasm and commitment of their teachers.</w:t>
      </w:r>
    </w:p>
    <w:p w14:paraId="72A3D3EC" w14:textId="77777777" w:rsidR="00936D31" w:rsidRPr="006B0A32" w:rsidRDefault="00936D31">
      <w:pPr>
        <w:rPr>
          <w:rFonts w:ascii="Calibri" w:hAnsi="Calibri" w:cs="Calibri"/>
        </w:rPr>
      </w:pPr>
    </w:p>
    <w:p w14:paraId="21A962D2" w14:textId="77777777" w:rsidR="00A31031" w:rsidRDefault="00A31031" w:rsidP="00A31031">
      <w:pPr>
        <w:rPr>
          <w:rFonts w:ascii="Calibri" w:hAnsi="Calibri" w:cs="Calibri"/>
        </w:rPr>
      </w:pPr>
      <w:r>
        <w:rPr>
          <w:rFonts w:ascii="Calibri" w:hAnsi="Calibri" w:cs="Calibri"/>
        </w:rPr>
        <w:t xml:space="preserve">Students in all year groups </w:t>
      </w:r>
      <w:proofErr w:type="gramStart"/>
      <w:r>
        <w:rPr>
          <w:rFonts w:ascii="Calibri" w:hAnsi="Calibri" w:cs="Calibri"/>
        </w:rPr>
        <w:t>are taught</w:t>
      </w:r>
      <w:proofErr w:type="gramEnd"/>
      <w:r>
        <w:rPr>
          <w:rFonts w:ascii="Calibri" w:hAnsi="Calibri" w:cs="Calibri"/>
        </w:rPr>
        <w:t xml:space="preserve"> in 'mixed-ability' groups.  Schemes of work for each year group provide structure and support, including the content to </w:t>
      </w:r>
      <w:proofErr w:type="gramStart"/>
      <w:r>
        <w:rPr>
          <w:rFonts w:ascii="Calibri" w:hAnsi="Calibri" w:cs="Calibri"/>
        </w:rPr>
        <w:t>be covered</w:t>
      </w:r>
      <w:proofErr w:type="gramEnd"/>
      <w:r>
        <w:rPr>
          <w:rFonts w:ascii="Calibri" w:hAnsi="Calibri" w:cs="Calibri"/>
        </w:rPr>
        <w:t xml:space="preserve"> in each unit, references to resources and further guidance.  In all years there are common end of unit tests.  Within this framework, however, we expect teachers to draw upon their own expertise and innovative ideas in the planning of their lessons and to present mathematics in an imaginative and stimulating way.  The </w:t>
      </w:r>
      <w:r>
        <w:rPr>
          <w:rFonts w:ascii="Calibri" w:hAnsi="Calibri" w:cs="Calibri"/>
        </w:rPr>
        <w:lastRenderedPageBreak/>
        <w:t xml:space="preserve">department is working towards a five-year mastery curriculum with all students entered for higher tier OCR GCSE (9-1) J560 at the end of Year 11. The department achieves a consistently high level of results; in </w:t>
      </w:r>
      <w:proofErr w:type="gramStart"/>
      <w:r>
        <w:rPr>
          <w:rFonts w:ascii="Calibri" w:hAnsi="Calibri" w:cs="Calibri"/>
        </w:rPr>
        <w:t>2019</w:t>
      </w:r>
      <w:proofErr w:type="gramEnd"/>
      <w:r>
        <w:rPr>
          <w:rFonts w:ascii="Calibri" w:hAnsi="Calibri" w:cs="Calibri"/>
        </w:rPr>
        <w:t xml:space="preserve"> 100% of students gained at least a grade 4 and 62% achieving grades 8/9.  </w:t>
      </w:r>
    </w:p>
    <w:p w14:paraId="7A40D233" w14:textId="77777777" w:rsidR="00A31031" w:rsidRDefault="00A31031" w:rsidP="00A31031">
      <w:pPr>
        <w:ind w:firstLine="720"/>
        <w:rPr>
          <w:rFonts w:ascii="Calibri" w:hAnsi="Calibri" w:cs="Calibri"/>
        </w:rPr>
      </w:pPr>
    </w:p>
    <w:p w14:paraId="23CCEC69" w14:textId="77777777" w:rsidR="00A31031" w:rsidRDefault="00A31031" w:rsidP="00A31031">
      <w:pPr>
        <w:rPr>
          <w:rFonts w:ascii="Calibri" w:hAnsi="Calibri" w:cs="Calibri"/>
        </w:rPr>
      </w:pPr>
      <w:r>
        <w:rPr>
          <w:rFonts w:ascii="Calibri" w:hAnsi="Calibri" w:cs="Calibri"/>
        </w:rPr>
        <w:t xml:space="preserve">In the Sixth Form we currently offer OCR Mathematics A and OCR Further Mathematics A levels.  The subject is a popular choice in the Sixth Form with, typically, 60 students taking </w:t>
      </w:r>
      <w:proofErr w:type="gramStart"/>
      <w:r>
        <w:rPr>
          <w:rFonts w:ascii="Calibri" w:hAnsi="Calibri" w:cs="Calibri"/>
        </w:rPr>
        <w:t>A</w:t>
      </w:r>
      <w:proofErr w:type="gramEnd"/>
      <w:r>
        <w:rPr>
          <w:rFonts w:ascii="Calibri" w:hAnsi="Calibri" w:cs="Calibri"/>
        </w:rPr>
        <w:t xml:space="preserve"> level Mathematics</w:t>
      </w:r>
      <w:r>
        <w:rPr>
          <w:rFonts w:ascii="Calibri" w:hAnsi="Calibri" w:cs="Calibri"/>
          <w:i/>
        </w:rPr>
        <w:t xml:space="preserve">. </w:t>
      </w:r>
      <w:r>
        <w:rPr>
          <w:rFonts w:ascii="Calibri" w:hAnsi="Calibri" w:cs="Calibri"/>
        </w:rPr>
        <w:t xml:space="preserve"> In recent years the department has maintained a 100% pass rate at this level, with a substantial proportion of students achieving grades A*, </w:t>
      </w:r>
      <w:proofErr w:type="gramStart"/>
      <w:r>
        <w:rPr>
          <w:rFonts w:ascii="Calibri" w:hAnsi="Calibri" w:cs="Calibri"/>
        </w:rPr>
        <w:t>A or</w:t>
      </w:r>
      <w:proofErr w:type="gramEnd"/>
      <w:r>
        <w:rPr>
          <w:rFonts w:ascii="Calibri" w:hAnsi="Calibri" w:cs="Calibri"/>
        </w:rPr>
        <w:t xml:space="preserve"> B. </w:t>
      </w:r>
    </w:p>
    <w:p w14:paraId="0796319E" w14:textId="77777777" w:rsidR="00A31031" w:rsidRDefault="00A31031" w:rsidP="00A31031">
      <w:pPr>
        <w:ind w:firstLine="720"/>
        <w:rPr>
          <w:rFonts w:ascii="Calibri" w:hAnsi="Calibri" w:cs="Calibri"/>
        </w:rPr>
      </w:pPr>
    </w:p>
    <w:p w14:paraId="7E07DFD2" w14:textId="77777777" w:rsidR="00B614F8" w:rsidRDefault="00B614F8" w:rsidP="00B614F8">
      <w:pPr>
        <w:ind w:left="425" w:hanging="425"/>
        <w:rPr>
          <w:rFonts w:asciiTheme="minorHAnsi" w:hAnsiTheme="minorHAnsi" w:cstheme="minorHAnsi"/>
          <w:b/>
        </w:rPr>
      </w:pPr>
    </w:p>
    <w:p w14:paraId="4512E1DD" w14:textId="6922FB19" w:rsidR="00B614F8" w:rsidRDefault="00B614F8" w:rsidP="00B614F8">
      <w:pPr>
        <w:ind w:left="425" w:hanging="425"/>
        <w:rPr>
          <w:rFonts w:asciiTheme="minorHAnsi" w:hAnsiTheme="minorHAnsi" w:cstheme="minorHAnsi"/>
          <w:b/>
        </w:rPr>
      </w:pPr>
      <w:r>
        <w:rPr>
          <w:rFonts w:asciiTheme="minorHAnsi" w:hAnsiTheme="minorHAnsi" w:cstheme="minorHAnsi"/>
          <w:b/>
        </w:rPr>
        <w:t>School-wide Responsibilities</w:t>
      </w:r>
    </w:p>
    <w:p w14:paraId="006FC10B" w14:textId="77777777" w:rsidR="00B614F8" w:rsidRDefault="00B614F8" w:rsidP="00B614F8">
      <w:pPr>
        <w:pStyle w:val="ListParagraph"/>
        <w:numPr>
          <w:ilvl w:val="0"/>
          <w:numId w:val="5"/>
        </w:numPr>
        <w:contextualSpacing/>
        <w:rPr>
          <w:rFonts w:asciiTheme="minorHAnsi" w:hAnsiTheme="minorHAnsi" w:cstheme="minorBidi"/>
          <w:b/>
          <w:bCs/>
        </w:rPr>
      </w:pPr>
      <w:r>
        <w:rPr>
          <w:rFonts w:asciiTheme="minorHAnsi" w:hAnsiTheme="minorHAnsi" w:cstheme="minorBidi"/>
        </w:rPr>
        <w:t>Being aware of and acting upon relevant school policies and, in particular, those associated with child protection/safeguarding children and health and safety issues.</w:t>
      </w:r>
    </w:p>
    <w:p w14:paraId="5A4D69BC" w14:textId="77777777" w:rsidR="00B614F8" w:rsidRDefault="00B614F8" w:rsidP="00B614F8">
      <w:pPr>
        <w:numPr>
          <w:ilvl w:val="0"/>
          <w:numId w:val="5"/>
        </w:numPr>
        <w:contextualSpacing/>
        <w:rPr>
          <w:rFonts w:asciiTheme="minorHAnsi" w:hAnsiTheme="minorHAnsi" w:cstheme="minorHAnsi"/>
        </w:rPr>
      </w:pPr>
      <w:r>
        <w:rPr>
          <w:rFonts w:asciiTheme="minorHAnsi" w:hAnsiTheme="minorHAnsi" w:cstheme="minorHAnsi"/>
        </w:rPr>
        <w:t>Being responsible for maintaining a clean and tidy environment.</w:t>
      </w:r>
    </w:p>
    <w:p w14:paraId="66DE279D" w14:textId="77777777" w:rsidR="00B614F8" w:rsidRDefault="00B614F8" w:rsidP="00B614F8">
      <w:pPr>
        <w:numPr>
          <w:ilvl w:val="0"/>
          <w:numId w:val="5"/>
        </w:numPr>
        <w:contextualSpacing/>
        <w:rPr>
          <w:rFonts w:asciiTheme="minorHAnsi" w:hAnsiTheme="minorHAnsi" w:cstheme="minorHAnsi"/>
        </w:rPr>
      </w:pPr>
      <w:r>
        <w:rPr>
          <w:rFonts w:asciiTheme="minorHAnsi" w:hAnsiTheme="minorHAnsi" w:cstheme="minorHAnsi"/>
        </w:rPr>
        <w:t>Attending relevant meetings as required.</w:t>
      </w:r>
    </w:p>
    <w:p w14:paraId="73A2A0ED" w14:textId="77777777" w:rsidR="00B614F8" w:rsidRDefault="00B614F8" w:rsidP="00B614F8">
      <w:pPr>
        <w:numPr>
          <w:ilvl w:val="0"/>
          <w:numId w:val="5"/>
        </w:numPr>
        <w:contextualSpacing/>
        <w:rPr>
          <w:rFonts w:asciiTheme="minorHAnsi" w:hAnsiTheme="minorHAnsi" w:cstheme="minorHAnsi"/>
        </w:rPr>
      </w:pPr>
      <w:r>
        <w:rPr>
          <w:rFonts w:asciiTheme="minorHAnsi" w:hAnsiTheme="minorHAnsi" w:cstheme="minorHAnsi"/>
        </w:rPr>
        <w:t>Acting as a role model for the pupils in school.</w:t>
      </w:r>
    </w:p>
    <w:p w14:paraId="41049DB5" w14:textId="77777777" w:rsidR="00B614F8" w:rsidRDefault="00B614F8" w:rsidP="00B614F8">
      <w:pPr>
        <w:numPr>
          <w:ilvl w:val="0"/>
          <w:numId w:val="5"/>
        </w:numPr>
        <w:contextualSpacing/>
        <w:rPr>
          <w:rFonts w:asciiTheme="minorHAnsi" w:hAnsiTheme="minorHAnsi" w:cstheme="minorHAnsi"/>
        </w:rPr>
      </w:pPr>
      <w:r>
        <w:rPr>
          <w:rFonts w:asciiTheme="minorHAnsi" w:hAnsiTheme="minorHAnsi" w:cstheme="minorHAnsi"/>
        </w:rPr>
        <w:t xml:space="preserve">Acting as an ambassador for school and ensuring that the school’s high standards </w:t>
      </w:r>
      <w:proofErr w:type="gramStart"/>
      <w:r>
        <w:rPr>
          <w:rFonts w:asciiTheme="minorHAnsi" w:hAnsiTheme="minorHAnsi" w:cstheme="minorHAnsi"/>
        </w:rPr>
        <w:t>are promoted</w:t>
      </w:r>
      <w:proofErr w:type="gramEnd"/>
      <w:r>
        <w:rPr>
          <w:rFonts w:asciiTheme="minorHAnsi" w:hAnsiTheme="minorHAnsi" w:cstheme="minorHAnsi"/>
        </w:rPr>
        <w:t xml:space="preserve"> at all times.</w:t>
      </w:r>
    </w:p>
    <w:p w14:paraId="0E27B00A" w14:textId="77777777" w:rsidR="00936D31" w:rsidRDefault="00936D31">
      <w:pPr>
        <w:ind w:firstLine="720"/>
        <w:rPr>
          <w:rFonts w:ascii="Calibri" w:hAnsi="Calibri" w:cs="Calibri"/>
        </w:rPr>
      </w:pPr>
    </w:p>
    <w:p w14:paraId="5A347C74" w14:textId="77777777" w:rsidR="00A55DD9" w:rsidRDefault="00A55DD9" w:rsidP="00A55DD9">
      <w:pPr>
        <w:pStyle w:val="Heading1"/>
        <w:jc w:val="left"/>
        <w:rPr>
          <w:rFonts w:ascii="Calibri" w:hAnsi="Calibri" w:cs="Calibri"/>
          <w:sz w:val="24"/>
        </w:rPr>
      </w:pPr>
      <w:r w:rsidRPr="00A55DD9">
        <w:rPr>
          <w:rFonts w:ascii="Calibri" w:hAnsi="Calibri" w:cs="Calibri"/>
          <w:sz w:val="24"/>
        </w:rPr>
        <w:t>Additional Specific Responsibilities</w:t>
      </w:r>
    </w:p>
    <w:p w14:paraId="3DF86780" w14:textId="77777777" w:rsidR="0059301E" w:rsidRPr="0059301E" w:rsidRDefault="0059301E" w:rsidP="0059301E">
      <w:pPr>
        <w:numPr>
          <w:ilvl w:val="0"/>
          <w:numId w:val="4"/>
        </w:numPr>
        <w:rPr>
          <w:lang w:val="x-none"/>
        </w:rPr>
      </w:pPr>
      <w:r w:rsidRPr="00174219">
        <w:rPr>
          <w:rFonts w:ascii="Calibri" w:hAnsi="Calibri"/>
        </w:rPr>
        <w:t>Carry out the duties of a form tutor</w:t>
      </w:r>
      <w:r>
        <w:t>.</w:t>
      </w:r>
    </w:p>
    <w:p w14:paraId="43B89E0D" w14:textId="77777777" w:rsidR="00A55DD9" w:rsidRPr="00A55DD9" w:rsidRDefault="00A55DD9" w:rsidP="00A55DD9">
      <w:pPr>
        <w:numPr>
          <w:ilvl w:val="0"/>
          <w:numId w:val="2"/>
        </w:numPr>
        <w:rPr>
          <w:rFonts w:ascii="Calibri" w:hAnsi="Calibri" w:cs="Calibri"/>
        </w:rPr>
      </w:pPr>
      <w:r w:rsidRPr="00A55DD9">
        <w:rPr>
          <w:rFonts w:ascii="Calibri" w:hAnsi="Calibri" w:cs="Calibri"/>
        </w:rPr>
        <w:t xml:space="preserve">Support the school in its </w:t>
      </w:r>
      <w:r w:rsidR="00711C93">
        <w:rPr>
          <w:rFonts w:ascii="Calibri" w:hAnsi="Calibri" w:cs="Calibri"/>
        </w:rPr>
        <w:t>o</w:t>
      </w:r>
      <w:r w:rsidRPr="00A55DD9">
        <w:rPr>
          <w:rFonts w:ascii="Calibri" w:hAnsi="Calibri" w:cs="Calibri"/>
        </w:rPr>
        <w:t xml:space="preserve">pen </w:t>
      </w:r>
      <w:r w:rsidR="00711C93">
        <w:rPr>
          <w:rFonts w:ascii="Calibri" w:hAnsi="Calibri" w:cs="Calibri"/>
        </w:rPr>
        <w:t>e</w:t>
      </w:r>
      <w:r w:rsidRPr="00A55DD9">
        <w:rPr>
          <w:rFonts w:ascii="Calibri" w:hAnsi="Calibri" w:cs="Calibri"/>
        </w:rPr>
        <w:t xml:space="preserve">venings and </w:t>
      </w:r>
      <w:r w:rsidR="00711C93">
        <w:rPr>
          <w:rFonts w:ascii="Calibri" w:hAnsi="Calibri" w:cs="Calibri"/>
        </w:rPr>
        <w:t>a</w:t>
      </w:r>
      <w:r w:rsidRPr="00A55DD9">
        <w:rPr>
          <w:rFonts w:ascii="Calibri" w:hAnsi="Calibri" w:cs="Calibri"/>
        </w:rPr>
        <w:t xml:space="preserve">ward </w:t>
      </w:r>
      <w:r w:rsidR="00711C93">
        <w:rPr>
          <w:rFonts w:ascii="Calibri" w:hAnsi="Calibri" w:cs="Calibri"/>
        </w:rPr>
        <w:t>e</w:t>
      </w:r>
      <w:r w:rsidRPr="00A55DD9">
        <w:rPr>
          <w:rFonts w:ascii="Calibri" w:hAnsi="Calibri" w:cs="Calibri"/>
        </w:rPr>
        <w:t>venings.</w:t>
      </w:r>
    </w:p>
    <w:p w14:paraId="63767063" w14:textId="77777777" w:rsidR="00A55DD9" w:rsidRPr="00A55DD9" w:rsidRDefault="00A55DD9" w:rsidP="00A55DD9">
      <w:pPr>
        <w:numPr>
          <w:ilvl w:val="0"/>
          <w:numId w:val="2"/>
        </w:numPr>
        <w:rPr>
          <w:rFonts w:ascii="Calibri" w:hAnsi="Calibri" w:cs="Calibri"/>
        </w:rPr>
      </w:pPr>
      <w:r w:rsidRPr="00A55DD9">
        <w:rPr>
          <w:rFonts w:ascii="Calibri" w:hAnsi="Calibri" w:cs="Calibri"/>
        </w:rPr>
        <w:t xml:space="preserve">Support the school in its </w:t>
      </w:r>
      <w:r w:rsidR="00711C93">
        <w:rPr>
          <w:rFonts w:ascii="Calibri" w:hAnsi="Calibri" w:cs="Calibri"/>
        </w:rPr>
        <w:t>e</w:t>
      </w:r>
      <w:r w:rsidRPr="00A55DD9">
        <w:rPr>
          <w:rFonts w:ascii="Calibri" w:hAnsi="Calibri" w:cs="Calibri"/>
        </w:rPr>
        <w:t xml:space="preserve">ntrance </w:t>
      </w:r>
      <w:r w:rsidR="00711C93">
        <w:rPr>
          <w:rFonts w:ascii="Calibri" w:hAnsi="Calibri" w:cs="Calibri"/>
        </w:rPr>
        <w:t>e</w:t>
      </w:r>
      <w:r w:rsidRPr="00A55DD9">
        <w:rPr>
          <w:rFonts w:ascii="Calibri" w:hAnsi="Calibri" w:cs="Calibri"/>
        </w:rPr>
        <w:t>xamination.</w:t>
      </w:r>
    </w:p>
    <w:p w14:paraId="60061E4C" w14:textId="77777777" w:rsidR="00A55DD9" w:rsidRPr="00A55DD9" w:rsidRDefault="00A55DD9" w:rsidP="00101AD7">
      <w:pPr>
        <w:ind w:left="340"/>
        <w:rPr>
          <w:rFonts w:ascii="Calibri" w:hAnsi="Calibri" w:cs="Calibri"/>
        </w:rPr>
      </w:pPr>
    </w:p>
    <w:p w14:paraId="3CA12439" w14:textId="77777777" w:rsidR="00A55DD9" w:rsidRPr="00A55DD9" w:rsidRDefault="00A55DD9" w:rsidP="00A55DD9">
      <w:pPr>
        <w:pStyle w:val="Heading1"/>
        <w:jc w:val="left"/>
        <w:rPr>
          <w:rFonts w:ascii="Calibri" w:hAnsi="Calibri" w:cs="Calibri"/>
          <w:sz w:val="24"/>
        </w:rPr>
      </w:pPr>
      <w:r w:rsidRPr="00A55DD9">
        <w:rPr>
          <w:rFonts w:ascii="Calibri" w:hAnsi="Calibri" w:cs="Calibri"/>
          <w:sz w:val="24"/>
        </w:rPr>
        <w:t>General Duties</w:t>
      </w:r>
    </w:p>
    <w:p w14:paraId="1E806298" w14:textId="77777777" w:rsidR="00A55DD9" w:rsidRPr="00A55DD9" w:rsidRDefault="00A55DD9" w:rsidP="00A55DD9">
      <w:pPr>
        <w:numPr>
          <w:ilvl w:val="0"/>
          <w:numId w:val="2"/>
        </w:numPr>
        <w:rPr>
          <w:rFonts w:ascii="Calibri" w:hAnsi="Calibri" w:cs="Calibri"/>
        </w:rPr>
      </w:pPr>
      <w:r w:rsidRPr="00A55DD9">
        <w:rPr>
          <w:rFonts w:ascii="Calibri" w:hAnsi="Calibri" w:cs="Calibri"/>
        </w:rPr>
        <w:t xml:space="preserve">Carry out a share of supervisory duties in accordance with published schedules.  Fulfil the conditions of employment of </w:t>
      </w:r>
      <w:proofErr w:type="gramStart"/>
      <w:r w:rsidRPr="00A55DD9">
        <w:rPr>
          <w:rFonts w:ascii="Calibri" w:hAnsi="Calibri" w:cs="Calibri"/>
        </w:rPr>
        <w:t>school teachers</w:t>
      </w:r>
      <w:proofErr w:type="gramEnd"/>
      <w:r w:rsidRPr="00A55DD9">
        <w:rPr>
          <w:rFonts w:ascii="Calibri" w:hAnsi="Calibri" w:cs="Calibri"/>
        </w:rPr>
        <w:t xml:space="preserve"> as laid down in the Pay and Conditions Document.</w:t>
      </w:r>
    </w:p>
    <w:p w14:paraId="1BE7CE80" w14:textId="77777777" w:rsidR="00A55DD9" w:rsidRDefault="00A55DD9" w:rsidP="00A55DD9">
      <w:pPr>
        <w:numPr>
          <w:ilvl w:val="0"/>
          <w:numId w:val="2"/>
        </w:numPr>
        <w:rPr>
          <w:rFonts w:ascii="Calibri" w:hAnsi="Calibri" w:cs="Calibri"/>
        </w:rPr>
      </w:pPr>
      <w:r w:rsidRPr="00A55DD9">
        <w:rPr>
          <w:rFonts w:ascii="Calibri" w:hAnsi="Calibri" w:cs="Calibri"/>
        </w:rPr>
        <w:t xml:space="preserve">Any other relevant duties requested by the </w:t>
      </w:r>
      <w:r w:rsidR="00711C93">
        <w:rPr>
          <w:rFonts w:ascii="Calibri" w:hAnsi="Calibri" w:cs="Calibri"/>
        </w:rPr>
        <w:t>Principal</w:t>
      </w:r>
      <w:r w:rsidRPr="00A55DD9">
        <w:rPr>
          <w:rFonts w:ascii="Calibri" w:hAnsi="Calibri" w:cs="Calibri"/>
        </w:rPr>
        <w:t>.</w:t>
      </w:r>
    </w:p>
    <w:p w14:paraId="44EAFD9C" w14:textId="77777777" w:rsidR="003E0877" w:rsidRPr="00A55DD9" w:rsidRDefault="003E0877" w:rsidP="003E0877">
      <w:pPr>
        <w:ind w:left="340"/>
        <w:rPr>
          <w:rFonts w:ascii="Calibri" w:hAnsi="Calibri" w:cs="Calibri"/>
        </w:rPr>
      </w:pPr>
    </w:p>
    <w:p w14:paraId="080BCBCD" w14:textId="77777777" w:rsidR="003E0877" w:rsidRPr="00054312" w:rsidRDefault="003E0877" w:rsidP="003E0877">
      <w:pPr>
        <w:rPr>
          <w:rFonts w:ascii="Calibri" w:hAnsi="Calibri" w:cs="Calibri"/>
          <w:b/>
          <w:lang w:val="en-US"/>
        </w:rPr>
      </w:pPr>
      <w:r w:rsidRPr="00054312">
        <w:rPr>
          <w:rFonts w:ascii="Calibri" w:hAnsi="Calibri" w:cs="Calibri"/>
          <w:b/>
          <w:lang w:val="en-US"/>
        </w:rPr>
        <w:t>Probationary period</w:t>
      </w:r>
    </w:p>
    <w:p w14:paraId="4ED2189E" w14:textId="77777777" w:rsidR="003E0877" w:rsidRPr="00054312" w:rsidRDefault="003E0877" w:rsidP="003E0877">
      <w:pPr>
        <w:rPr>
          <w:rFonts w:ascii="Calibri" w:hAnsi="Calibri" w:cs="Calibri"/>
          <w:lang w:val="en-US"/>
        </w:rPr>
      </w:pPr>
      <w:r w:rsidRPr="00054312">
        <w:rPr>
          <w:rFonts w:ascii="Calibri" w:hAnsi="Calibri" w:cs="Calibri"/>
          <w:lang w:val="en-US"/>
        </w:rPr>
        <w:t xml:space="preserve">Your appointment is subject to a </w:t>
      </w:r>
      <w:proofErr w:type="gramStart"/>
      <w:r w:rsidRPr="00054312">
        <w:rPr>
          <w:rFonts w:ascii="Calibri" w:hAnsi="Calibri" w:cs="Calibri"/>
          <w:lang w:val="en-US"/>
        </w:rPr>
        <w:t>six month</w:t>
      </w:r>
      <w:proofErr w:type="gramEnd"/>
      <w:r w:rsidRPr="00054312">
        <w:rPr>
          <w:rFonts w:ascii="Calibri" w:hAnsi="Calibri" w:cs="Calibri"/>
          <w:lang w:val="en-US"/>
        </w:rPr>
        <w:t xml:space="preserve"> probationary period.  At the end of this period, providing your service has been satisfactory, your appointment </w:t>
      </w:r>
      <w:proofErr w:type="gramStart"/>
      <w:r w:rsidRPr="00054312">
        <w:rPr>
          <w:rFonts w:ascii="Calibri" w:hAnsi="Calibri" w:cs="Calibri"/>
          <w:lang w:val="en-US"/>
        </w:rPr>
        <w:t>will be confirmed</w:t>
      </w:r>
      <w:proofErr w:type="gramEnd"/>
      <w:r w:rsidRPr="00054312">
        <w:rPr>
          <w:rFonts w:ascii="Calibri" w:hAnsi="Calibri" w:cs="Calibri"/>
          <w:lang w:val="en-US"/>
        </w:rPr>
        <w:t xml:space="preserve">.  If your service is not </w:t>
      </w:r>
      <w:proofErr w:type="gramStart"/>
      <w:r w:rsidRPr="00054312">
        <w:rPr>
          <w:rFonts w:ascii="Calibri" w:hAnsi="Calibri" w:cs="Calibri"/>
          <w:lang w:val="en-US"/>
        </w:rPr>
        <w:t>satisfactory</w:t>
      </w:r>
      <w:proofErr w:type="gramEnd"/>
      <w:r w:rsidRPr="00054312">
        <w:rPr>
          <w:rFonts w:ascii="Calibri" w:hAnsi="Calibri" w:cs="Calibri"/>
          <w:lang w:val="en-US"/>
        </w:rPr>
        <w:t xml:space="preserve"> your employment may be terminated within the probationary period.  </w:t>
      </w:r>
    </w:p>
    <w:p w14:paraId="4B94D5A5" w14:textId="77777777" w:rsidR="00936D31" w:rsidRPr="00054312" w:rsidRDefault="00936D31">
      <w:pPr>
        <w:rPr>
          <w:rFonts w:ascii="Calibri" w:hAnsi="Calibri" w:cs="Calibri"/>
        </w:rPr>
      </w:pPr>
    </w:p>
    <w:p w14:paraId="1D704FE7" w14:textId="2A83D4B9" w:rsidR="00CA500B" w:rsidRDefault="00CA500B">
      <w:pPr>
        <w:pStyle w:val="DefaultText"/>
        <w:rPr>
          <w:rFonts w:ascii="Calibri" w:hAnsi="Calibri" w:cs="Calibri"/>
        </w:rPr>
      </w:pPr>
      <w:r w:rsidRPr="006B0A32">
        <w:rPr>
          <w:rFonts w:ascii="Calibri" w:hAnsi="Calibri" w:cs="Calibri"/>
        </w:rPr>
        <w:t xml:space="preserve">Completed application forms </w:t>
      </w:r>
      <w:proofErr w:type="gramStart"/>
      <w:r w:rsidRPr="006B0A32">
        <w:rPr>
          <w:rFonts w:ascii="Calibri" w:hAnsi="Calibri" w:cs="Calibri"/>
        </w:rPr>
        <w:t>should be returned</w:t>
      </w:r>
      <w:proofErr w:type="gramEnd"/>
      <w:r w:rsidRPr="006B0A32">
        <w:rPr>
          <w:rFonts w:ascii="Calibri" w:hAnsi="Calibri" w:cs="Calibri"/>
        </w:rPr>
        <w:t xml:space="preserve"> to </w:t>
      </w:r>
      <w:r w:rsidR="00462EFD">
        <w:rPr>
          <w:rFonts w:ascii="Calibri" w:hAnsi="Calibri" w:cs="Calibri"/>
        </w:rPr>
        <w:t>Mrs C William</w:t>
      </w:r>
      <w:r w:rsidRPr="006B0A32">
        <w:rPr>
          <w:rFonts w:ascii="Calibri" w:hAnsi="Calibri" w:cs="Calibri"/>
        </w:rPr>
        <w:t>s</w:t>
      </w:r>
      <w:r w:rsidR="00462EFD">
        <w:rPr>
          <w:rFonts w:ascii="Calibri" w:hAnsi="Calibri" w:cs="Calibri"/>
        </w:rPr>
        <w:t xml:space="preserve"> by email (</w:t>
      </w:r>
      <w:hyperlink r:id="rId7" w:history="1">
        <w:r w:rsidR="00462EFD" w:rsidRPr="0089228B">
          <w:rPr>
            <w:rStyle w:val="Hyperlink"/>
            <w:rFonts w:ascii="Calibri" w:hAnsi="Calibri" w:cs="Calibri"/>
          </w:rPr>
          <w:t>recruitment@aggs.</w:t>
        </w:r>
        <w:r w:rsidR="0062086E">
          <w:rPr>
            <w:rStyle w:val="Hyperlink"/>
            <w:rFonts w:ascii="Calibri" w:hAnsi="Calibri" w:cs="Calibri"/>
          </w:rPr>
          <w:t>bfet</w:t>
        </w:r>
        <w:r w:rsidR="00462EFD" w:rsidRPr="0089228B">
          <w:rPr>
            <w:rStyle w:val="Hyperlink"/>
            <w:rFonts w:ascii="Calibri" w:hAnsi="Calibri" w:cs="Calibri"/>
          </w:rPr>
          <w:t>.uk</w:t>
        </w:r>
      </w:hyperlink>
      <w:r w:rsidR="00462EFD">
        <w:rPr>
          <w:rFonts w:ascii="Calibri" w:hAnsi="Calibri" w:cs="Calibri"/>
        </w:rPr>
        <w:t>) or by post</w:t>
      </w:r>
      <w:r w:rsidRPr="006B0A32">
        <w:rPr>
          <w:rFonts w:ascii="Calibri" w:hAnsi="Calibri" w:cs="Calibri"/>
        </w:rPr>
        <w:t xml:space="preserve"> by</w:t>
      </w:r>
      <w:r w:rsidR="00F93A3B" w:rsidRPr="006B0A32">
        <w:rPr>
          <w:rFonts w:ascii="Calibri" w:hAnsi="Calibri" w:cs="Calibri"/>
        </w:rPr>
        <w:t xml:space="preserve"> </w:t>
      </w:r>
      <w:r w:rsidR="00EF0A1E">
        <w:rPr>
          <w:rFonts w:ascii="Calibri" w:hAnsi="Calibri" w:cs="Calibri"/>
        </w:rPr>
        <w:t>Monday 23 September</w:t>
      </w:r>
      <w:r w:rsidR="00A27171">
        <w:rPr>
          <w:rFonts w:ascii="Calibri" w:hAnsi="Calibri" w:cs="Calibri"/>
        </w:rPr>
        <w:t xml:space="preserve"> at </w:t>
      </w:r>
      <w:r w:rsidR="00EF0A1E">
        <w:rPr>
          <w:rFonts w:ascii="Calibri" w:hAnsi="Calibri" w:cs="Calibri"/>
        </w:rPr>
        <w:t>12 noon</w:t>
      </w:r>
      <w:r w:rsidR="00A27171">
        <w:rPr>
          <w:rFonts w:ascii="Calibri" w:hAnsi="Calibri" w:cs="Calibri"/>
        </w:rPr>
        <w:t xml:space="preserve">. </w:t>
      </w:r>
      <w:r w:rsidR="00C775B2">
        <w:rPr>
          <w:rFonts w:ascii="Calibri" w:hAnsi="Calibri" w:cs="Calibri"/>
        </w:rPr>
        <w:t>Interviews will take p</w:t>
      </w:r>
      <w:r w:rsidR="007A34F9">
        <w:rPr>
          <w:rFonts w:ascii="Calibri" w:hAnsi="Calibri" w:cs="Calibri"/>
        </w:rPr>
        <w:t xml:space="preserve">lace </w:t>
      </w:r>
      <w:r w:rsidR="00EF0A1E">
        <w:rPr>
          <w:rFonts w:ascii="Calibri" w:hAnsi="Calibri" w:cs="Calibri"/>
        </w:rPr>
        <w:t>in the week commencing 30 September 2019</w:t>
      </w:r>
      <w:r w:rsidR="00EA76A7">
        <w:rPr>
          <w:rFonts w:ascii="Calibri" w:hAnsi="Calibri" w:cs="Calibri"/>
        </w:rPr>
        <w:t>.</w:t>
      </w:r>
    </w:p>
    <w:p w14:paraId="7F3E9B3D" w14:textId="77777777" w:rsidR="00A55DD9" w:rsidRDefault="00A55DD9" w:rsidP="00A55DD9">
      <w:pPr>
        <w:pStyle w:val="DefaultText"/>
        <w:rPr>
          <w:rFonts w:ascii="Calibri" w:hAnsi="Calibri" w:cs="Calibri"/>
        </w:rPr>
      </w:pPr>
      <w:r>
        <w:rPr>
          <w:rFonts w:ascii="Calibri" w:hAnsi="Calibri" w:cs="Calibri"/>
        </w:rPr>
        <w:t xml:space="preserve">Applicants who </w:t>
      </w:r>
      <w:proofErr w:type="gramStart"/>
      <w:r>
        <w:rPr>
          <w:rFonts w:ascii="Calibri" w:hAnsi="Calibri" w:cs="Calibri"/>
        </w:rPr>
        <w:t>are not contacted</w:t>
      </w:r>
      <w:proofErr w:type="gramEnd"/>
      <w:r>
        <w:rPr>
          <w:rFonts w:ascii="Calibri" w:hAnsi="Calibri" w:cs="Calibri"/>
        </w:rPr>
        <w:t xml:space="preserve"> during this period may assume that they have not been successful but are thanked for their interest.  Unfortunately, we are unable to provide feedback to unsuccessful applicants who </w:t>
      </w:r>
      <w:proofErr w:type="gramStart"/>
      <w:r>
        <w:rPr>
          <w:rFonts w:ascii="Calibri" w:hAnsi="Calibri" w:cs="Calibri"/>
        </w:rPr>
        <w:t>are not called</w:t>
      </w:r>
      <w:proofErr w:type="gramEnd"/>
      <w:r>
        <w:rPr>
          <w:rFonts w:ascii="Calibri" w:hAnsi="Calibri" w:cs="Calibri"/>
        </w:rPr>
        <w:t xml:space="preserve"> for interview</w:t>
      </w:r>
    </w:p>
    <w:p w14:paraId="3DEEC669" w14:textId="77777777" w:rsidR="00A55DD9" w:rsidRDefault="00A55DD9" w:rsidP="00A55DD9">
      <w:pPr>
        <w:pStyle w:val="DefaultText"/>
        <w:rPr>
          <w:rFonts w:ascii="Calibri" w:hAnsi="Calibri" w:cs="Calibri"/>
        </w:rPr>
      </w:pPr>
    </w:p>
    <w:p w14:paraId="4C9F79D2" w14:textId="77777777" w:rsidR="00A55DD9" w:rsidRPr="00A55DD9" w:rsidRDefault="00A55DD9" w:rsidP="00A55DD9">
      <w:pPr>
        <w:rPr>
          <w:rFonts w:ascii="Calibri" w:hAnsi="Calibri" w:cs="Calibri"/>
        </w:rPr>
      </w:pPr>
      <w:r w:rsidRPr="00A55DD9">
        <w:rPr>
          <w:rFonts w:ascii="Calibri" w:hAnsi="Calibri" w:cs="Calibri"/>
        </w:rPr>
        <w:t xml:space="preserve">If invited for interview, candidates are required to bring original copies of the following </w:t>
      </w:r>
      <w:proofErr w:type="gramStart"/>
      <w:r w:rsidRPr="00A55DD9">
        <w:rPr>
          <w:rFonts w:ascii="Calibri" w:hAnsi="Calibri" w:cs="Calibri"/>
        </w:rPr>
        <w:t>documents which</w:t>
      </w:r>
      <w:proofErr w:type="gramEnd"/>
      <w:r w:rsidRPr="00A55DD9">
        <w:rPr>
          <w:rFonts w:ascii="Calibri" w:hAnsi="Calibri" w:cs="Calibri"/>
        </w:rPr>
        <w:t xml:space="preserve"> we need to have sight of on the interview day:</w:t>
      </w:r>
    </w:p>
    <w:p w14:paraId="2FB55482" w14:textId="77777777" w:rsidR="00A55DD9" w:rsidRPr="00A55DD9" w:rsidRDefault="00A55DD9" w:rsidP="00A55DD9">
      <w:pPr>
        <w:pStyle w:val="ListParagraph"/>
        <w:numPr>
          <w:ilvl w:val="0"/>
          <w:numId w:val="3"/>
        </w:numPr>
        <w:spacing w:line="276" w:lineRule="auto"/>
        <w:contextualSpacing/>
        <w:rPr>
          <w:rFonts w:ascii="Calibri" w:hAnsi="Calibri" w:cs="Calibri"/>
        </w:rPr>
      </w:pPr>
      <w:r w:rsidRPr="00A55DD9">
        <w:rPr>
          <w:rFonts w:ascii="Calibri" w:hAnsi="Calibri" w:cs="Calibri"/>
        </w:rPr>
        <w:t>Degree Certificate</w:t>
      </w:r>
    </w:p>
    <w:p w14:paraId="277E9A8F" w14:textId="77777777" w:rsidR="00A55DD9" w:rsidRPr="00A55DD9" w:rsidRDefault="00711C93" w:rsidP="00A55DD9">
      <w:pPr>
        <w:pStyle w:val="ListParagraph"/>
        <w:numPr>
          <w:ilvl w:val="0"/>
          <w:numId w:val="3"/>
        </w:numPr>
        <w:spacing w:line="276" w:lineRule="auto"/>
        <w:contextualSpacing/>
        <w:rPr>
          <w:rFonts w:ascii="Calibri" w:hAnsi="Calibri" w:cs="Calibri"/>
        </w:rPr>
      </w:pPr>
      <w:r>
        <w:rPr>
          <w:rFonts w:ascii="Calibri" w:hAnsi="Calibri" w:cs="Calibri"/>
        </w:rPr>
        <w:t>Q</w:t>
      </w:r>
      <w:r w:rsidR="00A55DD9" w:rsidRPr="00A55DD9">
        <w:rPr>
          <w:rFonts w:ascii="Calibri" w:hAnsi="Calibri" w:cs="Calibri"/>
        </w:rPr>
        <w:t>TS Certificate</w:t>
      </w:r>
    </w:p>
    <w:p w14:paraId="50368BAC" w14:textId="77777777" w:rsidR="00A55DD9" w:rsidRPr="00A55DD9" w:rsidRDefault="00711C93" w:rsidP="00A55DD9">
      <w:pPr>
        <w:pStyle w:val="ListParagraph"/>
        <w:numPr>
          <w:ilvl w:val="0"/>
          <w:numId w:val="3"/>
        </w:numPr>
        <w:spacing w:line="276" w:lineRule="auto"/>
        <w:contextualSpacing/>
        <w:rPr>
          <w:rFonts w:ascii="Calibri" w:hAnsi="Calibri" w:cs="Calibri"/>
        </w:rPr>
      </w:pPr>
      <w:r>
        <w:rPr>
          <w:rFonts w:ascii="Calibri" w:hAnsi="Calibri" w:cs="Calibri"/>
        </w:rPr>
        <w:t>Photo ID</w:t>
      </w:r>
      <w:r w:rsidR="00D833D0">
        <w:rPr>
          <w:rFonts w:ascii="Calibri" w:hAnsi="Calibri" w:cs="Calibri"/>
        </w:rPr>
        <w:t xml:space="preserve"> (passport and</w:t>
      </w:r>
      <w:r w:rsidR="00A55DD9" w:rsidRPr="00A55DD9">
        <w:rPr>
          <w:rFonts w:ascii="Calibri" w:hAnsi="Calibri" w:cs="Calibri"/>
        </w:rPr>
        <w:t xml:space="preserve"> driving licence)</w:t>
      </w:r>
    </w:p>
    <w:p w14:paraId="5C5B8D27" w14:textId="77777777" w:rsidR="00A55DD9" w:rsidRPr="00A55DD9" w:rsidRDefault="00A55DD9" w:rsidP="00A55DD9">
      <w:pPr>
        <w:pStyle w:val="ListParagraph"/>
        <w:numPr>
          <w:ilvl w:val="0"/>
          <w:numId w:val="3"/>
        </w:numPr>
        <w:spacing w:line="276" w:lineRule="auto"/>
        <w:contextualSpacing/>
        <w:rPr>
          <w:rFonts w:ascii="Calibri" w:hAnsi="Calibri" w:cs="Calibri"/>
        </w:rPr>
      </w:pPr>
      <w:r w:rsidRPr="00A55DD9">
        <w:rPr>
          <w:rFonts w:ascii="Calibri" w:hAnsi="Calibri" w:cs="Calibri"/>
        </w:rPr>
        <w:t xml:space="preserve">Two other forms of identification that verify your name, address and </w:t>
      </w:r>
      <w:r w:rsidR="00711C93">
        <w:rPr>
          <w:rFonts w:ascii="Calibri" w:hAnsi="Calibri" w:cs="Calibri"/>
        </w:rPr>
        <w:t>date of birth</w:t>
      </w:r>
      <w:r w:rsidRPr="00A55DD9">
        <w:rPr>
          <w:rFonts w:ascii="Calibri" w:hAnsi="Calibri" w:cs="Calibri"/>
        </w:rPr>
        <w:t xml:space="preserve"> e.g. birth certificate, marriage certificate, bank or credit card statement, utility bill. </w:t>
      </w:r>
    </w:p>
    <w:p w14:paraId="0EDD8678" w14:textId="77777777" w:rsidR="00A55DD9" w:rsidRPr="00A55DD9" w:rsidRDefault="00A55DD9" w:rsidP="00A55DD9">
      <w:pPr>
        <w:pStyle w:val="ListParagraph"/>
        <w:numPr>
          <w:ilvl w:val="0"/>
          <w:numId w:val="3"/>
        </w:numPr>
        <w:spacing w:line="276" w:lineRule="auto"/>
        <w:contextualSpacing/>
        <w:rPr>
          <w:rFonts w:ascii="Calibri" w:hAnsi="Calibri" w:cs="Calibri"/>
        </w:rPr>
      </w:pPr>
      <w:r w:rsidRPr="00A55DD9">
        <w:rPr>
          <w:rFonts w:ascii="Calibri" w:hAnsi="Calibri" w:cs="Calibri"/>
        </w:rPr>
        <w:t>Evidence of MP</w:t>
      </w:r>
      <w:r w:rsidR="00711C93">
        <w:rPr>
          <w:rFonts w:ascii="Calibri" w:hAnsi="Calibri" w:cs="Calibri"/>
        </w:rPr>
        <w:t>R</w:t>
      </w:r>
      <w:r w:rsidRPr="00A55DD9">
        <w:rPr>
          <w:rFonts w:ascii="Calibri" w:hAnsi="Calibri" w:cs="Calibri"/>
        </w:rPr>
        <w:t xml:space="preserve"> - recent payslip and school salary notification letter stating where you are on the pay scale (if applicable)</w:t>
      </w:r>
    </w:p>
    <w:p w14:paraId="1E837438" w14:textId="77777777" w:rsidR="00A55DD9" w:rsidRPr="00A55DD9" w:rsidRDefault="00A55DD9" w:rsidP="00A55DD9">
      <w:pPr>
        <w:pStyle w:val="ListParagraph"/>
        <w:numPr>
          <w:ilvl w:val="0"/>
          <w:numId w:val="3"/>
        </w:numPr>
        <w:spacing w:line="276" w:lineRule="auto"/>
        <w:contextualSpacing/>
        <w:rPr>
          <w:rFonts w:ascii="Calibri" w:hAnsi="Calibri" w:cs="Calibri"/>
        </w:rPr>
      </w:pPr>
      <w:r w:rsidRPr="00A55DD9">
        <w:rPr>
          <w:rFonts w:ascii="Calibri" w:hAnsi="Calibri" w:cs="Calibri"/>
        </w:rPr>
        <w:t xml:space="preserve">Evidence of </w:t>
      </w:r>
      <w:r w:rsidR="00711C93">
        <w:rPr>
          <w:rFonts w:ascii="Calibri" w:hAnsi="Calibri" w:cs="Calibri"/>
        </w:rPr>
        <w:t>t</w:t>
      </w:r>
      <w:r w:rsidRPr="00A55DD9">
        <w:rPr>
          <w:rFonts w:ascii="Calibri" w:hAnsi="Calibri" w:cs="Calibri"/>
        </w:rPr>
        <w:t>hreshold/UP</w:t>
      </w:r>
      <w:r w:rsidR="00711C93">
        <w:rPr>
          <w:rFonts w:ascii="Calibri" w:hAnsi="Calibri" w:cs="Calibri"/>
        </w:rPr>
        <w:t>R</w:t>
      </w:r>
      <w:r w:rsidRPr="00A55DD9">
        <w:rPr>
          <w:rFonts w:ascii="Calibri" w:hAnsi="Calibri" w:cs="Calibri"/>
        </w:rPr>
        <w:t xml:space="preserve"> (if applicable</w:t>
      </w:r>
      <w:r w:rsidR="00711C93">
        <w:rPr>
          <w:rFonts w:ascii="Calibri" w:hAnsi="Calibri" w:cs="Calibri"/>
        </w:rPr>
        <w:t>)</w:t>
      </w:r>
    </w:p>
    <w:p w14:paraId="3656B9AB" w14:textId="77777777" w:rsidR="00A55DD9" w:rsidRPr="006B0A32" w:rsidRDefault="00A55DD9">
      <w:pPr>
        <w:pStyle w:val="DefaultText"/>
        <w:rPr>
          <w:rFonts w:ascii="Calibri" w:hAnsi="Calibri" w:cs="Calibri"/>
        </w:rPr>
      </w:pPr>
    </w:p>
    <w:p w14:paraId="45FB0818" w14:textId="77777777" w:rsidR="00897A56" w:rsidRPr="006B0A32" w:rsidRDefault="00897A56" w:rsidP="006B0A32">
      <w:pPr>
        <w:pStyle w:val="DefaultText"/>
        <w:rPr>
          <w:rFonts w:ascii="Calibri" w:hAnsi="Calibri" w:cs="Calibri"/>
          <w:b/>
          <w:bCs/>
        </w:rPr>
      </w:pPr>
    </w:p>
    <w:p w14:paraId="0495E737" w14:textId="6199FAB6" w:rsidR="00CA500B" w:rsidRPr="006B0A32" w:rsidRDefault="00CA500B" w:rsidP="00DF49E6">
      <w:pPr>
        <w:pStyle w:val="DefaultText"/>
        <w:jc w:val="center"/>
        <w:rPr>
          <w:rFonts w:ascii="Calibri" w:hAnsi="Calibri" w:cs="Calibri"/>
          <w:b/>
          <w:bCs/>
        </w:rPr>
      </w:pPr>
      <w:r w:rsidRPr="006B0A32">
        <w:rPr>
          <w:rFonts w:ascii="Calibri" w:hAnsi="Calibri" w:cs="Calibri"/>
          <w:b/>
          <w:bCs/>
        </w:rPr>
        <w:t>Person Specification</w:t>
      </w:r>
    </w:p>
    <w:p w14:paraId="049F31CB" w14:textId="77777777" w:rsidR="00CA500B" w:rsidRPr="006B0A32" w:rsidRDefault="00CA500B">
      <w:pPr>
        <w:pStyle w:val="DefaultText"/>
        <w:jc w:val="center"/>
        <w:rPr>
          <w:rFonts w:ascii="Calibri" w:hAnsi="Calibri" w:cs="Calibri"/>
          <w:b/>
          <w:bCs/>
        </w:rPr>
      </w:pPr>
    </w:p>
    <w:tbl>
      <w:tblPr>
        <w:tblW w:w="10206" w:type="dxa"/>
        <w:tblInd w:w="43" w:type="dxa"/>
        <w:tblLayout w:type="fixed"/>
        <w:tblCellMar>
          <w:left w:w="43" w:type="dxa"/>
          <w:right w:w="43" w:type="dxa"/>
        </w:tblCellMar>
        <w:tblLook w:val="0000" w:firstRow="0" w:lastRow="0" w:firstColumn="0" w:lastColumn="0" w:noHBand="0" w:noVBand="0"/>
      </w:tblPr>
      <w:tblGrid>
        <w:gridCol w:w="1985"/>
        <w:gridCol w:w="5528"/>
        <w:gridCol w:w="2693"/>
      </w:tblGrid>
      <w:tr w:rsidR="00CA500B" w:rsidRPr="006B0A32" w14:paraId="117DA4CB" w14:textId="77777777" w:rsidTr="2E6AD014">
        <w:trPr>
          <w:cantSplit/>
        </w:trPr>
        <w:tc>
          <w:tcPr>
            <w:tcW w:w="1985" w:type="dxa"/>
            <w:tcBorders>
              <w:top w:val="single" w:sz="6" w:space="0" w:color="auto"/>
              <w:left w:val="single" w:sz="6" w:space="0" w:color="auto"/>
              <w:bottom w:val="single" w:sz="6" w:space="0" w:color="auto"/>
              <w:right w:val="single" w:sz="6" w:space="0" w:color="auto"/>
            </w:tcBorders>
            <w:tcMar>
              <w:top w:w="43" w:type="dxa"/>
              <w:bottom w:w="43" w:type="dxa"/>
            </w:tcMar>
          </w:tcPr>
          <w:p w14:paraId="53128261" w14:textId="77777777" w:rsidR="00CA500B" w:rsidRPr="006B0A32" w:rsidRDefault="00CA500B">
            <w:pPr>
              <w:rPr>
                <w:rFonts w:ascii="Calibri" w:hAnsi="Calibri" w:cs="Calibri"/>
              </w:rPr>
            </w:pPr>
          </w:p>
        </w:tc>
        <w:tc>
          <w:tcPr>
            <w:tcW w:w="5528" w:type="dxa"/>
            <w:tcBorders>
              <w:top w:val="single" w:sz="6" w:space="0" w:color="auto"/>
              <w:left w:val="single" w:sz="6" w:space="0" w:color="auto"/>
              <w:bottom w:val="single" w:sz="6" w:space="0" w:color="auto"/>
              <w:right w:val="single" w:sz="6" w:space="0" w:color="auto"/>
            </w:tcBorders>
            <w:tcMar>
              <w:top w:w="43" w:type="dxa"/>
              <w:bottom w:w="43" w:type="dxa"/>
            </w:tcMar>
          </w:tcPr>
          <w:p w14:paraId="0895C2DB" w14:textId="77777777" w:rsidR="00CA500B" w:rsidRPr="006B0A32" w:rsidRDefault="00CA500B">
            <w:pPr>
              <w:pStyle w:val="TableText"/>
              <w:jc w:val="center"/>
              <w:rPr>
                <w:rFonts w:ascii="Calibri" w:hAnsi="Calibri" w:cs="Calibri"/>
                <w:szCs w:val="24"/>
              </w:rPr>
            </w:pPr>
            <w:r w:rsidRPr="006B0A32">
              <w:rPr>
                <w:rFonts w:ascii="Calibri" w:hAnsi="Calibri" w:cs="Calibri"/>
                <w:b/>
                <w:bCs/>
                <w:szCs w:val="24"/>
              </w:rPr>
              <w:t>Essential</w:t>
            </w:r>
          </w:p>
        </w:tc>
        <w:tc>
          <w:tcPr>
            <w:tcW w:w="2693" w:type="dxa"/>
            <w:tcBorders>
              <w:top w:val="single" w:sz="6" w:space="0" w:color="auto"/>
              <w:left w:val="single" w:sz="6" w:space="0" w:color="auto"/>
              <w:bottom w:val="single" w:sz="6" w:space="0" w:color="auto"/>
              <w:right w:val="single" w:sz="6" w:space="0" w:color="auto"/>
            </w:tcBorders>
            <w:tcMar>
              <w:top w:w="43" w:type="dxa"/>
              <w:bottom w:w="43" w:type="dxa"/>
            </w:tcMar>
          </w:tcPr>
          <w:p w14:paraId="248B3EE6" w14:textId="77777777" w:rsidR="00CA500B" w:rsidRPr="006B0A32" w:rsidRDefault="00CA500B">
            <w:pPr>
              <w:pStyle w:val="TableText"/>
              <w:jc w:val="center"/>
              <w:rPr>
                <w:rFonts w:ascii="Calibri" w:hAnsi="Calibri" w:cs="Calibri"/>
                <w:szCs w:val="24"/>
              </w:rPr>
            </w:pPr>
            <w:r w:rsidRPr="006B0A32">
              <w:rPr>
                <w:rFonts w:ascii="Calibri" w:hAnsi="Calibri" w:cs="Calibri"/>
                <w:b/>
                <w:bCs/>
                <w:szCs w:val="24"/>
              </w:rPr>
              <w:t>Desirable</w:t>
            </w:r>
          </w:p>
        </w:tc>
      </w:tr>
      <w:tr w:rsidR="00CA500B" w:rsidRPr="006B0A32" w14:paraId="1172C4FF" w14:textId="77777777" w:rsidTr="2E6AD014">
        <w:trPr>
          <w:cantSplit/>
        </w:trPr>
        <w:tc>
          <w:tcPr>
            <w:tcW w:w="1985" w:type="dxa"/>
            <w:tcBorders>
              <w:top w:val="single" w:sz="6" w:space="0" w:color="auto"/>
              <w:left w:val="single" w:sz="6" w:space="0" w:color="auto"/>
              <w:bottom w:val="single" w:sz="6" w:space="0" w:color="auto"/>
              <w:right w:val="single" w:sz="6" w:space="0" w:color="auto"/>
            </w:tcBorders>
            <w:tcMar>
              <w:top w:w="43" w:type="dxa"/>
              <w:bottom w:w="43" w:type="dxa"/>
            </w:tcMar>
          </w:tcPr>
          <w:p w14:paraId="748C91D8" w14:textId="77777777" w:rsidR="00CA500B" w:rsidRPr="006B0A32" w:rsidRDefault="00CA500B">
            <w:pPr>
              <w:pStyle w:val="TableText"/>
              <w:rPr>
                <w:rFonts w:ascii="Calibri" w:hAnsi="Calibri" w:cs="Calibri"/>
                <w:i/>
                <w:iCs/>
                <w:szCs w:val="24"/>
              </w:rPr>
            </w:pPr>
            <w:r w:rsidRPr="006B0A32">
              <w:rPr>
                <w:rFonts w:ascii="Calibri" w:hAnsi="Calibri" w:cs="Calibri"/>
                <w:i/>
                <w:iCs/>
                <w:szCs w:val="24"/>
              </w:rPr>
              <w:t>Qualifications,</w:t>
            </w:r>
          </w:p>
          <w:p w14:paraId="28D67A51" w14:textId="77777777" w:rsidR="00CA500B" w:rsidRPr="006B0A32" w:rsidRDefault="00CA500B">
            <w:pPr>
              <w:pStyle w:val="TableText"/>
              <w:rPr>
                <w:rFonts w:ascii="Calibri" w:hAnsi="Calibri" w:cs="Calibri"/>
                <w:i/>
                <w:iCs/>
                <w:szCs w:val="24"/>
              </w:rPr>
            </w:pPr>
            <w:r w:rsidRPr="006B0A32">
              <w:rPr>
                <w:rFonts w:ascii="Calibri" w:hAnsi="Calibri" w:cs="Calibri"/>
                <w:i/>
                <w:iCs/>
                <w:szCs w:val="24"/>
              </w:rPr>
              <w:t>Educational,</w:t>
            </w:r>
          </w:p>
          <w:p w14:paraId="6BA0B493" w14:textId="77777777" w:rsidR="00CA500B" w:rsidRPr="006B0A32" w:rsidRDefault="00CA500B">
            <w:pPr>
              <w:pStyle w:val="TableText"/>
              <w:rPr>
                <w:rFonts w:ascii="Calibri" w:hAnsi="Calibri" w:cs="Calibri"/>
                <w:szCs w:val="24"/>
              </w:rPr>
            </w:pPr>
            <w:r w:rsidRPr="006B0A32">
              <w:rPr>
                <w:rFonts w:ascii="Calibri" w:hAnsi="Calibri" w:cs="Calibri"/>
                <w:i/>
                <w:iCs/>
                <w:szCs w:val="24"/>
              </w:rPr>
              <w:t>Training</w:t>
            </w:r>
          </w:p>
          <w:p w14:paraId="62486C05" w14:textId="77777777" w:rsidR="00CA500B" w:rsidRPr="006B0A32" w:rsidRDefault="00CA500B">
            <w:pPr>
              <w:pStyle w:val="TableText"/>
              <w:rPr>
                <w:rFonts w:ascii="Calibri" w:hAnsi="Calibri" w:cs="Calibri"/>
                <w:szCs w:val="24"/>
              </w:rPr>
            </w:pPr>
          </w:p>
        </w:tc>
        <w:tc>
          <w:tcPr>
            <w:tcW w:w="5528" w:type="dxa"/>
            <w:tcBorders>
              <w:top w:val="single" w:sz="6" w:space="0" w:color="auto"/>
              <w:left w:val="single" w:sz="6" w:space="0" w:color="auto"/>
              <w:bottom w:val="single" w:sz="6" w:space="0" w:color="auto"/>
              <w:right w:val="single" w:sz="6" w:space="0" w:color="auto"/>
            </w:tcBorders>
            <w:tcMar>
              <w:top w:w="43" w:type="dxa"/>
              <w:bottom w:w="43" w:type="dxa"/>
            </w:tcMar>
          </w:tcPr>
          <w:p w14:paraId="731E9B33" w14:textId="77777777" w:rsidR="00CA500B" w:rsidRPr="006B0A32" w:rsidRDefault="00CA500B">
            <w:pPr>
              <w:pStyle w:val="TableText"/>
              <w:rPr>
                <w:rFonts w:ascii="Calibri" w:hAnsi="Calibri" w:cs="Calibri"/>
                <w:szCs w:val="24"/>
              </w:rPr>
            </w:pPr>
            <w:r w:rsidRPr="006B0A32">
              <w:rPr>
                <w:rFonts w:ascii="Calibri" w:hAnsi="Calibri" w:cs="Calibri"/>
                <w:szCs w:val="24"/>
              </w:rPr>
              <w:t xml:space="preserve">Good honours degree in </w:t>
            </w:r>
            <w:r w:rsidR="00711C93">
              <w:rPr>
                <w:rFonts w:ascii="Calibri" w:hAnsi="Calibri" w:cs="Calibri"/>
                <w:szCs w:val="24"/>
              </w:rPr>
              <w:t>m</w:t>
            </w:r>
            <w:r w:rsidRPr="006B0A32">
              <w:rPr>
                <w:rFonts w:ascii="Calibri" w:hAnsi="Calibri" w:cs="Calibri"/>
                <w:szCs w:val="24"/>
              </w:rPr>
              <w:t>athematics and teaching qualification.</w:t>
            </w:r>
          </w:p>
          <w:p w14:paraId="78BC1223" w14:textId="77777777" w:rsidR="00F93A3B" w:rsidRPr="006B0A32" w:rsidRDefault="00711C93">
            <w:pPr>
              <w:pStyle w:val="TableText"/>
              <w:rPr>
                <w:rFonts w:ascii="Calibri" w:hAnsi="Calibri" w:cs="Calibri"/>
                <w:szCs w:val="24"/>
              </w:rPr>
            </w:pPr>
            <w:r>
              <w:rPr>
                <w:rFonts w:ascii="Calibri" w:hAnsi="Calibri" w:cs="Calibri"/>
                <w:szCs w:val="24"/>
              </w:rPr>
              <w:t>QTS</w:t>
            </w:r>
          </w:p>
        </w:tc>
        <w:tc>
          <w:tcPr>
            <w:tcW w:w="2693" w:type="dxa"/>
            <w:tcBorders>
              <w:top w:val="single" w:sz="6" w:space="0" w:color="auto"/>
              <w:left w:val="single" w:sz="6" w:space="0" w:color="auto"/>
              <w:bottom w:val="single" w:sz="6" w:space="0" w:color="auto"/>
              <w:right w:val="single" w:sz="6" w:space="0" w:color="auto"/>
            </w:tcBorders>
            <w:tcMar>
              <w:top w:w="43" w:type="dxa"/>
              <w:bottom w:w="43" w:type="dxa"/>
            </w:tcMar>
          </w:tcPr>
          <w:p w14:paraId="19389615" w14:textId="77777777" w:rsidR="00A55DD9" w:rsidRPr="00B648E0" w:rsidRDefault="00A55DD9" w:rsidP="00A55DD9">
            <w:pPr>
              <w:pStyle w:val="TableText"/>
              <w:rPr>
                <w:rFonts w:ascii="Calibri" w:hAnsi="Calibri" w:cs="Calibri"/>
                <w:szCs w:val="24"/>
              </w:rPr>
            </w:pPr>
            <w:r w:rsidRPr="00B648E0">
              <w:rPr>
                <w:rFonts w:ascii="Calibri" w:hAnsi="Calibri" w:cs="Calibri"/>
                <w:szCs w:val="24"/>
              </w:rPr>
              <w:t>Recent relevant in-service training.</w:t>
            </w:r>
          </w:p>
          <w:p w14:paraId="4101652C" w14:textId="77777777" w:rsidR="00CA500B" w:rsidRPr="006B0A32" w:rsidRDefault="00CA500B" w:rsidP="00B506B9">
            <w:pPr>
              <w:pStyle w:val="TableText"/>
              <w:rPr>
                <w:rFonts w:ascii="Calibri" w:hAnsi="Calibri" w:cs="Calibri"/>
                <w:szCs w:val="24"/>
              </w:rPr>
            </w:pPr>
          </w:p>
        </w:tc>
      </w:tr>
      <w:tr w:rsidR="00CA500B" w:rsidRPr="006B0A32" w14:paraId="07227D34" w14:textId="77777777" w:rsidTr="2E6AD014">
        <w:trPr>
          <w:cantSplit/>
        </w:trPr>
        <w:tc>
          <w:tcPr>
            <w:tcW w:w="1985" w:type="dxa"/>
            <w:tcBorders>
              <w:top w:val="single" w:sz="6" w:space="0" w:color="auto"/>
              <w:left w:val="single" w:sz="6" w:space="0" w:color="auto"/>
              <w:bottom w:val="single" w:sz="6" w:space="0" w:color="auto"/>
              <w:right w:val="single" w:sz="6" w:space="0" w:color="auto"/>
            </w:tcBorders>
            <w:tcMar>
              <w:top w:w="43" w:type="dxa"/>
              <w:bottom w:w="43" w:type="dxa"/>
            </w:tcMar>
          </w:tcPr>
          <w:p w14:paraId="04562390" w14:textId="77777777" w:rsidR="00CA500B" w:rsidRPr="006B0A32" w:rsidRDefault="00CA500B">
            <w:pPr>
              <w:pStyle w:val="TableText"/>
              <w:rPr>
                <w:rFonts w:ascii="Calibri" w:hAnsi="Calibri" w:cs="Calibri"/>
                <w:i/>
                <w:iCs/>
                <w:szCs w:val="24"/>
              </w:rPr>
            </w:pPr>
            <w:r w:rsidRPr="006B0A32">
              <w:rPr>
                <w:rFonts w:ascii="Calibri" w:hAnsi="Calibri" w:cs="Calibri"/>
                <w:i/>
                <w:iCs/>
                <w:szCs w:val="24"/>
              </w:rPr>
              <w:t xml:space="preserve">Relevant </w:t>
            </w:r>
          </w:p>
          <w:p w14:paraId="718EE1A2" w14:textId="77777777" w:rsidR="00CA500B" w:rsidRPr="006B0A32" w:rsidRDefault="00CA500B">
            <w:pPr>
              <w:pStyle w:val="TableText"/>
              <w:rPr>
                <w:rFonts w:ascii="Calibri" w:hAnsi="Calibri" w:cs="Calibri"/>
                <w:szCs w:val="24"/>
              </w:rPr>
            </w:pPr>
            <w:r w:rsidRPr="006B0A32">
              <w:rPr>
                <w:rFonts w:ascii="Calibri" w:hAnsi="Calibri" w:cs="Calibri"/>
                <w:i/>
                <w:iCs/>
                <w:szCs w:val="24"/>
              </w:rPr>
              <w:t>Experience</w:t>
            </w:r>
          </w:p>
          <w:p w14:paraId="4B99056E" w14:textId="77777777" w:rsidR="00CA500B" w:rsidRPr="006B0A32" w:rsidRDefault="00CA500B">
            <w:pPr>
              <w:pStyle w:val="TableText"/>
              <w:rPr>
                <w:rFonts w:ascii="Calibri" w:hAnsi="Calibri" w:cs="Calibri"/>
                <w:szCs w:val="24"/>
              </w:rPr>
            </w:pPr>
          </w:p>
          <w:p w14:paraId="1299C43A" w14:textId="77777777" w:rsidR="00CA500B" w:rsidRPr="006B0A32" w:rsidRDefault="00CA500B">
            <w:pPr>
              <w:pStyle w:val="TableText"/>
              <w:rPr>
                <w:rFonts w:ascii="Calibri" w:hAnsi="Calibri" w:cs="Calibri"/>
                <w:szCs w:val="24"/>
              </w:rPr>
            </w:pPr>
          </w:p>
        </w:tc>
        <w:tc>
          <w:tcPr>
            <w:tcW w:w="5528" w:type="dxa"/>
            <w:tcBorders>
              <w:top w:val="single" w:sz="6" w:space="0" w:color="auto"/>
              <w:left w:val="single" w:sz="6" w:space="0" w:color="auto"/>
              <w:bottom w:val="single" w:sz="6" w:space="0" w:color="auto"/>
              <w:right w:val="single" w:sz="6" w:space="0" w:color="auto"/>
            </w:tcBorders>
            <w:tcMar>
              <w:top w:w="43" w:type="dxa"/>
              <w:bottom w:w="43" w:type="dxa"/>
            </w:tcMar>
          </w:tcPr>
          <w:p w14:paraId="49E7D0D7" w14:textId="41884E64" w:rsidR="00CA500B" w:rsidRPr="006B0A32" w:rsidRDefault="2E6AD014" w:rsidP="2E6AD014">
            <w:pPr>
              <w:pStyle w:val="TableText"/>
              <w:rPr>
                <w:rFonts w:ascii="Calibri" w:hAnsi="Calibri" w:cs="Calibri"/>
              </w:rPr>
            </w:pPr>
            <w:r w:rsidRPr="2E6AD014">
              <w:rPr>
                <w:rFonts w:ascii="Calibri" w:hAnsi="Calibri" w:cs="Calibri"/>
              </w:rPr>
              <w:t>Successful experience of teaching mathematics to GCSE level.</w:t>
            </w:r>
          </w:p>
          <w:p w14:paraId="4DDBEF00" w14:textId="77777777" w:rsidR="00CA500B" w:rsidRPr="006B0A32" w:rsidRDefault="00CA500B">
            <w:pPr>
              <w:pStyle w:val="TableText"/>
              <w:ind w:left="360"/>
              <w:rPr>
                <w:rFonts w:ascii="Calibri" w:hAnsi="Calibri" w:cs="Calibri"/>
                <w:szCs w:val="24"/>
              </w:rPr>
            </w:pPr>
          </w:p>
          <w:p w14:paraId="3461D779" w14:textId="77777777" w:rsidR="00CA500B" w:rsidRPr="006B0A32" w:rsidRDefault="00CA500B">
            <w:pPr>
              <w:pStyle w:val="TableText"/>
              <w:ind w:left="360"/>
              <w:rPr>
                <w:rFonts w:ascii="Calibri" w:hAnsi="Calibri" w:cs="Calibri"/>
                <w:szCs w:val="24"/>
              </w:rPr>
            </w:pPr>
          </w:p>
        </w:tc>
        <w:tc>
          <w:tcPr>
            <w:tcW w:w="2693" w:type="dxa"/>
            <w:tcBorders>
              <w:top w:val="single" w:sz="6" w:space="0" w:color="auto"/>
              <w:left w:val="single" w:sz="6" w:space="0" w:color="auto"/>
              <w:bottom w:val="single" w:sz="6" w:space="0" w:color="auto"/>
              <w:right w:val="single" w:sz="6" w:space="0" w:color="auto"/>
            </w:tcBorders>
            <w:tcMar>
              <w:top w:w="43" w:type="dxa"/>
              <w:bottom w:w="43" w:type="dxa"/>
            </w:tcMar>
          </w:tcPr>
          <w:p w14:paraId="3F489795" w14:textId="42D84CB6" w:rsidR="00CA500B" w:rsidRPr="006B0A32" w:rsidRDefault="2E6AD014" w:rsidP="2E6AD014">
            <w:pPr>
              <w:rPr>
                <w:rFonts w:ascii="Calibri" w:hAnsi="Calibri" w:cs="Calibri"/>
              </w:rPr>
            </w:pPr>
            <w:r w:rsidRPr="2E6AD014">
              <w:rPr>
                <w:rFonts w:ascii="Calibri" w:hAnsi="Calibri" w:cs="Calibri"/>
              </w:rPr>
              <w:t>Experience of teaching at advanced level.</w:t>
            </w:r>
          </w:p>
          <w:p w14:paraId="3F22AB9F" w14:textId="77777777" w:rsidR="00CA500B" w:rsidRPr="006B0A32" w:rsidRDefault="00CA500B">
            <w:pPr>
              <w:rPr>
                <w:rFonts w:ascii="Calibri" w:hAnsi="Calibri" w:cs="Calibri"/>
              </w:rPr>
            </w:pPr>
            <w:r w:rsidRPr="006B0A32">
              <w:rPr>
                <w:rFonts w:ascii="Calibri" w:hAnsi="Calibri" w:cs="Calibri"/>
              </w:rPr>
              <w:t>Experience in the role of a form tutor.</w:t>
            </w:r>
          </w:p>
        </w:tc>
      </w:tr>
      <w:tr w:rsidR="00CA500B" w:rsidRPr="006B0A32" w14:paraId="3C599C12" w14:textId="77777777" w:rsidTr="2E6AD014">
        <w:trPr>
          <w:cantSplit/>
        </w:trPr>
        <w:tc>
          <w:tcPr>
            <w:tcW w:w="1985" w:type="dxa"/>
            <w:tcBorders>
              <w:top w:val="single" w:sz="6" w:space="0" w:color="auto"/>
              <w:left w:val="single" w:sz="6" w:space="0" w:color="auto"/>
              <w:bottom w:val="single" w:sz="6" w:space="0" w:color="auto"/>
              <w:right w:val="single" w:sz="6" w:space="0" w:color="auto"/>
            </w:tcBorders>
            <w:tcMar>
              <w:top w:w="43" w:type="dxa"/>
              <w:bottom w:w="43" w:type="dxa"/>
            </w:tcMar>
          </w:tcPr>
          <w:p w14:paraId="2874C1D2" w14:textId="77777777" w:rsidR="00CA500B" w:rsidRPr="006B0A32" w:rsidRDefault="00CA500B">
            <w:pPr>
              <w:pStyle w:val="TableText"/>
              <w:rPr>
                <w:rFonts w:ascii="Calibri" w:hAnsi="Calibri" w:cs="Calibri"/>
                <w:i/>
                <w:iCs/>
                <w:szCs w:val="24"/>
              </w:rPr>
            </w:pPr>
            <w:r w:rsidRPr="006B0A32">
              <w:rPr>
                <w:rFonts w:ascii="Calibri" w:hAnsi="Calibri" w:cs="Calibri"/>
                <w:i/>
                <w:iCs/>
                <w:szCs w:val="24"/>
              </w:rPr>
              <w:t>Knowledge, skills,</w:t>
            </w:r>
          </w:p>
          <w:p w14:paraId="72087FDE" w14:textId="77777777" w:rsidR="00CA500B" w:rsidRPr="006B0A32" w:rsidRDefault="00CA500B">
            <w:pPr>
              <w:pStyle w:val="TableText"/>
              <w:rPr>
                <w:rFonts w:ascii="Calibri" w:hAnsi="Calibri" w:cs="Calibri"/>
                <w:szCs w:val="24"/>
              </w:rPr>
            </w:pPr>
            <w:r w:rsidRPr="006B0A32">
              <w:rPr>
                <w:rFonts w:ascii="Calibri" w:hAnsi="Calibri" w:cs="Calibri"/>
                <w:i/>
                <w:iCs/>
                <w:szCs w:val="24"/>
              </w:rPr>
              <w:t>abilities</w:t>
            </w:r>
          </w:p>
          <w:p w14:paraId="3CF2D8B6" w14:textId="77777777" w:rsidR="00CA500B" w:rsidRPr="006B0A32" w:rsidRDefault="00CA500B">
            <w:pPr>
              <w:pStyle w:val="TableText"/>
              <w:rPr>
                <w:rFonts w:ascii="Calibri" w:hAnsi="Calibri" w:cs="Calibri"/>
                <w:szCs w:val="24"/>
              </w:rPr>
            </w:pPr>
          </w:p>
          <w:p w14:paraId="0FB78278" w14:textId="77777777" w:rsidR="00CA500B" w:rsidRPr="006B0A32" w:rsidRDefault="00CA500B">
            <w:pPr>
              <w:pStyle w:val="TableText"/>
              <w:rPr>
                <w:rFonts w:ascii="Calibri" w:hAnsi="Calibri" w:cs="Calibri"/>
                <w:szCs w:val="24"/>
              </w:rPr>
            </w:pPr>
          </w:p>
          <w:p w14:paraId="1FC39945" w14:textId="77777777" w:rsidR="00CA500B" w:rsidRPr="006B0A32" w:rsidRDefault="00CA500B">
            <w:pPr>
              <w:pStyle w:val="TableText"/>
              <w:rPr>
                <w:rFonts w:ascii="Calibri" w:hAnsi="Calibri" w:cs="Calibri"/>
                <w:szCs w:val="24"/>
              </w:rPr>
            </w:pPr>
          </w:p>
          <w:p w14:paraId="0562CB0E" w14:textId="77777777" w:rsidR="00CA500B" w:rsidRPr="006B0A32" w:rsidRDefault="00CA500B">
            <w:pPr>
              <w:pStyle w:val="TableText"/>
              <w:rPr>
                <w:rFonts w:ascii="Calibri" w:hAnsi="Calibri" w:cs="Calibri"/>
                <w:szCs w:val="24"/>
              </w:rPr>
            </w:pPr>
          </w:p>
          <w:p w14:paraId="34CE0A41" w14:textId="77777777" w:rsidR="00CA500B" w:rsidRPr="006B0A32" w:rsidRDefault="00CA500B">
            <w:pPr>
              <w:pStyle w:val="TableText"/>
              <w:rPr>
                <w:rFonts w:ascii="Calibri" w:hAnsi="Calibri" w:cs="Calibri"/>
                <w:szCs w:val="24"/>
              </w:rPr>
            </w:pPr>
          </w:p>
          <w:p w14:paraId="62EBF3C5" w14:textId="77777777" w:rsidR="00CA500B" w:rsidRPr="006B0A32" w:rsidRDefault="00CA500B">
            <w:pPr>
              <w:pStyle w:val="TableText"/>
              <w:rPr>
                <w:rFonts w:ascii="Calibri" w:hAnsi="Calibri" w:cs="Calibri"/>
                <w:szCs w:val="24"/>
              </w:rPr>
            </w:pPr>
          </w:p>
          <w:p w14:paraId="6D98A12B" w14:textId="77777777" w:rsidR="00CA500B" w:rsidRPr="006B0A32" w:rsidRDefault="00CA500B">
            <w:pPr>
              <w:pStyle w:val="TableText"/>
              <w:rPr>
                <w:rFonts w:ascii="Calibri" w:hAnsi="Calibri" w:cs="Calibri"/>
                <w:szCs w:val="24"/>
              </w:rPr>
            </w:pPr>
          </w:p>
        </w:tc>
        <w:tc>
          <w:tcPr>
            <w:tcW w:w="5528" w:type="dxa"/>
            <w:tcBorders>
              <w:top w:val="single" w:sz="6" w:space="0" w:color="auto"/>
              <w:left w:val="single" w:sz="6" w:space="0" w:color="auto"/>
              <w:bottom w:val="single" w:sz="6" w:space="0" w:color="auto"/>
              <w:right w:val="single" w:sz="6" w:space="0" w:color="auto"/>
            </w:tcBorders>
            <w:tcMar>
              <w:top w:w="43" w:type="dxa"/>
              <w:bottom w:w="43" w:type="dxa"/>
            </w:tcMar>
          </w:tcPr>
          <w:p w14:paraId="138EC6F3" w14:textId="77777777" w:rsidR="001938D8" w:rsidRDefault="001938D8">
            <w:pPr>
              <w:pStyle w:val="TableText"/>
              <w:rPr>
                <w:rFonts w:ascii="Calibri" w:hAnsi="Calibri" w:cs="Calibri"/>
                <w:szCs w:val="24"/>
              </w:rPr>
            </w:pPr>
            <w:r>
              <w:rPr>
                <w:rFonts w:ascii="Calibri" w:hAnsi="Calibri" w:cs="Calibri"/>
                <w:szCs w:val="24"/>
              </w:rPr>
              <w:t>The ability to teach Mathematics to A level.</w:t>
            </w:r>
          </w:p>
          <w:p w14:paraId="5AC47443" w14:textId="73F1852B" w:rsidR="00CA500B" w:rsidRPr="006B0A32" w:rsidRDefault="00A27171">
            <w:pPr>
              <w:pStyle w:val="TableText"/>
              <w:rPr>
                <w:rFonts w:ascii="Calibri" w:hAnsi="Calibri" w:cs="Calibri"/>
                <w:szCs w:val="24"/>
              </w:rPr>
            </w:pPr>
            <w:r>
              <w:rPr>
                <w:rFonts w:ascii="Calibri" w:hAnsi="Calibri" w:cs="Calibri"/>
                <w:szCs w:val="24"/>
              </w:rPr>
              <w:t>Good</w:t>
            </w:r>
            <w:r w:rsidR="00CA500B" w:rsidRPr="006B0A32">
              <w:rPr>
                <w:rFonts w:ascii="Calibri" w:hAnsi="Calibri" w:cs="Calibri"/>
                <w:szCs w:val="24"/>
              </w:rPr>
              <w:t xml:space="preserve"> ICT</w:t>
            </w:r>
            <w:r w:rsidR="00C775B2">
              <w:rPr>
                <w:rFonts w:ascii="Calibri" w:hAnsi="Calibri" w:cs="Calibri"/>
                <w:szCs w:val="24"/>
              </w:rPr>
              <w:t xml:space="preserve"> </w:t>
            </w:r>
            <w:r w:rsidR="00CA500B" w:rsidRPr="006B0A32">
              <w:rPr>
                <w:rFonts w:ascii="Calibri" w:hAnsi="Calibri" w:cs="Calibri"/>
                <w:szCs w:val="24"/>
              </w:rPr>
              <w:t>skills.</w:t>
            </w:r>
          </w:p>
          <w:p w14:paraId="3A343112" w14:textId="77777777" w:rsidR="00CA500B" w:rsidRPr="006B0A32" w:rsidRDefault="00CA500B">
            <w:pPr>
              <w:pStyle w:val="TableText"/>
              <w:rPr>
                <w:rFonts w:ascii="Calibri" w:hAnsi="Calibri" w:cs="Calibri"/>
                <w:szCs w:val="24"/>
              </w:rPr>
            </w:pPr>
            <w:r w:rsidRPr="006B0A32">
              <w:rPr>
                <w:rFonts w:ascii="Calibri" w:hAnsi="Calibri" w:cs="Calibri"/>
                <w:szCs w:val="24"/>
              </w:rPr>
              <w:t>Very good oral and written communication skills.</w:t>
            </w:r>
          </w:p>
          <w:p w14:paraId="526E734D" w14:textId="77777777" w:rsidR="00CA500B" w:rsidRPr="006B0A32" w:rsidRDefault="00CA500B">
            <w:pPr>
              <w:pStyle w:val="TableText"/>
              <w:rPr>
                <w:rFonts w:ascii="Calibri" w:hAnsi="Calibri" w:cs="Calibri"/>
                <w:szCs w:val="24"/>
              </w:rPr>
            </w:pPr>
            <w:r w:rsidRPr="006B0A32">
              <w:rPr>
                <w:rFonts w:ascii="Calibri" w:hAnsi="Calibri" w:cs="Calibri"/>
                <w:szCs w:val="24"/>
              </w:rPr>
              <w:t>Ability to exercise control in the classroom and encourage good behaviour.</w:t>
            </w:r>
          </w:p>
          <w:p w14:paraId="468D0A16" w14:textId="77777777" w:rsidR="00CA500B" w:rsidRPr="006B0A32" w:rsidRDefault="00CA500B">
            <w:pPr>
              <w:pStyle w:val="TableText"/>
              <w:rPr>
                <w:rFonts w:ascii="Calibri" w:hAnsi="Calibri" w:cs="Calibri"/>
                <w:szCs w:val="24"/>
              </w:rPr>
            </w:pPr>
            <w:r w:rsidRPr="006B0A32">
              <w:rPr>
                <w:rFonts w:ascii="Calibri" w:hAnsi="Calibri" w:cs="Calibri"/>
                <w:szCs w:val="24"/>
              </w:rPr>
              <w:t>Ability to generate enthusiasm for the subject and for learning in general.</w:t>
            </w:r>
          </w:p>
          <w:p w14:paraId="6EE46F8B" w14:textId="77777777" w:rsidR="006B0A32" w:rsidRPr="006B0A32" w:rsidRDefault="006B0A32">
            <w:pPr>
              <w:pStyle w:val="TableText"/>
              <w:rPr>
                <w:rFonts w:ascii="Calibri" w:hAnsi="Calibri" w:cs="Calibri"/>
                <w:szCs w:val="24"/>
              </w:rPr>
            </w:pPr>
            <w:r w:rsidRPr="006B0A32">
              <w:rPr>
                <w:rFonts w:ascii="Calibri" w:hAnsi="Calibri" w:cs="Calibri"/>
                <w:szCs w:val="24"/>
              </w:rPr>
              <w:t>Awareness of current practices in the subject.</w:t>
            </w:r>
          </w:p>
          <w:p w14:paraId="03D06D59" w14:textId="78E4BDF0" w:rsidR="006B0A32" w:rsidRPr="006B0A32" w:rsidRDefault="2E6AD014" w:rsidP="2E6AD014">
            <w:pPr>
              <w:pStyle w:val="TableText"/>
              <w:rPr>
                <w:rFonts w:ascii="Calibri" w:hAnsi="Calibri" w:cs="Calibri"/>
              </w:rPr>
            </w:pPr>
            <w:r w:rsidRPr="2E6AD014">
              <w:rPr>
                <w:rFonts w:ascii="Calibri" w:hAnsi="Calibri" w:cs="Calibri"/>
              </w:rPr>
              <w:t>Willingness to assist in extra-curricular activities e.g. mathematics club.</w:t>
            </w:r>
          </w:p>
          <w:p w14:paraId="42A27671" w14:textId="77777777" w:rsidR="00CA500B" w:rsidRPr="006B0A32" w:rsidRDefault="00CA500B">
            <w:pPr>
              <w:pStyle w:val="TableText"/>
              <w:rPr>
                <w:rFonts w:ascii="Calibri" w:hAnsi="Calibri" w:cs="Calibri"/>
                <w:szCs w:val="24"/>
              </w:rPr>
            </w:pPr>
            <w:r w:rsidRPr="006B0A32">
              <w:rPr>
                <w:rFonts w:ascii="Calibri" w:hAnsi="Calibri" w:cs="Calibri"/>
                <w:szCs w:val="24"/>
              </w:rPr>
              <w:t>Ability to work as part of a team.</w:t>
            </w:r>
          </w:p>
          <w:p w14:paraId="7CF86397" w14:textId="77777777" w:rsidR="00CA500B" w:rsidRPr="006B0A32" w:rsidRDefault="00CA500B">
            <w:pPr>
              <w:pStyle w:val="TableText"/>
              <w:rPr>
                <w:rFonts w:ascii="Calibri" w:hAnsi="Calibri" w:cs="Calibri"/>
                <w:szCs w:val="24"/>
              </w:rPr>
            </w:pPr>
            <w:r w:rsidRPr="006B0A32">
              <w:rPr>
                <w:rFonts w:ascii="Calibri" w:hAnsi="Calibri" w:cs="Calibri"/>
                <w:szCs w:val="24"/>
              </w:rPr>
              <w:t>Ability to plan, organise, review and adapt.</w:t>
            </w:r>
          </w:p>
        </w:tc>
        <w:tc>
          <w:tcPr>
            <w:tcW w:w="2693" w:type="dxa"/>
            <w:tcBorders>
              <w:top w:val="single" w:sz="6" w:space="0" w:color="auto"/>
              <w:left w:val="single" w:sz="6" w:space="0" w:color="auto"/>
              <w:bottom w:val="single" w:sz="6" w:space="0" w:color="auto"/>
              <w:right w:val="single" w:sz="6" w:space="0" w:color="auto"/>
            </w:tcBorders>
            <w:tcMar>
              <w:top w:w="43" w:type="dxa"/>
              <w:bottom w:w="43" w:type="dxa"/>
            </w:tcMar>
          </w:tcPr>
          <w:p w14:paraId="2946DB82" w14:textId="77777777" w:rsidR="00CA500B" w:rsidRPr="006B0A32" w:rsidRDefault="00CA500B">
            <w:pPr>
              <w:pStyle w:val="TableText"/>
              <w:rPr>
                <w:rFonts w:ascii="Calibri" w:hAnsi="Calibri" w:cs="Calibri"/>
                <w:szCs w:val="24"/>
              </w:rPr>
            </w:pPr>
          </w:p>
        </w:tc>
      </w:tr>
      <w:tr w:rsidR="00F93A3B" w:rsidRPr="006B0A32" w14:paraId="44CC1BC2" w14:textId="77777777" w:rsidTr="2E6AD014">
        <w:trPr>
          <w:cantSplit/>
        </w:trPr>
        <w:tc>
          <w:tcPr>
            <w:tcW w:w="1985" w:type="dxa"/>
            <w:tcBorders>
              <w:top w:val="single" w:sz="6" w:space="0" w:color="auto"/>
              <w:left w:val="single" w:sz="6" w:space="0" w:color="auto"/>
              <w:bottom w:val="single" w:sz="6" w:space="0" w:color="auto"/>
              <w:right w:val="single" w:sz="6" w:space="0" w:color="auto"/>
            </w:tcBorders>
            <w:tcMar>
              <w:top w:w="43" w:type="dxa"/>
              <w:bottom w:w="43" w:type="dxa"/>
            </w:tcMar>
          </w:tcPr>
          <w:p w14:paraId="0EE22723" w14:textId="77777777" w:rsidR="00F93A3B" w:rsidRPr="006B0A32" w:rsidRDefault="00F93A3B">
            <w:pPr>
              <w:pStyle w:val="TableText"/>
              <w:rPr>
                <w:rFonts w:ascii="Calibri" w:hAnsi="Calibri" w:cs="Calibri"/>
                <w:i/>
                <w:iCs/>
                <w:szCs w:val="24"/>
              </w:rPr>
            </w:pPr>
            <w:r w:rsidRPr="006B0A32">
              <w:rPr>
                <w:rFonts w:ascii="Calibri" w:hAnsi="Calibri" w:cs="Calibri"/>
                <w:i/>
                <w:iCs/>
                <w:szCs w:val="24"/>
              </w:rPr>
              <w:t>Teaching School</w:t>
            </w:r>
          </w:p>
        </w:tc>
        <w:tc>
          <w:tcPr>
            <w:tcW w:w="5528" w:type="dxa"/>
            <w:tcBorders>
              <w:top w:val="single" w:sz="6" w:space="0" w:color="auto"/>
              <w:left w:val="single" w:sz="6" w:space="0" w:color="auto"/>
              <w:bottom w:val="single" w:sz="6" w:space="0" w:color="auto"/>
              <w:right w:val="single" w:sz="6" w:space="0" w:color="auto"/>
            </w:tcBorders>
            <w:tcMar>
              <w:top w:w="43" w:type="dxa"/>
              <w:bottom w:w="43" w:type="dxa"/>
            </w:tcMar>
          </w:tcPr>
          <w:p w14:paraId="36C136A2" w14:textId="77777777" w:rsidR="00A55DD9" w:rsidRDefault="00A55DD9" w:rsidP="00A55DD9">
            <w:pPr>
              <w:pStyle w:val="TableText"/>
              <w:rPr>
                <w:rFonts w:ascii="Calibri" w:hAnsi="Calibri" w:cs="Calibri"/>
                <w:szCs w:val="24"/>
              </w:rPr>
            </w:pPr>
            <w:r>
              <w:rPr>
                <w:rFonts w:ascii="Calibri" w:hAnsi="Calibri" w:cs="Calibri"/>
                <w:szCs w:val="24"/>
              </w:rPr>
              <w:t xml:space="preserve">A commitment to further training and a willingness to participate in the relevant CPD e.g. </w:t>
            </w:r>
            <w:r w:rsidR="00711C93">
              <w:rPr>
                <w:rFonts w:ascii="Calibri" w:hAnsi="Calibri" w:cs="Calibri"/>
                <w:szCs w:val="24"/>
              </w:rPr>
              <w:t>f</w:t>
            </w:r>
            <w:r>
              <w:rPr>
                <w:rFonts w:ascii="Calibri" w:hAnsi="Calibri" w:cs="Calibri"/>
                <w:szCs w:val="24"/>
              </w:rPr>
              <w:t>acilitation</w:t>
            </w:r>
            <w:r w:rsidR="00711C93">
              <w:rPr>
                <w:rFonts w:ascii="Calibri" w:hAnsi="Calibri" w:cs="Calibri"/>
                <w:szCs w:val="24"/>
              </w:rPr>
              <w:t xml:space="preserve"> </w:t>
            </w:r>
            <w:r>
              <w:rPr>
                <w:rFonts w:ascii="Calibri" w:hAnsi="Calibri" w:cs="Calibri"/>
                <w:szCs w:val="24"/>
              </w:rPr>
              <w:t>/</w:t>
            </w:r>
            <w:r w:rsidR="00711C93">
              <w:rPr>
                <w:rFonts w:ascii="Calibri" w:hAnsi="Calibri" w:cs="Calibri"/>
                <w:szCs w:val="24"/>
              </w:rPr>
              <w:t xml:space="preserve"> m</w:t>
            </w:r>
            <w:r>
              <w:rPr>
                <w:rFonts w:ascii="Calibri" w:hAnsi="Calibri" w:cs="Calibri"/>
                <w:szCs w:val="24"/>
              </w:rPr>
              <w:t>indfulness programmes.</w:t>
            </w:r>
          </w:p>
          <w:p w14:paraId="4692E8D3" w14:textId="77777777" w:rsidR="00A55DD9" w:rsidRPr="00B25015" w:rsidRDefault="00A55DD9" w:rsidP="00A55DD9">
            <w:pPr>
              <w:rPr>
                <w:rFonts w:ascii="Calibri" w:hAnsi="Calibri"/>
              </w:rPr>
            </w:pPr>
            <w:r w:rsidRPr="00B25015">
              <w:rPr>
                <w:rFonts w:ascii="Calibri" w:hAnsi="Calibri"/>
              </w:rPr>
              <w:t xml:space="preserve">Willingness for lessons to </w:t>
            </w:r>
            <w:proofErr w:type="gramStart"/>
            <w:r w:rsidRPr="00B25015">
              <w:rPr>
                <w:rFonts w:ascii="Calibri" w:hAnsi="Calibri"/>
              </w:rPr>
              <w:t>be observed</w:t>
            </w:r>
            <w:proofErr w:type="gramEnd"/>
            <w:r w:rsidRPr="00B25015">
              <w:rPr>
                <w:rFonts w:ascii="Calibri" w:hAnsi="Calibri"/>
              </w:rPr>
              <w:t xml:space="preserve"> as part of our Training School and </w:t>
            </w:r>
            <w:r w:rsidR="00711C93">
              <w:rPr>
                <w:rFonts w:ascii="Calibri" w:hAnsi="Calibri"/>
              </w:rPr>
              <w:t>t</w:t>
            </w:r>
            <w:r w:rsidRPr="00B25015">
              <w:rPr>
                <w:rFonts w:ascii="Calibri" w:hAnsi="Calibri"/>
              </w:rPr>
              <w:t xml:space="preserve">eaching </w:t>
            </w:r>
            <w:r w:rsidR="00711C93">
              <w:rPr>
                <w:rFonts w:ascii="Calibri" w:hAnsi="Calibri"/>
              </w:rPr>
              <w:t>s</w:t>
            </w:r>
            <w:r w:rsidRPr="00B25015">
              <w:rPr>
                <w:rFonts w:ascii="Calibri" w:hAnsi="Calibri"/>
              </w:rPr>
              <w:t>chool brief.</w:t>
            </w:r>
          </w:p>
          <w:p w14:paraId="13307E5F" w14:textId="77777777" w:rsidR="00A55DD9" w:rsidRPr="00B25015" w:rsidRDefault="00A55DD9" w:rsidP="00A55DD9">
            <w:pPr>
              <w:spacing w:line="307" w:lineRule="exact"/>
              <w:rPr>
                <w:rFonts w:ascii="Calibri" w:hAnsi="Calibri" w:cs="Arial"/>
              </w:rPr>
            </w:pPr>
            <w:r w:rsidRPr="00B25015">
              <w:rPr>
                <w:rFonts w:ascii="Calibri" w:hAnsi="Calibri" w:cs="Arial"/>
              </w:rPr>
              <w:t xml:space="preserve">Willingness to be engaged in </w:t>
            </w:r>
            <w:proofErr w:type="gramStart"/>
            <w:r w:rsidRPr="00B25015">
              <w:rPr>
                <w:rFonts w:ascii="Calibri" w:hAnsi="Calibri" w:cs="Arial"/>
              </w:rPr>
              <w:t>school to school</w:t>
            </w:r>
            <w:proofErr w:type="gramEnd"/>
            <w:r w:rsidRPr="00B25015">
              <w:rPr>
                <w:rFonts w:ascii="Calibri" w:hAnsi="Calibri" w:cs="Arial"/>
              </w:rPr>
              <w:t xml:space="preserve"> support and other collaborations.</w:t>
            </w:r>
          </w:p>
          <w:p w14:paraId="116A0EF3" w14:textId="77777777" w:rsidR="00F93A3B" w:rsidRPr="006B0A32" w:rsidRDefault="00A55DD9" w:rsidP="00711C93">
            <w:pPr>
              <w:pStyle w:val="TableText"/>
              <w:rPr>
                <w:rFonts w:ascii="Calibri" w:hAnsi="Calibri" w:cs="Calibri"/>
                <w:szCs w:val="24"/>
              </w:rPr>
            </w:pPr>
            <w:r w:rsidRPr="00B25015">
              <w:rPr>
                <w:rFonts w:ascii="Calibri" w:hAnsi="Calibri" w:cs="Arial"/>
              </w:rPr>
              <w:t xml:space="preserve">Positive view/ideas on contributions to </w:t>
            </w:r>
            <w:r w:rsidR="00711C93">
              <w:rPr>
                <w:rFonts w:ascii="Calibri" w:hAnsi="Calibri" w:cs="Arial"/>
              </w:rPr>
              <w:t>l</w:t>
            </w:r>
            <w:r w:rsidRPr="00B25015">
              <w:rPr>
                <w:rFonts w:ascii="Calibri" w:hAnsi="Calibri" w:cs="Arial"/>
              </w:rPr>
              <w:t xml:space="preserve">anguage </w:t>
            </w:r>
            <w:r w:rsidR="00711C93">
              <w:rPr>
                <w:rFonts w:ascii="Calibri" w:hAnsi="Calibri" w:cs="Arial"/>
              </w:rPr>
              <w:t>c</w:t>
            </w:r>
            <w:r w:rsidRPr="00B25015">
              <w:rPr>
                <w:rFonts w:ascii="Calibri" w:hAnsi="Calibri" w:cs="Arial"/>
              </w:rPr>
              <w:t xml:space="preserve">ollege </w:t>
            </w:r>
            <w:r w:rsidR="00711C93">
              <w:rPr>
                <w:rFonts w:ascii="Calibri" w:hAnsi="Calibri" w:cs="Arial"/>
              </w:rPr>
              <w:t>s</w:t>
            </w:r>
            <w:r w:rsidRPr="00B25015">
              <w:rPr>
                <w:rFonts w:ascii="Calibri" w:hAnsi="Calibri" w:cs="Arial"/>
              </w:rPr>
              <w:t>tatus/</w:t>
            </w:r>
            <w:r w:rsidR="00711C93">
              <w:rPr>
                <w:rFonts w:ascii="Calibri" w:hAnsi="Calibri" w:cs="Arial"/>
              </w:rPr>
              <w:t>t</w:t>
            </w:r>
            <w:r w:rsidRPr="00B25015">
              <w:rPr>
                <w:rFonts w:ascii="Calibri" w:hAnsi="Calibri" w:cs="Arial"/>
              </w:rPr>
              <w:t xml:space="preserve">eaching </w:t>
            </w:r>
            <w:r w:rsidR="00711C93">
              <w:rPr>
                <w:rFonts w:ascii="Calibri" w:hAnsi="Calibri" w:cs="Arial"/>
              </w:rPr>
              <w:t>s</w:t>
            </w:r>
            <w:r w:rsidRPr="00B25015">
              <w:rPr>
                <w:rFonts w:ascii="Calibri" w:hAnsi="Calibri" w:cs="Arial"/>
              </w:rPr>
              <w:t xml:space="preserve">chool </w:t>
            </w:r>
            <w:r w:rsidR="00711C93">
              <w:rPr>
                <w:rFonts w:ascii="Calibri" w:hAnsi="Calibri" w:cs="Arial"/>
              </w:rPr>
              <w:t>s</w:t>
            </w:r>
            <w:r w:rsidRPr="00B25015">
              <w:rPr>
                <w:rFonts w:ascii="Calibri" w:hAnsi="Calibri" w:cs="Arial"/>
              </w:rPr>
              <w:t>tatus.</w:t>
            </w:r>
          </w:p>
        </w:tc>
        <w:tc>
          <w:tcPr>
            <w:tcW w:w="2693" w:type="dxa"/>
            <w:tcBorders>
              <w:top w:val="single" w:sz="6" w:space="0" w:color="auto"/>
              <w:left w:val="single" w:sz="6" w:space="0" w:color="auto"/>
              <w:bottom w:val="single" w:sz="6" w:space="0" w:color="auto"/>
              <w:right w:val="single" w:sz="6" w:space="0" w:color="auto"/>
            </w:tcBorders>
            <w:tcMar>
              <w:top w:w="43" w:type="dxa"/>
              <w:bottom w:w="43" w:type="dxa"/>
            </w:tcMar>
          </w:tcPr>
          <w:p w14:paraId="5997CC1D" w14:textId="77777777" w:rsidR="00F93A3B" w:rsidRPr="006B0A32" w:rsidRDefault="00F93A3B">
            <w:pPr>
              <w:pStyle w:val="TableText"/>
              <w:rPr>
                <w:rFonts w:ascii="Calibri" w:hAnsi="Calibri" w:cs="Calibri"/>
                <w:szCs w:val="24"/>
              </w:rPr>
            </w:pPr>
          </w:p>
        </w:tc>
      </w:tr>
      <w:tr w:rsidR="00F93A3B" w:rsidRPr="006B0A32" w14:paraId="69271EBE" w14:textId="77777777" w:rsidTr="2E6AD014">
        <w:trPr>
          <w:cantSplit/>
        </w:trPr>
        <w:tc>
          <w:tcPr>
            <w:tcW w:w="1985" w:type="dxa"/>
            <w:tcBorders>
              <w:top w:val="single" w:sz="6" w:space="0" w:color="auto"/>
              <w:left w:val="single" w:sz="6" w:space="0" w:color="auto"/>
              <w:bottom w:val="single" w:sz="6" w:space="0" w:color="auto"/>
              <w:right w:val="single" w:sz="6" w:space="0" w:color="auto"/>
            </w:tcBorders>
            <w:tcMar>
              <w:top w:w="43" w:type="dxa"/>
              <w:bottom w:w="43" w:type="dxa"/>
            </w:tcMar>
          </w:tcPr>
          <w:p w14:paraId="021EB3DA" w14:textId="77777777" w:rsidR="00F93A3B" w:rsidRPr="006B0A32" w:rsidRDefault="00F93A3B">
            <w:pPr>
              <w:pStyle w:val="TableText"/>
              <w:rPr>
                <w:rFonts w:ascii="Calibri" w:hAnsi="Calibri" w:cs="Calibri"/>
                <w:i/>
                <w:iCs/>
                <w:szCs w:val="24"/>
              </w:rPr>
            </w:pPr>
            <w:r w:rsidRPr="006B0A32">
              <w:rPr>
                <w:rFonts w:ascii="Calibri" w:hAnsi="Calibri" w:cs="Calibri"/>
                <w:i/>
                <w:iCs/>
                <w:szCs w:val="24"/>
              </w:rPr>
              <w:t>Safeguarding</w:t>
            </w:r>
          </w:p>
        </w:tc>
        <w:tc>
          <w:tcPr>
            <w:tcW w:w="5528" w:type="dxa"/>
            <w:tcBorders>
              <w:top w:val="single" w:sz="6" w:space="0" w:color="auto"/>
              <w:left w:val="single" w:sz="6" w:space="0" w:color="auto"/>
              <w:bottom w:val="single" w:sz="6" w:space="0" w:color="auto"/>
              <w:right w:val="single" w:sz="6" w:space="0" w:color="auto"/>
            </w:tcBorders>
            <w:tcMar>
              <w:top w:w="43" w:type="dxa"/>
              <w:bottom w:w="43" w:type="dxa"/>
            </w:tcMar>
          </w:tcPr>
          <w:p w14:paraId="25B36C35" w14:textId="77777777" w:rsidR="00F93A3B" w:rsidRPr="006B0A32" w:rsidRDefault="00F93A3B">
            <w:pPr>
              <w:pStyle w:val="TableText"/>
              <w:rPr>
                <w:rFonts w:ascii="Calibri" w:hAnsi="Calibri" w:cs="Calibri"/>
                <w:szCs w:val="24"/>
              </w:rPr>
            </w:pPr>
            <w:r w:rsidRPr="006B0A32">
              <w:rPr>
                <w:rFonts w:ascii="Calibri" w:hAnsi="Calibri" w:cs="Calibri"/>
                <w:szCs w:val="24"/>
              </w:rPr>
              <w:t>Commitment to demonstrating a responsibility for safeguarding and promoting the welfare of young people.</w:t>
            </w:r>
          </w:p>
        </w:tc>
        <w:tc>
          <w:tcPr>
            <w:tcW w:w="2693" w:type="dxa"/>
            <w:tcBorders>
              <w:top w:val="single" w:sz="6" w:space="0" w:color="auto"/>
              <w:left w:val="single" w:sz="6" w:space="0" w:color="auto"/>
              <w:bottom w:val="single" w:sz="6" w:space="0" w:color="auto"/>
              <w:right w:val="single" w:sz="6" w:space="0" w:color="auto"/>
            </w:tcBorders>
            <w:tcMar>
              <w:top w:w="43" w:type="dxa"/>
              <w:bottom w:w="43" w:type="dxa"/>
            </w:tcMar>
          </w:tcPr>
          <w:p w14:paraId="110FFD37" w14:textId="77777777" w:rsidR="00F93A3B" w:rsidRPr="006B0A32" w:rsidRDefault="00F93A3B">
            <w:pPr>
              <w:pStyle w:val="TableText"/>
              <w:rPr>
                <w:rFonts w:ascii="Calibri" w:hAnsi="Calibri" w:cs="Calibri"/>
                <w:szCs w:val="24"/>
              </w:rPr>
            </w:pPr>
          </w:p>
        </w:tc>
      </w:tr>
      <w:tr w:rsidR="00CA500B" w14:paraId="1EB23ACB" w14:textId="77777777" w:rsidTr="2E6AD014">
        <w:trPr>
          <w:cantSplit/>
        </w:trPr>
        <w:tc>
          <w:tcPr>
            <w:tcW w:w="1985" w:type="dxa"/>
            <w:tcBorders>
              <w:top w:val="single" w:sz="6" w:space="0" w:color="auto"/>
              <w:left w:val="single" w:sz="6" w:space="0" w:color="auto"/>
              <w:bottom w:val="single" w:sz="6" w:space="0" w:color="auto"/>
              <w:right w:val="single" w:sz="6" w:space="0" w:color="auto"/>
            </w:tcBorders>
            <w:tcMar>
              <w:top w:w="43" w:type="dxa"/>
              <w:bottom w:w="43" w:type="dxa"/>
            </w:tcMar>
          </w:tcPr>
          <w:p w14:paraId="7AF7072A" w14:textId="77777777" w:rsidR="00CA500B" w:rsidRDefault="00CA500B">
            <w:pPr>
              <w:pStyle w:val="TableText"/>
              <w:rPr>
                <w:rFonts w:ascii="Arial" w:hAnsi="Arial"/>
                <w:sz w:val="22"/>
                <w:szCs w:val="22"/>
              </w:rPr>
            </w:pPr>
            <w:r>
              <w:rPr>
                <w:rFonts w:ascii="Arial" w:hAnsi="Arial"/>
                <w:i/>
                <w:iCs/>
                <w:sz w:val="22"/>
                <w:szCs w:val="22"/>
              </w:rPr>
              <w:t>Others</w:t>
            </w:r>
          </w:p>
          <w:p w14:paraId="6B699379" w14:textId="77777777" w:rsidR="00CA500B" w:rsidRDefault="00CA500B">
            <w:pPr>
              <w:pStyle w:val="TableText"/>
              <w:rPr>
                <w:rFonts w:ascii="Arial" w:hAnsi="Arial"/>
                <w:sz w:val="22"/>
                <w:szCs w:val="22"/>
              </w:rPr>
            </w:pPr>
          </w:p>
          <w:p w14:paraId="3FE9F23F" w14:textId="77777777" w:rsidR="00CA500B" w:rsidRDefault="00CA500B">
            <w:pPr>
              <w:pStyle w:val="TableText"/>
              <w:rPr>
                <w:rFonts w:ascii="Arial" w:hAnsi="Arial"/>
                <w:sz w:val="22"/>
                <w:szCs w:val="22"/>
              </w:rPr>
            </w:pPr>
          </w:p>
          <w:p w14:paraId="1F72F646" w14:textId="77777777" w:rsidR="00CA500B" w:rsidRDefault="00CA500B">
            <w:pPr>
              <w:pStyle w:val="TableText"/>
              <w:rPr>
                <w:rFonts w:ascii="Arial" w:hAnsi="Arial"/>
                <w:sz w:val="22"/>
                <w:szCs w:val="22"/>
              </w:rPr>
            </w:pPr>
          </w:p>
        </w:tc>
        <w:tc>
          <w:tcPr>
            <w:tcW w:w="5528" w:type="dxa"/>
            <w:tcBorders>
              <w:top w:val="single" w:sz="6" w:space="0" w:color="auto"/>
              <w:left w:val="single" w:sz="6" w:space="0" w:color="auto"/>
              <w:bottom w:val="single" w:sz="6" w:space="0" w:color="auto"/>
              <w:right w:val="single" w:sz="6" w:space="0" w:color="auto"/>
            </w:tcBorders>
            <w:tcMar>
              <w:top w:w="43" w:type="dxa"/>
              <w:bottom w:w="43" w:type="dxa"/>
            </w:tcMar>
          </w:tcPr>
          <w:p w14:paraId="7DA0CEBA" w14:textId="77777777" w:rsidR="006B0A32" w:rsidRPr="006B0A32" w:rsidRDefault="006B0A32" w:rsidP="006B0A32">
            <w:pPr>
              <w:pStyle w:val="TableText"/>
              <w:rPr>
                <w:rFonts w:ascii="Calibri" w:hAnsi="Calibri" w:cs="Calibri"/>
                <w:szCs w:val="24"/>
              </w:rPr>
            </w:pPr>
            <w:r w:rsidRPr="006B0A32">
              <w:rPr>
                <w:rFonts w:ascii="Calibri" w:hAnsi="Calibri" w:cs="Calibri"/>
                <w:szCs w:val="24"/>
              </w:rPr>
              <w:t>Commitment to the aims and ethos of the school.</w:t>
            </w:r>
          </w:p>
          <w:p w14:paraId="2569ECE1" w14:textId="77777777" w:rsidR="006B0A32" w:rsidRPr="006B0A32" w:rsidRDefault="006B0A32" w:rsidP="006B0A32">
            <w:pPr>
              <w:pStyle w:val="TableText"/>
              <w:rPr>
                <w:rFonts w:ascii="Calibri" w:hAnsi="Calibri" w:cs="Calibri"/>
                <w:szCs w:val="24"/>
              </w:rPr>
            </w:pPr>
            <w:r w:rsidRPr="006B0A32">
              <w:rPr>
                <w:rFonts w:ascii="Calibri" w:hAnsi="Calibri" w:cs="Calibri"/>
                <w:szCs w:val="24"/>
              </w:rPr>
              <w:t>Involvement in school working parties or research groups.</w:t>
            </w:r>
          </w:p>
          <w:p w14:paraId="1567D526" w14:textId="77777777" w:rsidR="006B0A32" w:rsidRPr="006B0A32" w:rsidRDefault="006B0A32" w:rsidP="006B0A32">
            <w:pPr>
              <w:pStyle w:val="TableText"/>
              <w:rPr>
                <w:rFonts w:ascii="Calibri" w:hAnsi="Calibri" w:cs="Calibri"/>
                <w:szCs w:val="24"/>
              </w:rPr>
            </w:pPr>
            <w:r w:rsidRPr="006B0A32">
              <w:rPr>
                <w:rFonts w:ascii="Calibri" w:hAnsi="Calibri" w:cs="Calibri"/>
                <w:szCs w:val="24"/>
              </w:rPr>
              <w:t>Commitment to maintaining confidentiality and discretion both inside and outside school.</w:t>
            </w:r>
          </w:p>
          <w:p w14:paraId="68B68FB9" w14:textId="77777777" w:rsidR="00CA500B" w:rsidRPr="006B0A32" w:rsidRDefault="00CA500B">
            <w:pPr>
              <w:pStyle w:val="TableText"/>
              <w:rPr>
                <w:rFonts w:ascii="Calibri" w:hAnsi="Calibri" w:cs="Calibri"/>
                <w:szCs w:val="24"/>
              </w:rPr>
            </w:pPr>
            <w:r w:rsidRPr="006B0A32">
              <w:rPr>
                <w:rFonts w:ascii="Calibri" w:hAnsi="Calibri" w:cs="Calibri"/>
                <w:szCs w:val="24"/>
              </w:rPr>
              <w:t>Commitment to pastoral care.</w:t>
            </w:r>
          </w:p>
          <w:p w14:paraId="7B91439C" w14:textId="77777777" w:rsidR="00CA500B" w:rsidRPr="006B0A32" w:rsidRDefault="00CA500B">
            <w:pPr>
              <w:pStyle w:val="TableText"/>
              <w:rPr>
                <w:rFonts w:ascii="Calibri" w:hAnsi="Calibri" w:cs="Calibri"/>
                <w:szCs w:val="24"/>
              </w:rPr>
            </w:pPr>
            <w:r w:rsidRPr="006B0A32">
              <w:rPr>
                <w:rFonts w:ascii="Calibri" w:hAnsi="Calibri" w:cs="Calibri"/>
                <w:szCs w:val="24"/>
              </w:rPr>
              <w:t>Flexibility and a willingness to be involved in change.</w:t>
            </w:r>
          </w:p>
          <w:p w14:paraId="1921576E" w14:textId="77777777" w:rsidR="006B0A32" w:rsidRPr="006B0A32" w:rsidRDefault="006B0A32">
            <w:pPr>
              <w:pStyle w:val="TableText"/>
              <w:rPr>
                <w:rFonts w:ascii="Calibri" w:hAnsi="Calibri" w:cs="Calibri"/>
                <w:szCs w:val="24"/>
              </w:rPr>
            </w:pPr>
            <w:r w:rsidRPr="006B0A32">
              <w:rPr>
                <w:rFonts w:ascii="Calibri" w:hAnsi="Calibri" w:cs="Calibri"/>
                <w:szCs w:val="24"/>
              </w:rPr>
              <w:t>A positive approach to challenges, which seeks solutions to problems and addresses difficulties with cheerfulness and good humour.</w:t>
            </w:r>
          </w:p>
          <w:p w14:paraId="08CE6F91" w14:textId="77777777" w:rsidR="00CA500B" w:rsidRPr="006B0A32" w:rsidRDefault="00CA500B">
            <w:pPr>
              <w:pStyle w:val="TableText"/>
              <w:rPr>
                <w:rFonts w:ascii="Calibri" w:hAnsi="Calibri" w:cs="Calibri"/>
                <w:szCs w:val="24"/>
              </w:rPr>
            </w:pPr>
          </w:p>
        </w:tc>
        <w:tc>
          <w:tcPr>
            <w:tcW w:w="2693" w:type="dxa"/>
            <w:tcBorders>
              <w:top w:val="single" w:sz="6" w:space="0" w:color="auto"/>
              <w:left w:val="single" w:sz="6" w:space="0" w:color="auto"/>
              <w:bottom w:val="single" w:sz="6" w:space="0" w:color="auto"/>
              <w:right w:val="single" w:sz="6" w:space="0" w:color="auto"/>
            </w:tcBorders>
            <w:tcMar>
              <w:top w:w="43" w:type="dxa"/>
              <w:bottom w:w="43" w:type="dxa"/>
            </w:tcMar>
          </w:tcPr>
          <w:p w14:paraId="61CDCEAD" w14:textId="77777777" w:rsidR="00CA500B" w:rsidRDefault="00CA500B">
            <w:pPr>
              <w:rPr>
                <w:rFonts w:ascii="Arial" w:hAnsi="Arial"/>
                <w:sz w:val="22"/>
                <w:szCs w:val="22"/>
              </w:rPr>
            </w:pPr>
          </w:p>
        </w:tc>
      </w:tr>
    </w:tbl>
    <w:p w14:paraId="6BB9E253" w14:textId="77777777" w:rsidR="00CA500B" w:rsidRDefault="00CA500B"/>
    <w:p w14:paraId="7863C75E" w14:textId="77777777" w:rsidR="006B0A32" w:rsidRPr="006B0A32" w:rsidRDefault="006B0A32">
      <w:pPr>
        <w:rPr>
          <w:rFonts w:ascii="Calibri" w:hAnsi="Calibri" w:cs="Calibri"/>
        </w:rPr>
      </w:pPr>
      <w:r w:rsidRPr="006B0A32">
        <w:rPr>
          <w:rFonts w:ascii="Calibri" w:hAnsi="Calibri" w:cs="Calibri"/>
        </w:rPr>
        <w:t xml:space="preserve">The skills and attributes listed above </w:t>
      </w:r>
      <w:proofErr w:type="gramStart"/>
      <w:r w:rsidRPr="006B0A32">
        <w:rPr>
          <w:rFonts w:ascii="Calibri" w:hAnsi="Calibri" w:cs="Calibri"/>
        </w:rPr>
        <w:t>will be assessed</w:t>
      </w:r>
      <w:proofErr w:type="gramEnd"/>
      <w:r w:rsidRPr="006B0A32">
        <w:rPr>
          <w:rFonts w:ascii="Calibri" w:hAnsi="Calibri" w:cs="Calibri"/>
        </w:rPr>
        <w:t xml:space="preserve"> through:</w:t>
      </w:r>
    </w:p>
    <w:p w14:paraId="3D505EBF" w14:textId="77777777" w:rsidR="006B0A32" w:rsidRPr="006B0A32" w:rsidRDefault="006B0A32" w:rsidP="006B0A32">
      <w:pPr>
        <w:numPr>
          <w:ilvl w:val="0"/>
          <w:numId w:val="1"/>
        </w:numPr>
        <w:rPr>
          <w:rFonts w:ascii="Calibri" w:hAnsi="Calibri" w:cs="Calibri"/>
        </w:rPr>
      </w:pPr>
      <w:r w:rsidRPr="006B0A32">
        <w:rPr>
          <w:rFonts w:ascii="Calibri" w:hAnsi="Calibri" w:cs="Calibri"/>
        </w:rPr>
        <w:t>The application form, a lesson observation and any relevant tasks on the interview day.</w:t>
      </w:r>
    </w:p>
    <w:p w14:paraId="5FF5DF86" w14:textId="77777777" w:rsidR="006B0A32" w:rsidRDefault="006B0A32" w:rsidP="006B0A32">
      <w:pPr>
        <w:numPr>
          <w:ilvl w:val="0"/>
          <w:numId w:val="1"/>
        </w:numPr>
        <w:rPr>
          <w:rFonts w:ascii="Calibri" w:hAnsi="Calibri" w:cs="Calibri"/>
        </w:rPr>
      </w:pPr>
      <w:r w:rsidRPr="006B0A32">
        <w:rPr>
          <w:rFonts w:ascii="Calibri" w:hAnsi="Calibri" w:cs="Calibri"/>
        </w:rPr>
        <w:t>A formal interview, along with supporting evidence from their referees.</w:t>
      </w:r>
    </w:p>
    <w:p w14:paraId="23DE523C" w14:textId="77777777" w:rsidR="00A55DD9" w:rsidRDefault="00A55DD9" w:rsidP="00A55DD9">
      <w:pPr>
        <w:rPr>
          <w:rFonts w:ascii="Calibri" w:hAnsi="Calibri" w:cs="Calibri"/>
        </w:rPr>
      </w:pPr>
    </w:p>
    <w:p w14:paraId="13333600" w14:textId="77777777" w:rsidR="00A55DD9" w:rsidRPr="00B25015" w:rsidRDefault="00A55DD9" w:rsidP="00A55DD9">
      <w:pPr>
        <w:rPr>
          <w:rFonts w:ascii="Calibri" w:hAnsi="Calibri" w:cs="Arial"/>
        </w:rPr>
      </w:pPr>
      <w:r w:rsidRPr="00B25015">
        <w:rPr>
          <w:rFonts w:ascii="Calibri" w:hAnsi="Calibri" w:cs="Arial"/>
        </w:rPr>
        <w:t>Further information about the school, a copy of the school’s prospectus and the most recent OFSTED inspection are available from the school’s website.</w:t>
      </w:r>
    </w:p>
    <w:p w14:paraId="52E56223" w14:textId="77777777" w:rsidR="00042A05" w:rsidRDefault="00042A05" w:rsidP="00A55DD9">
      <w:pPr>
        <w:rPr>
          <w:rFonts w:ascii="Calibri" w:hAnsi="Calibri" w:cs="Arial"/>
        </w:rPr>
      </w:pPr>
    </w:p>
    <w:p w14:paraId="7A8634A6" w14:textId="77777777" w:rsidR="00A55DD9" w:rsidRPr="007D19CA" w:rsidRDefault="00711C93" w:rsidP="00A55DD9">
      <w:pPr>
        <w:rPr>
          <w:rFonts w:ascii="Calibri" w:hAnsi="Calibri" w:cs="Arial"/>
          <w:b/>
        </w:rPr>
      </w:pPr>
      <w:r w:rsidRPr="007D19CA">
        <w:rPr>
          <w:rFonts w:ascii="Calibri" w:hAnsi="Calibri" w:cs="Arial"/>
          <w:b/>
        </w:rPr>
        <w:t>BFET</w:t>
      </w:r>
      <w:r w:rsidR="00A55DD9" w:rsidRPr="007D19CA">
        <w:rPr>
          <w:rFonts w:ascii="Calibri" w:hAnsi="Calibri" w:cs="Arial"/>
          <w:b/>
        </w:rPr>
        <w:t xml:space="preserve"> is committed to safeguarding and promoting the welfare of children and young people and expects all staff to share this commitment.  Any successful applicant </w:t>
      </w:r>
      <w:proofErr w:type="gramStart"/>
      <w:r w:rsidR="00A55DD9" w:rsidRPr="007D19CA">
        <w:rPr>
          <w:rFonts w:ascii="Calibri" w:hAnsi="Calibri" w:cs="Arial"/>
          <w:b/>
        </w:rPr>
        <w:t>will be required</w:t>
      </w:r>
      <w:proofErr w:type="gramEnd"/>
      <w:r w:rsidR="00A55DD9" w:rsidRPr="007D19CA">
        <w:rPr>
          <w:rFonts w:ascii="Calibri" w:hAnsi="Calibri" w:cs="Arial"/>
          <w:b/>
        </w:rPr>
        <w:t xml:space="preserve"> to undertake an Enhanced Disclosure check by the Disclosure and Barring Service.  This post is exempt from the Rehabilitation of Offenders Act 1974.</w:t>
      </w:r>
    </w:p>
    <w:p w14:paraId="07547A01" w14:textId="77777777" w:rsidR="00A55DD9" w:rsidRPr="007D19CA" w:rsidRDefault="00A55DD9" w:rsidP="00A55DD9">
      <w:pPr>
        <w:rPr>
          <w:rFonts w:ascii="Calibri" w:hAnsi="Calibri" w:cs="Calibri"/>
          <w:b/>
        </w:rPr>
      </w:pPr>
    </w:p>
    <w:sectPr w:rsidR="00A55DD9" w:rsidRPr="007D19CA" w:rsidSect="00C775B2">
      <w:pgSz w:w="11906" w:h="16838" w:code="9"/>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Bliss"/>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428E12C9"/>
    <w:multiLevelType w:val="hybridMultilevel"/>
    <w:tmpl w:val="D2F6D6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DB0E6A"/>
    <w:multiLevelType w:val="hybridMultilevel"/>
    <w:tmpl w:val="69B8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56"/>
    <w:rsid w:val="00042A05"/>
    <w:rsid w:val="00054312"/>
    <w:rsid w:val="000B4B50"/>
    <w:rsid w:val="00101AD7"/>
    <w:rsid w:val="00174219"/>
    <w:rsid w:val="001938D8"/>
    <w:rsid w:val="001A51FA"/>
    <w:rsid w:val="001C1886"/>
    <w:rsid w:val="001C6836"/>
    <w:rsid w:val="002F405D"/>
    <w:rsid w:val="00305919"/>
    <w:rsid w:val="003C5764"/>
    <w:rsid w:val="003E0877"/>
    <w:rsid w:val="0040103B"/>
    <w:rsid w:val="00462EFD"/>
    <w:rsid w:val="0052556E"/>
    <w:rsid w:val="00575028"/>
    <w:rsid w:val="0059301E"/>
    <w:rsid w:val="00615F35"/>
    <w:rsid w:val="0062086E"/>
    <w:rsid w:val="006448EC"/>
    <w:rsid w:val="006777D3"/>
    <w:rsid w:val="006B0A32"/>
    <w:rsid w:val="006D3B0C"/>
    <w:rsid w:val="00711C93"/>
    <w:rsid w:val="00721E15"/>
    <w:rsid w:val="007A34F9"/>
    <w:rsid w:val="007D19CA"/>
    <w:rsid w:val="00813D99"/>
    <w:rsid w:val="008206AD"/>
    <w:rsid w:val="00897A56"/>
    <w:rsid w:val="00936D31"/>
    <w:rsid w:val="00942707"/>
    <w:rsid w:val="009646F1"/>
    <w:rsid w:val="00A0485E"/>
    <w:rsid w:val="00A27171"/>
    <w:rsid w:val="00A31031"/>
    <w:rsid w:val="00A55DD9"/>
    <w:rsid w:val="00AA1AF9"/>
    <w:rsid w:val="00AD76B7"/>
    <w:rsid w:val="00B14E9C"/>
    <w:rsid w:val="00B506B9"/>
    <w:rsid w:val="00B614F8"/>
    <w:rsid w:val="00C02B61"/>
    <w:rsid w:val="00C160AD"/>
    <w:rsid w:val="00C54D8D"/>
    <w:rsid w:val="00C775B2"/>
    <w:rsid w:val="00C96B64"/>
    <w:rsid w:val="00CA500B"/>
    <w:rsid w:val="00CE1AF6"/>
    <w:rsid w:val="00D50BC8"/>
    <w:rsid w:val="00D833D0"/>
    <w:rsid w:val="00DA7477"/>
    <w:rsid w:val="00DF49E6"/>
    <w:rsid w:val="00EA76A7"/>
    <w:rsid w:val="00EB153D"/>
    <w:rsid w:val="00EF0A1E"/>
    <w:rsid w:val="00F208ED"/>
    <w:rsid w:val="00F43767"/>
    <w:rsid w:val="00F619D5"/>
    <w:rsid w:val="00F70AD9"/>
    <w:rsid w:val="00F93A3B"/>
    <w:rsid w:val="2E6AD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F198D"/>
  <w15:chartTrackingRefBased/>
  <w15:docId w15:val="{56A935D7-66F1-4A6A-A0F9-5C2996CE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55DD9"/>
    <w:pPr>
      <w:keepNext/>
      <w:jc w:val="center"/>
      <w:outlineLvl w:val="0"/>
    </w:pPr>
    <w:rPr>
      <w:rFonts w:ascii="Arial" w:hAnsi="Arial"/>
      <w:b/>
      <w:bCs/>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semiHidden/>
    <w:rPr>
      <w:szCs w:val="20"/>
    </w:rPr>
  </w:style>
  <w:style w:type="paragraph" w:customStyle="1" w:styleId="DefaultText">
    <w:name w:val="Default Text"/>
    <w:basedOn w:val="Normal"/>
    <w:pPr>
      <w:autoSpaceDE w:val="0"/>
      <w:autoSpaceDN w:val="0"/>
      <w:adjustRightInd w:val="0"/>
    </w:pPr>
    <w:rPr>
      <w:lang w:val="en-US"/>
    </w:rPr>
  </w:style>
  <w:style w:type="paragraph" w:customStyle="1" w:styleId="TableText">
    <w:name w:val="Table Text"/>
    <w:basedOn w:val="Normal"/>
    <w:pPr>
      <w:overflowPunct w:val="0"/>
      <w:autoSpaceDE w:val="0"/>
      <w:autoSpaceDN w:val="0"/>
      <w:adjustRightInd w:val="0"/>
      <w:textAlignment w:val="baseline"/>
    </w:pPr>
    <w:rPr>
      <w:szCs w:val="20"/>
    </w:rPr>
  </w:style>
  <w:style w:type="character" w:styleId="Hyperlink">
    <w:name w:val="Hyperlink"/>
    <w:uiPriority w:val="99"/>
    <w:unhideWhenUsed/>
    <w:rsid w:val="00462EFD"/>
    <w:rPr>
      <w:color w:val="0000FF"/>
      <w:u w:val="single"/>
    </w:rPr>
  </w:style>
  <w:style w:type="paragraph" w:styleId="Header">
    <w:name w:val="header"/>
    <w:basedOn w:val="Normal"/>
    <w:link w:val="HeaderChar"/>
    <w:uiPriority w:val="99"/>
    <w:unhideWhenUsed/>
    <w:rsid w:val="00C775B2"/>
    <w:pPr>
      <w:tabs>
        <w:tab w:val="center" w:pos="4513"/>
        <w:tab w:val="right" w:pos="9026"/>
      </w:tabs>
    </w:pPr>
    <w:rPr>
      <w:lang w:val="en-US"/>
    </w:rPr>
  </w:style>
  <w:style w:type="character" w:customStyle="1" w:styleId="HeaderChar">
    <w:name w:val="Header Char"/>
    <w:link w:val="Header"/>
    <w:uiPriority w:val="99"/>
    <w:rsid w:val="00C775B2"/>
    <w:rPr>
      <w:sz w:val="24"/>
      <w:szCs w:val="24"/>
      <w:lang w:val="en-US" w:eastAsia="en-US"/>
    </w:rPr>
  </w:style>
  <w:style w:type="paragraph" w:styleId="BalloonText">
    <w:name w:val="Balloon Text"/>
    <w:basedOn w:val="Normal"/>
    <w:link w:val="BalloonTextChar"/>
    <w:semiHidden/>
    <w:rsid w:val="00A55DD9"/>
    <w:rPr>
      <w:rFonts w:ascii="Tahoma" w:hAnsi="Tahoma"/>
      <w:sz w:val="16"/>
      <w:szCs w:val="16"/>
      <w:lang w:val="x-none"/>
    </w:rPr>
  </w:style>
  <w:style w:type="character" w:customStyle="1" w:styleId="BalloonTextChar">
    <w:name w:val="Balloon Text Char"/>
    <w:link w:val="BalloonText"/>
    <w:semiHidden/>
    <w:rsid w:val="00A55DD9"/>
    <w:rPr>
      <w:rFonts w:ascii="Tahoma" w:hAnsi="Tahoma" w:cs="Tahoma"/>
      <w:sz w:val="16"/>
      <w:szCs w:val="16"/>
      <w:lang w:eastAsia="en-US"/>
    </w:rPr>
  </w:style>
  <w:style w:type="character" w:customStyle="1" w:styleId="Heading1Char">
    <w:name w:val="Heading 1 Char"/>
    <w:link w:val="Heading1"/>
    <w:rsid w:val="00A55DD9"/>
    <w:rPr>
      <w:rFonts w:ascii="Arial" w:hAnsi="Arial"/>
      <w:b/>
      <w:bCs/>
      <w:sz w:val="28"/>
      <w:szCs w:val="24"/>
      <w:lang w:eastAsia="en-US"/>
    </w:rPr>
  </w:style>
  <w:style w:type="paragraph" w:styleId="ListParagraph">
    <w:name w:val="List Paragraph"/>
    <w:basedOn w:val="Normal"/>
    <w:uiPriority w:val="34"/>
    <w:qFormat/>
    <w:rsid w:val="00A55DD9"/>
    <w:pPr>
      <w:ind w:left="720"/>
    </w:pPr>
    <w:rPr>
      <w:rFonts w:ascii="Arial" w:hAnsi="Arial"/>
    </w:rPr>
  </w:style>
  <w:style w:type="paragraph" w:styleId="PlainText">
    <w:name w:val="Plain Text"/>
    <w:basedOn w:val="Normal"/>
    <w:link w:val="PlainTextChar"/>
    <w:rsid w:val="00A55DD9"/>
    <w:rPr>
      <w:rFonts w:ascii="Courier New" w:hAnsi="Courier New"/>
      <w:sz w:val="20"/>
      <w:szCs w:val="20"/>
      <w:lang w:val="x-none" w:eastAsia="x-none"/>
    </w:rPr>
  </w:style>
  <w:style w:type="character" w:customStyle="1" w:styleId="PlainTextChar">
    <w:name w:val="Plain Text Char"/>
    <w:link w:val="PlainText"/>
    <w:rsid w:val="00A55DD9"/>
    <w:rPr>
      <w:rFonts w:ascii="Courier New" w:hAnsi="Courier New" w:cs="Courier New"/>
    </w:rPr>
  </w:style>
  <w:style w:type="character" w:customStyle="1" w:styleId="A1">
    <w:name w:val="A1"/>
    <w:uiPriority w:val="99"/>
    <w:rsid w:val="00F208ED"/>
    <w:rPr>
      <w:rFonts w:cs="Bliss"/>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4560">
      <w:bodyDiv w:val="1"/>
      <w:marLeft w:val="0"/>
      <w:marRight w:val="0"/>
      <w:marTop w:val="0"/>
      <w:marBottom w:val="0"/>
      <w:divBdr>
        <w:top w:val="none" w:sz="0" w:space="0" w:color="auto"/>
        <w:left w:val="none" w:sz="0" w:space="0" w:color="auto"/>
        <w:bottom w:val="none" w:sz="0" w:space="0" w:color="auto"/>
        <w:right w:val="none" w:sz="0" w:space="0" w:color="auto"/>
      </w:divBdr>
    </w:div>
    <w:div w:id="1268809325">
      <w:bodyDiv w:val="1"/>
      <w:marLeft w:val="0"/>
      <w:marRight w:val="0"/>
      <w:marTop w:val="0"/>
      <w:marBottom w:val="0"/>
      <w:divBdr>
        <w:top w:val="none" w:sz="0" w:space="0" w:color="auto"/>
        <w:left w:val="none" w:sz="0" w:space="0" w:color="auto"/>
        <w:bottom w:val="none" w:sz="0" w:space="0" w:color="auto"/>
        <w:right w:val="none" w:sz="0" w:space="0" w:color="auto"/>
      </w:divBdr>
    </w:div>
    <w:div w:id="17920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ggs.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Part-time teacher of Mathematics</vt:lpstr>
    </vt:vector>
  </TitlesOfParts>
  <Company>Altrincham Girls Grammar School</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teacher of Mathematics</dc:title>
  <dc:subject/>
  <dc:creator>Maths Dept.</dc:creator>
  <cp:keywords/>
  <cp:lastModifiedBy>Williams, Mrs. C</cp:lastModifiedBy>
  <cp:revision>13</cp:revision>
  <cp:lastPrinted>2019-09-04T11:14:00Z</cp:lastPrinted>
  <dcterms:created xsi:type="dcterms:W3CDTF">2019-09-03T09:14:00Z</dcterms:created>
  <dcterms:modified xsi:type="dcterms:W3CDTF">2019-09-04T11:14:00Z</dcterms:modified>
</cp:coreProperties>
</file>