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CF" w:rsidRDefault="00A863F9" w:rsidP="000222CF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937895" cy="949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CF" w:rsidRPr="00387567" w:rsidRDefault="000222CF" w:rsidP="000222CF">
      <w:pPr>
        <w:jc w:val="center"/>
        <w:rPr>
          <w:szCs w:val="28"/>
        </w:rPr>
      </w:pPr>
    </w:p>
    <w:p w:rsidR="000222CF" w:rsidRPr="009E3025" w:rsidRDefault="000222CF" w:rsidP="000222CF">
      <w:pPr>
        <w:jc w:val="center"/>
        <w:rPr>
          <w:rFonts w:ascii="Tahoma" w:hAnsi="Tahoma" w:cs="Tahoma"/>
          <w:b/>
          <w:sz w:val="32"/>
          <w:szCs w:val="32"/>
        </w:rPr>
      </w:pPr>
      <w:r w:rsidRPr="009E3025">
        <w:rPr>
          <w:rFonts w:ascii="Tahoma" w:hAnsi="Tahoma" w:cs="Tahoma"/>
          <w:b/>
          <w:sz w:val="32"/>
          <w:szCs w:val="32"/>
        </w:rPr>
        <w:t>LAWRENCE SHERIFF SCHOOL</w:t>
      </w:r>
    </w:p>
    <w:p w:rsidR="000222CF" w:rsidRDefault="000222CF" w:rsidP="000222CF">
      <w:pPr>
        <w:jc w:val="center"/>
        <w:rPr>
          <w:rFonts w:ascii="Tahoma" w:hAnsi="Tahoma" w:cs="Tahoma"/>
          <w:sz w:val="22"/>
          <w:szCs w:val="22"/>
        </w:rPr>
      </w:pPr>
      <w:r w:rsidRPr="009E3025">
        <w:rPr>
          <w:rFonts w:ascii="Tahoma" w:hAnsi="Tahoma" w:cs="Tahoma"/>
          <w:sz w:val="22"/>
          <w:szCs w:val="22"/>
        </w:rPr>
        <w:t>A National Teaching School</w:t>
      </w:r>
    </w:p>
    <w:p w:rsidR="003761D4" w:rsidRPr="00387567" w:rsidRDefault="00A863F9">
      <w:pPr>
        <w:jc w:val="center"/>
        <w:rPr>
          <w:rFonts w:ascii="Calibri" w:hAnsi="Calibri"/>
          <w:b/>
          <w:sz w:val="22"/>
        </w:rPr>
      </w:pPr>
      <w:r w:rsidRPr="00387567">
        <w:rPr>
          <w:rFonts w:ascii="Calibri" w:hAnsi="Calibri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5F490C" wp14:editId="258219F8">
                <wp:simplePos x="0" y="0"/>
                <wp:positionH relativeFrom="column">
                  <wp:posOffset>-17145</wp:posOffset>
                </wp:positionH>
                <wp:positionV relativeFrom="paragraph">
                  <wp:posOffset>76068</wp:posOffset>
                </wp:positionV>
                <wp:extent cx="5746115" cy="0"/>
                <wp:effectExtent l="0" t="0" r="2603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59A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pt" to="45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761D4" w:rsidRPr="00881193" w:rsidRDefault="00ED5670" w:rsidP="0038756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Modern Foreign Languages department</w:t>
      </w:r>
    </w:p>
    <w:p w:rsidR="00ED5670" w:rsidRDefault="00A863F9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109BFF" wp14:editId="6C3D7760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5767070" cy="2349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7070" cy="2349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150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45pt" to="451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ED5670" w:rsidRPr="00C91F3B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Style w:val="Strong"/>
          <w:rFonts w:asciiTheme="minorHAnsi" w:hAnsiTheme="minorHAnsi"/>
          <w:sz w:val="22"/>
          <w:szCs w:val="22"/>
        </w:rPr>
        <w:t>We are looking for a subject teacher who demonstrates passion and enthusiasm in their teaching of Modern Foreign Languages and who has the potential to continue to develop this high-performing and innovative department.</w:t>
      </w:r>
    </w:p>
    <w:p w:rsidR="00ED5670" w:rsidRPr="00C91F3B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>The main aims of the department are to motivate and inspire students to learn Modern Foreign Languages across the curriculum, and create a positive environment for language learning to take place. It is vital that we capture the interest of students in order to ensure that motivation remains high across all of t</w:t>
      </w:r>
      <w:r w:rsidR="00727767" w:rsidRPr="00C91F3B">
        <w:rPr>
          <w:rFonts w:asciiTheme="minorHAnsi" w:hAnsiTheme="minorHAnsi"/>
          <w:sz w:val="22"/>
          <w:szCs w:val="22"/>
        </w:rPr>
        <w:t xml:space="preserve">he age groups and that there are </w:t>
      </w:r>
      <w:r w:rsidRPr="00C91F3B">
        <w:rPr>
          <w:rFonts w:asciiTheme="minorHAnsi" w:hAnsiTheme="minorHAnsi"/>
          <w:sz w:val="22"/>
          <w:szCs w:val="22"/>
        </w:rPr>
        <w:t>an increasing number of double linguists.</w:t>
      </w:r>
    </w:p>
    <w:p w:rsidR="00ED5670" w:rsidRPr="00C91F3B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 xml:space="preserve">To do this, there are now enrichment options for both languages in all the Key Stages; these explore the use of film in different languages. Students are able to improve their reading, listening and vocabulary </w:t>
      </w:r>
      <w:proofErr w:type="gramStart"/>
      <w:r w:rsidRPr="00C91F3B">
        <w:rPr>
          <w:rFonts w:asciiTheme="minorHAnsi" w:hAnsiTheme="minorHAnsi"/>
          <w:sz w:val="22"/>
          <w:szCs w:val="22"/>
        </w:rPr>
        <w:t>through watching these films either</w:t>
      </w:r>
      <w:proofErr w:type="gramEnd"/>
      <w:r w:rsidRPr="00C91F3B">
        <w:rPr>
          <w:rFonts w:asciiTheme="minorHAnsi" w:hAnsiTheme="minorHAnsi"/>
          <w:sz w:val="22"/>
          <w:szCs w:val="22"/>
        </w:rPr>
        <w:t xml:space="preserve"> in the target language with English subtitles, or in English with French/German subtitles. These enrichment activities have proven to be popular amongst the students, with classes containing consistently high numbers. </w:t>
      </w:r>
    </w:p>
    <w:p w:rsidR="00ED5670" w:rsidRPr="00C91F3B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 xml:space="preserve">The Languages department regularly organises study visits to France and Germany. Year </w:t>
      </w:r>
      <w:proofErr w:type="gramStart"/>
      <w:r w:rsidRPr="00C91F3B">
        <w:rPr>
          <w:rFonts w:asciiTheme="minorHAnsi" w:hAnsiTheme="minorHAnsi"/>
          <w:sz w:val="22"/>
          <w:szCs w:val="22"/>
        </w:rPr>
        <w:t>8</w:t>
      </w:r>
      <w:proofErr w:type="gramEnd"/>
      <w:r w:rsidRPr="00C91F3B">
        <w:rPr>
          <w:rFonts w:asciiTheme="minorHAnsi" w:hAnsiTheme="minorHAnsi"/>
          <w:sz w:val="22"/>
          <w:szCs w:val="22"/>
        </w:rPr>
        <w:t xml:space="preserve"> go annually to Paris, and KS4 and KS5 students are given the opportunity to go to Germany and KS5 French students visit Paris.</w:t>
      </w:r>
    </w:p>
    <w:p w:rsidR="00ED5670" w:rsidRPr="00C91F3B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>These trips are extremely important, as one of the best ways of learning a language is by visiting the country itself and speaking it. Moreover, such visits give an important insight into the target culture; most of the students return with an improved knowledge and motivation.</w:t>
      </w:r>
    </w:p>
    <w:p w:rsidR="00ED5670" w:rsidRPr="00C91F3B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 xml:space="preserve">Students </w:t>
      </w:r>
      <w:proofErr w:type="gramStart"/>
      <w:r w:rsidRPr="00C91F3B">
        <w:rPr>
          <w:rFonts w:asciiTheme="minorHAnsi" w:hAnsiTheme="minorHAnsi"/>
          <w:sz w:val="22"/>
          <w:szCs w:val="22"/>
        </w:rPr>
        <w:t>are also taught</w:t>
      </w:r>
      <w:proofErr w:type="gramEnd"/>
      <w:r w:rsidRPr="00C91F3B">
        <w:rPr>
          <w:rFonts w:asciiTheme="minorHAnsi" w:hAnsiTheme="minorHAnsi"/>
          <w:sz w:val="22"/>
          <w:szCs w:val="22"/>
        </w:rPr>
        <w:t xml:space="preserve"> about the importance of languages for their futures. Every year, Year 8 students attend a seminar organised by the University of Warwick, called ‘Why Study Languages’; this highlights the numerous careers where languages play an important role. It </w:t>
      </w:r>
      <w:proofErr w:type="gramStart"/>
      <w:r w:rsidRPr="00C91F3B">
        <w:rPr>
          <w:rFonts w:asciiTheme="minorHAnsi" w:hAnsiTheme="minorHAnsi"/>
          <w:sz w:val="22"/>
          <w:szCs w:val="22"/>
        </w:rPr>
        <w:t>is also pointed out</w:t>
      </w:r>
      <w:proofErr w:type="gramEnd"/>
      <w:r w:rsidRPr="00C91F3B">
        <w:rPr>
          <w:rFonts w:asciiTheme="minorHAnsi" w:hAnsiTheme="minorHAnsi"/>
          <w:sz w:val="22"/>
          <w:szCs w:val="22"/>
        </w:rPr>
        <w:t xml:space="preserve"> to students that universities look extremely favourably on candidates with language qualifications. We hope that both of these help maintain the motivation of students.</w:t>
      </w:r>
    </w:p>
    <w:p w:rsidR="00ED5670" w:rsidRPr="007618F3" w:rsidRDefault="00ED5670" w:rsidP="00ED5670">
      <w:pPr>
        <w:pStyle w:val="NormalWeb"/>
        <w:rPr>
          <w:rFonts w:asciiTheme="minorHAnsi" w:hAnsiTheme="minorHAnsi"/>
          <w:sz w:val="22"/>
          <w:szCs w:val="22"/>
        </w:rPr>
      </w:pPr>
      <w:r w:rsidRPr="00C91F3B">
        <w:rPr>
          <w:rFonts w:asciiTheme="minorHAnsi" w:hAnsiTheme="minorHAnsi"/>
          <w:sz w:val="22"/>
          <w:szCs w:val="22"/>
        </w:rPr>
        <w:t>Aside from motivation, the Modern Foreign Languages department aims to consolidate on the excellent exam</w:t>
      </w:r>
      <w:r w:rsidR="007618F3">
        <w:rPr>
          <w:rFonts w:asciiTheme="minorHAnsi" w:hAnsiTheme="minorHAnsi"/>
          <w:sz w:val="22"/>
          <w:szCs w:val="22"/>
        </w:rPr>
        <w:t xml:space="preserve"> results of the past few years. </w:t>
      </w:r>
      <w:r w:rsidRPr="00C91F3B">
        <w:rPr>
          <w:rFonts w:asciiTheme="minorHAnsi" w:hAnsiTheme="minorHAnsi"/>
          <w:sz w:val="22"/>
          <w:szCs w:val="22"/>
        </w:rPr>
        <w:t xml:space="preserve">To do this, the department have worked together to create a bank of resources and to share ideas and good practice. We also organise regular lunchtime and after school study sessions to support underperforming students. In this way, we have seen a </w:t>
      </w:r>
      <w:r w:rsidRPr="007618F3">
        <w:rPr>
          <w:rFonts w:asciiTheme="minorHAnsi" w:hAnsiTheme="minorHAnsi"/>
          <w:sz w:val="22"/>
          <w:szCs w:val="22"/>
        </w:rPr>
        <w:t>clear improvement in our GCSE and A-Level examination results.</w:t>
      </w:r>
    </w:p>
    <w:p w:rsidR="00ED5670" w:rsidRPr="007618F3" w:rsidRDefault="007618F3" w:rsidP="00ED5670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All students </w:t>
      </w:r>
      <w:proofErr w:type="gramStart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are taught</w:t>
      </w:r>
      <w:proofErr w:type="gramEnd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 two lessons of French an</w:t>
      </w:r>
      <w:r w:rsidR="007F5173">
        <w:rPr>
          <w:rFonts w:ascii="Calibri" w:hAnsi="Calibri" w:cs="Arial"/>
          <w:color w:val="000000"/>
          <w:spacing w:val="3"/>
          <w:sz w:val="22"/>
          <w:szCs w:val="22"/>
        </w:rPr>
        <w:t>d German in Years 7 and 8.  In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ear 8, all students also have a lesson of Spanish a week.  At the end of Year 8, students opt to take two</w:t>
      </w:r>
      <w:r w:rsidR="007F5173">
        <w:rPr>
          <w:rFonts w:ascii="Calibri" w:hAnsi="Calibri" w:cs="Arial"/>
          <w:color w:val="000000"/>
          <w:spacing w:val="3"/>
          <w:sz w:val="22"/>
          <w:szCs w:val="22"/>
        </w:rPr>
        <w:t xml:space="preserve"> out of the three languages in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ear 9, before making a decision about their GCSE</w:t>
      </w:r>
      <w:r w:rsidR="007F5173">
        <w:rPr>
          <w:rFonts w:ascii="Calibri" w:hAnsi="Calibri" w:cs="Arial"/>
          <w:color w:val="000000"/>
          <w:spacing w:val="3"/>
          <w:sz w:val="22"/>
          <w:szCs w:val="22"/>
        </w:rPr>
        <w:t xml:space="preserve"> Language choice at the end of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ear 9.  Students </w:t>
      </w:r>
      <w:proofErr w:type="gramStart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are prepared</w:t>
      </w:r>
      <w:proofErr w:type="gramEnd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 for the AQA GCSE </w:t>
      </w:r>
      <w:r w:rsidR="007F5173">
        <w:rPr>
          <w:rFonts w:ascii="Calibri" w:hAnsi="Calibri" w:cs="Arial"/>
          <w:color w:val="000000"/>
          <w:spacing w:val="3"/>
          <w:sz w:val="22"/>
          <w:szCs w:val="22"/>
        </w:rPr>
        <w:t>course in years 10 and 11.  In Y</w:t>
      </w:r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ear 12 and 13, we run the AQA courses for both French and German.  In all age groups, the teaching is innovative and aims to go beyond what </w:t>
      </w:r>
      <w:proofErr w:type="gramStart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is sta</w:t>
      </w:r>
      <w:bookmarkStart w:id="0" w:name="_GoBack"/>
      <w:bookmarkEnd w:id="0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>ted</w:t>
      </w:r>
      <w:proofErr w:type="gramEnd"/>
      <w:r w:rsidRPr="007618F3">
        <w:rPr>
          <w:rFonts w:ascii="Calibri" w:hAnsi="Calibri" w:cs="Arial"/>
          <w:color w:val="000000"/>
          <w:spacing w:val="3"/>
          <w:sz w:val="22"/>
          <w:szCs w:val="22"/>
        </w:rPr>
        <w:t xml:space="preserve"> in the specifications.</w:t>
      </w:r>
    </w:p>
    <w:p w:rsidR="003761D4" w:rsidRPr="00C91F3B" w:rsidRDefault="003761D4" w:rsidP="00ED5670">
      <w:pPr>
        <w:rPr>
          <w:rFonts w:ascii="Calibri" w:hAnsi="Calibri"/>
          <w:sz w:val="22"/>
          <w:szCs w:val="22"/>
        </w:rPr>
      </w:pPr>
    </w:p>
    <w:sectPr w:rsidR="003761D4" w:rsidRPr="00C91F3B" w:rsidSect="001D6480">
      <w:pgSz w:w="11909" w:h="16834" w:code="9"/>
      <w:pgMar w:top="851" w:right="1440" w:bottom="18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68D2"/>
    <w:multiLevelType w:val="hybridMultilevel"/>
    <w:tmpl w:val="25BACA2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586B4FE7"/>
    <w:multiLevelType w:val="hybridMultilevel"/>
    <w:tmpl w:val="173CC7FE"/>
    <w:lvl w:ilvl="0" w:tplc="1968E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6"/>
    <w:rsid w:val="000205DB"/>
    <w:rsid w:val="000222CF"/>
    <w:rsid w:val="000343A5"/>
    <w:rsid w:val="00047E76"/>
    <w:rsid w:val="00064635"/>
    <w:rsid w:val="000B2E5A"/>
    <w:rsid w:val="001176CE"/>
    <w:rsid w:val="00151F79"/>
    <w:rsid w:val="001972FC"/>
    <w:rsid w:val="001A2222"/>
    <w:rsid w:val="001A7CD8"/>
    <w:rsid w:val="001D6480"/>
    <w:rsid w:val="00230768"/>
    <w:rsid w:val="002D5FFA"/>
    <w:rsid w:val="003050B5"/>
    <w:rsid w:val="00327201"/>
    <w:rsid w:val="00341879"/>
    <w:rsid w:val="003535A8"/>
    <w:rsid w:val="003761D4"/>
    <w:rsid w:val="00387567"/>
    <w:rsid w:val="003B31C3"/>
    <w:rsid w:val="003B6DCA"/>
    <w:rsid w:val="003D2D3B"/>
    <w:rsid w:val="003D467A"/>
    <w:rsid w:val="003E2D61"/>
    <w:rsid w:val="00416A6C"/>
    <w:rsid w:val="0044669F"/>
    <w:rsid w:val="0046060E"/>
    <w:rsid w:val="00473360"/>
    <w:rsid w:val="00476D15"/>
    <w:rsid w:val="004860D8"/>
    <w:rsid w:val="004C20F9"/>
    <w:rsid w:val="004C46C5"/>
    <w:rsid w:val="004C64CD"/>
    <w:rsid w:val="0051154C"/>
    <w:rsid w:val="0052520B"/>
    <w:rsid w:val="00560FED"/>
    <w:rsid w:val="0058004D"/>
    <w:rsid w:val="00585113"/>
    <w:rsid w:val="0059160E"/>
    <w:rsid w:val="005A5E29"/>
    <w:rsid w:val="0060118E"/>
    <w:rsid w:val="00621780"/>
    <w:rsid w:val="006237D6"/>
    <w:rsid w:val="006847B6"/>
    <w:rsid w:val="006A2070"/>
    <w:rsid w:val="006D02C6"/>
    <w:rsid w:val="00727767"/>
    <w:rsid w:val="007504B7"/>
    <w:rsid w:val="007526C7"/>
    <w:rsid w:val="007549C7"/>
    <w:rsid w:val="007618F3"/>
    <w:rsid w:val="007B7BB4"/>
    <w:rsid w:val="007C557F"/>
    <w:rsid w:val="007F5173"/>
    <w:rsid w:val="00804BD5"/>
    <w:rsid w:val="0081642C"/>
    <w:rsid w:val="0084328E"/>
    <w:rsid w:val="00846463"/>
    <w:rsid w:val="00873198"/>
    <w:rsid w:val="00881193"/>
    <w:rsid w:val="00891F59"/>
    <w:rsid w:val="008C0518"/>
    <w:rsid w:val="008D7435"/>
    <w:rsid w:val="008E0EC5"/>
    <w:rsid w:val="008E4E0B"/>
    <w:rsid w:val="008F0440"/>
    <w:rsid w:val="009625E1"/>
    <w:rsid w:val="009B2EC0"/>
    <w:rsid w:val="009C1784"/>
    <w:rsid w:val="009E1297"/>
    <w:rsid w:val="00A42BCE"/>
    <w:rsid w:val="00A50CE2"/>
    <w:rsid w:val="00A732B6"/>
    <w:rsid w:val="00A863F9"/>
    <w:rsid w:val="00AA13C2"/>
    <w:rsid w:val="00AA5ECC"/>
    <w:rsid w:val="00AC4543"/>
    <w:rsid w:val="00B0246C"/>
    <w:rsid w:val="00B46774"/>
    <w:rsid w:val="00B93B58"/>
    <w:rsid w:val="00BF011B"/>
    <w:rsid w:val="00C41443"/>
    <w:rsid w:val="00C81B68"/>
    <w:rsid w:val="00C87CB2"/>
    <w:rsid w:val="00C91F3B"/>
    <w:rsid w:val="00D44E98"/>
    <w:rsid w:val="00D47A97"/>
    <w:rsid w:val="00D843D5"/>
    <w:rsid w:val="00D93089"/>
    <w:rsid w:val="00DA6C53"/>
    <w:rsid w:val="00DB35AE"/>
    <w:rsid w:val="00E112C5"/>
    <w:rsid w:val="00E46363"/>
    <w:rsid w:val="00E53FBB"/>
    <w:rsid w:val="00E5670E"/>
    <w:rsid w:val="00E6031D"/>
    <w:rsid w:val="00ED5670"/>
    <w:rsid w:val="00F0303A"/>
    <w:rsid w:val="00F40189"/>
    <w:rsid w:val="00F54D46"/>
    <w:rsid w:val="00F7742E"/>
    <w:rsid w:val="00FA0404"/>
    <w:rsid w:val="00FC5518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3357E"/>
  <w15:docId w15:val="{BECEB7DB-8D99-4999-BA96-522E85E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67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 BARNETT</dc:creator>
  <cp:lastModifiedBy>User</cp:lastModifiedBy>
  <cp:revision>3</cp:revision>
  <cp:lastPrinted>2017-03-09T08:47:00Z</cp:lastPrinted>
  <dcterms:created xsi:type="dcterms:W3CDTF">2019-10-01T11:03:00Z</dcterms:created>
  <dcterms:modified xsi:type="dcterms:W3CDTF">2019-10-03T09:45:00Z</dcterms:modified>
</cp:coreProperties>
</file>