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0252" w14:textId="05FAC9A5" w:rsidR="00934AAD" w:rsidRDefault="00934AAD" w:rsidP="00934AAD">
      <w:pPr>
        <w:spacing w:after="0" w:line="240" w:lineRule="auto"/>
        <w:ind w:left="-435" w:right="-480"/>
        <w:jc w:val="center"/>
        <w:textAlignment w:val="baseline"/>
        <w:rPr>
          <w:rFonts w:ascii="Segoe UI" w:eastAsia="Times New Roman" w:hAnsi="Segoe UI" w:cs="Segoe UI"/>
          <w:b/>
          <w:i/>
          <w:color w:val="365F91" w:themeColor="accent1" w:themeShade="BF"/>
          <w:lang w:eastAsia="en-GB"/>
        </w:rPr>
      </w:pPr>
      <w:bookmarkStart w:id="0" w:name="_GoBack"/>
      <w:bookmarkEnd w:id="0"/>
      <w:r w:rsidRPr="00281430">
        <w:rPr>
          <w:rFonts w:ascii="Segoe UI" w:hAnsi="Segoe UI" w:cs="Segoe UI"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4FA95C31" wp14:editId="74785378">
            <wp:simplePos x="0" y="0"/>
            <wp:positionH relativeFrom="margin">
              <wp:posOffset>-556260</wp:posOffset>
            </wp:positionH>
            <wp:positionV relativeFrom="paragraph">
              <wp:posOffset>-610870</wp:posOffset>
            </wp:positionV>
            <wp:extent cx="1097751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75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79324" w14:textId="26B48A24" w:rsidR="00934AAD" w:rsidRPr="009E6D82" w:rsidRDefault="00463DDD" w:rsidP="00934AAD">
      <w:pPr>
        <w:spacing w:after="0" w:line="240" w:lineRule="auto"/>
        <w:ind w:left="-435" w:right="-897" w:hanging="558"/>
        <w:jc w:val="center"/>
        <w:textAlignment w:val="baseline"/>
        <w:rPr>
          <w:rFonts w:ascii="Segoe UI" w:eastAsia="Times New Roman" w:hAnsi="Segoe UI" w:cs="Segoe UI"/>
          <w:b/>
          <w:i/>
          <w:color w:val="365F91" w:themeColor="accent1" w:themeShade="BF"/>
          <w:sz w:val="24"/>
          <w:szCs w:val="24"/>
          <w:lang w:eastAsia="en-GB"/>
        </w:rPr>
      </w:pPr>
      <w:hyperlink r:id="rId11" w:history="1">
        <w:r w:rsidR="00934AAD" w:rsidRPr="00934AAD">
          <w:rPr>
            <w:rStyle w:val="Hyperlink"/>
            <w:rFonts w:ascii="Segoe UI" w:eastAsia="Times New Roman" w:hAnsi="Segoe UI" w:cs="Segoe UI"/>
            <w:b/>
            <w:i/>
            <w:color w:val="365F91" w:themeColor="accent1" w:themeShade="BF"/>
            <w:sz w:val="24"/>
            <w:szCs w:val="24"/>
            <w:u w:val="none"/>
            <w:lang w:eastAsia="en-GB"/>
          </w:rPr>
          <w:t>www.newquayprimary.net</w:t>
        </w:r>
      </w:hyperlink>
      <w:r w:rsidR="00934AAD" w:rsidRPr="00934AAD">
        <w:rPr>
          <w:rFonts w:ascii="Segoe UI" w:eastAsia="Times New Roman" w:hAnsi="Segoe UI" w:cs="Segoe UI"/>
          <w:b/>
          <w:i/>
          <w:color w:val="365F91" w:themeColor="accent1" w:themeShade="BF"/>
          <w:sz w:val="24"/>
          <w:szCs w:val="24"/>
          <w:lang w:eastAsia="en-GB"/>
        </w:rPr>
        <w:t xml:space="preserve">                     </w:t>
      </w:r>
      <w:hyperlink r:id="rId12" w:tgtFrame="_blank" w:history="1">
        <w:r w:rsidR="00934AAD" w:rsidRPr="00934AAD">
          <w:rPr>
            <w:rFonts w:ascii="Segoe UI" w:eastAsia="Times New Roman" w:hAnsi="Segoe UI" w:cs="Segoe UI"/>
            <w:b/>
            <w:i/>
            <w:color w:val="365F91" w:themeColor="accent1" w:themeShade="BF"/>
            <w:sz w:val="24"/>
            <w:szCs w:val="24"/>
            <w:lang w:eastAsia="en-GB"/>
          </w:rPr>
          <w:t>www.celtrust.org</w:t>
        </w:r>
      </w:hyperlink>
    </w:p>
    <w:p w14:paraId="4F267117" w14:textId="40F15947" w:rsidR="006C6398" w:rsidRPr="00281430" w:rsidRDefault="00B12DF4" w:rsidP="00934AAD">
      <w:pPr>
        <w:spacing w:before="480" w:after="240" w:line="240" w:lineRule="auto"/>
        <w:ind w:left="-425" w:right="-471"/>
        <w:jc w:val="center"/>
        <w:textAlignment w:val="baseline"/>
        <w:rPr>
          <w:rFonts w:ascii="Segoe UI" w:hAnsi="Segoe UI" w:cs="Segoe UI"/>
          <w:b/>
          <w:sz w:val="44"/>
          <w:szCs w:val="44"/>
        </w:rPr>
      </w:pPr>
      <w:r w:rsidRPr="00281430">
        <w:rPr>
          <w:rFonts w:ascii="Segoe UI" w:hAnsi="Segoe UI" w:cs="Segoe UI"/>
          <w:b/>
          <w:color w:val="365F91" w:themeColor="accent1" w:themeShade="BF"/>
          <w:sz w:val="36"/>
          <w:szCs w:val="36"/>
        </w:rPr>
        <w:t xml:space="preserve">NEWQUAY PRIMARY </w:t>
      </w:r>
      <w:r w:rsidR="002C6BD1" w:rsidRPr="00281430">
        <w:rPr>
          <w:rFonts w:ascii="Segoe UI" w:hAnsi="Segoe UI" w:cs="Segoe UI"/>
          <w:b/>
          <w:color w:val="365F91" w:themeColor="accent1" w:themeShade="BF"/>
          <w:sz w:val="36"/>
          <w:szCs w:val="36"/>
        </w:rPr>
        <w:t>ACADEMY</w:t>
      </w:r>
    </w:p>
    <w:p w14:paraId="4B29ECAF" w14:textId="38D9FAB6" w:rsidR="00281430" w:rsidRPr="00281430" w:rsidRDefault="0081710F" w:rsidP="009E6D82">
      <w:pPr>
        <w:spacing w:after="0" w:line="240" w:lineRule="auto"/>
        <w:ind w:left="-426" w:right="-472"/>
        <w:jc w:val="center"/>
        <w:rPr>
          <w:rFonts w:ascii="Segoe UI" w:hAnsi="Segoe UI" w:cs="Segoe UI"/>
          <w:sz w:val="21"/>
          <w:szCs w:val="21"/>
          <w:shd w:val="clear" w:color="auto" w:fill="FFFFFF"/>
        </w:rPr>
      </w:pPr>
      <w:r w:rsidRPr="00281430">
        <w:rPr>
          <w:rFonts w:ascii="Segoe UI" w:hAnsi="Segoe UI" w:cs="Segoe UI"/>
          <w:sz w:val="21"/>
          <w:szCs w:val="21"/>
          <w:shd w:val="clear" w:color="auto" w:fill="FFFFFF"/>
        </w:rPr>
        <w:t>Cornwall Learning Education Trust (CELT) is delighted to announce that Newquay Primary Academ</w:t>
      </w:r>
      <w:r w:rsidR="00281430" w:rsidRPr="00281430">
        <w:rPr>
          <w:rFonts w:ascii="Segoe UI" w:hAnsi="Segoe UI" w:cs="Segoe UI"/>
          <w:sz w:val="21"/>
          <w:szCs w:val="21"/>
          <w:shd w:val="clear" w:color="auto" w:fill="FFFFFF"/>
        </w:rPr>
        <w:t>y</w:t>
      </w:r>
    </w:p>
    <w:p w14:paraId="042D14A5" w14:textId="507DB65D" w:rsidR="00281430" w:rsidRPr="00281430" w:rsidRDefault="0081710F" w:rsidP="009E6D82">
      <w:pPr>
        <w:spacing w:after="0" w:line="240" w:lineRule="auto"/>
        <w:ind w:left="-426" w:right="-472"/>
        <w:jc w:val="center"/>
        <w:rPr>
          <w:rFonts w:ascii="Segoe UI" w:hAnsi="Segoe UI" w:cs="Segoe UI"/>
          <w:sz w:val="21"/>
          <w:szCs w:val="21"/>
          <w:shd w:val="clear" w:color="auto" w:fill="FFFFFF"/>
        </w:rPr>
      </w:pPr>
      <w:r w:rsidRPr="00281430">
        <w:rPr>
          <w:rFonts w:ascii="Segoe UI" w:hAnsi="Segoe UI" w:cs="Segoe UI"/>
          <w:sz w:val="21"/>
          <w:szCs w:val="21"/>
          <w:shd w:val="clear" w:color="auto" w:fill="FFFFFF"/>
        </w:rPr>
        <w:t>(our</w:t>
      </w:r>
      <w:r w:rsidR="00281430" w:rsidRPr="00281430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281430">
        <w:rPr>
          <w:rFonts w:ascii="Segoe UI" w:hAnsi="Segoe UI" w:cs="Segoe UI"/>
          <w:sz w:val="21"/>
          <w:szCs w:val="21"/>
          <w:shd w:val="clear" w:color="auto" w:fill="FFFFFF"/>
        </w:rPr>
        <w:t xml:space="preserve">brand-new academy) is admitting new Reception pupils only from </w:t>
      </w:r>
      <w:r w:rsidRPr="00281430">
        <w:rPr>
          <w:rStyle w:val="Strong"/>
          <w:rFonts w:ascii="Segoe UI" w:hAnsi="Segoe UI" w:cs="Segoe UI"/>
          <w:sz w:val="21"/>
          <w:szCs w:val="21"/>
          <w:shd w:val="clear" w:color="auto" w:fill="FFFFFF"/>
        </w:rPr>
        <w:t>September 2021</w:t>
      </w:r>
      <w:r w:rsidRPr="00281430">
        <w:rPr>
          <w:rFonts w:ascii="Segoe UI" w:hAnsi="Segoe UI" w:cs="Segoe UI"/>
          <w:sz w:val="21"/>
          <w:szCs w:val="21"/>
          <w:shd w:val="clear" w:color="auto" w:fill="FFFFFF"/>
        </w:rPr>
        <w:t xml:space="preserve"> and is offering</w:t>
      </w:r>
    </w:p>
    <w:p w14:paraId="39C7BF83" w14:textId="1D73F28F" w:rsidR="0081710F" w:rsidRPr="00281430" w:rsidRDefault="0081710F" w:rsidP="009E6D82">
      <w:pPr>
        <w:spacing w:after="0" w:line="240" w:lineRule="auto"/>
        <w:ind w:left="-426" w:right="-472"/>
        <w:jc w:val="center"/>
        <w:rPr>
          <w:rFonts w:ascii="Segoe UI" w:eastAsia="Calibri" w:hAnsi="Segoe UI" w:cs="Segoe UI"/>
          <w:sz w:val="21"/>
          <w:szCs w:val="21"/>
        </w:rPr>
      </w:pPr>
      <w:r w:rsidRPr="00281430">
        <w:rPr>
          <w:rFonts w:ascii="Segoe UI" w:hAnsi="Segoe UI" w:cs="Segoe UI"/>
          <w:sz w:val="21"/>
          <w:szCs w:val="21"/>
          <w:shd w:val="clear" w:color="auto" w:fill="FFFFFF"/>
        </w:rPr>
        <w:t xml:space="preserve">30 places to the Newquay community.  As a result, </w:t>
      </w:r>
      <w:r w:rsidRPr="00281430">
        <w:rPr>
          <w:rFonts w:ascii="Segoe UI" w:eastAsia="Calibri" w:hAnsi="Segoe UI" w:cs="Segoe UI"/>
          <w:sz w:val="21"/>
          <w:szCs w:val="21"/>
        </w:rPr>
        <w:t>we are looking to appoint staff who are passionate about children's learning and have high expectations of all.</w:t>
      </w:r>
    </w:p>
    <w:p w14:paraId="1DDEC0D4" w14:textId="77777777" w:rsidR="0081710F" w:rsidRPr="00934AAD" w:rsidRDefault="0081710F" w:rsidP="00934AAD">
      <w:pPr>
        <w:pStyle w:val="paragraph"/>
        <w:spacing w:before="0" w:beforeAutospacing="0" w:after="0" w:afterAutospacing="0"/>
        <w:ind w:left="-425" w:right="-471"/>
        <w:jc w:val="center"/>
        <w:textAlignment w:val="baseline"/>
        <w:rPr>
          <w:rStyle w:val="normaltextrun"/>
          <w:rFonts w:ascii="Segoe UI" w:hAnsi="Segoe UI" w:cs="Segoe UI"/>
          <w:b/>
          <w:u w:val="single"/>
          <w:shd w:val="clear" w:color="auto" w:fill="FFFFFF"/>
          <w:lang w:val="en-US"/>
        </w:rPr>
      </w:pPr>
    </w:p>
    <w:p w14:paraId="1AF3F0DF" w14:textId="05983666" w:rsidR="006E6F76" w:rsidRPr="00934AAD" w:rsidRDefault="006E6F76" w:rsidP="009E6D82">
      <w:pPr>
        <w:pStyle w:val="paragraph"/>
        <w:spacing w:before="0" w:beforeAutospacing="0" w:after="0" w:afterAutospacing="0"/>
        <w:ind w:left="-426" w:right="-472"/>
        <w:jc w:val="center"/>
        <w:textAlignment w:val="baseline"/>
        <w:rPr>
          <w:rStyle w:val="normaltextrun"/>
          <w:rFonts w:ascii="Segoe UI" w:hAnsi="Segoe UI" w:cs="Segoe UI"/>
          <w:b/>
          <w:color w:val="365F91" w:themeColor="accent1" w:themeShade="BF"/>
          <w:u w:val="single"/>
          <w:shd w:val="clear" w:color="auto" w:fill="FFFFFF"/>
          <w:lang w:val="en-US"/>
        </w:rPr>
      </w:pPr>
      <w:r w:rsidRPr="00934AAD">
        <w:rPr>
          <w:rStyle w:val="normaltextrun"/>
          <w:rFonts w:ascii="Segoe UI" w:hAnsi="Segoe UI" w:cs="Segoe UI"/>
          <w:b/>
          <w:color w:val="365F91" w:themeColor="accent1" w:themeShade="BF"/>
          <w:u w:val="single"/>
          <w:shd w:val="clear" w:color="auto" w:fill="FFFFFF"/>
          <w:lang w:val="en-US"/>
        </w:rPr>
        <w:t>Our vision</w:t>
      </w:r>
    </w:p>
    <w:p w14:paraId="0A2171CC" w14:textId="77777777" w:rsidR="0081710F" w:rsidRPr="00934AAD" w:rsidRDefault="0081710F" w:rsidP="009E6D82">
      <w:pPr>
        <w:pStyle w:val="paragraph"/>
        <w:spacing w:before="0" w:beforeAutospacing="0" w:after="0" w:afterAutospacing="0"/>
        <w:ind w:left="-426" w:right="-472"/>
        <w:jc w:val="center"/>
        <w:textAlignment w:val="baseline"/>
        <w:rPr>
          <w:rFonts w:ascii="Segoe UI" w:hAnsi="Segoe UI" w:cs="Segoe UI"/>
          <w:b/>
          <w:sz w:val="8"/>
          <w:szCs w:val="8"/>
          <w:u w:val="single"/>
        </w:rPr>
      </w:pPr>
    </w:p>
    <w:p w14:paraId="781995A4" w14:textId="409105BF" w:rsidR="0081710F" w:rsidRPr="00934AAD" w:rsidRDefault="006E6F76" w:rsidP="009E6D82">
      <w:pPr>
        <w:pStyle w:val="paragraph"/>
        <w:spacing w:before="0" w:beforeAutospacing="0" w:after="0" w:afterAutospacing="0"/>
        <w:ind w:left="-426" w:right="-472"/>
        <w:jc w:val="center"/>
        <w:textAlignment w:val="baseline"/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</w:pPr>
      <w:r w:rsidRPr="00934AAD"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  <w:t>Newquay</w:t>
      </w:r>
      <w:r w:rsidR="0081710F" w:rsidRPr="00934AAD"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  <w:t xml:space="preserve"> </w:t>
      </w:r>
      <w:r w:rsidRPr="00934AAD"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  <w:t>Primary Academy is a place where there is no limit to what every child can achieve, and where every child has the chance to fulfil their unique potential.</w:t>
      </w:r>
    </w:p>
    <w:p w14:paraId="61AF5CF5" w14:textId="77777777" w:rsidR="0081710F" w:rsidRPr="00934AAD" w:rsidRDefault="0081710F" w:rsidP="009E6D82">
      <w:pPr>
        <w:pStyle w:val="paragraph"/>
        <w:spacing w:before="0" w:beforeAutospacing="0" w:after="0" w:afterAutospacing="0"/>
        <w:ind w:left="-426" w:right="-472"/>
        <w:jc w:val="center"/>
        <w:textAlignment w:val="baseline"/>
        <w:rPr>
          <w:rStyle w:val="normaltextrun"/>
          <w:rFonts w:ascii="Segoe UI" w:hAnsi="Segoe UI" w:cs="Segoe UI"/>
          <w:i/>
          <w:iCs/>
          <w:sz w:val="8"/>
          <w:szCs w:val="8"/>
          <w:shd w:val="clear" w:color="auto" w:fill="FFFFFF"/>
          <w:lang w:val="en-US"/>
        </w:rPr>
      </w:pPr>
    </w:p>
    <w:p w14:paraId="2A00A467" w14:textId="16964F06" w:rsidR="0081710F" w:rsidRPr="00934AAD" w:rsidRDefault="006E6F76" w:rsidP="009E6D82">
      <w:pPr>
        <w:pStyle w:val="paragraph"/>
        <w:spacing w:before="0" w:beforeAutospacing="0" w:after="0" w:afterAutospacing="0"/>
        <w:ind w:left="-426" w:right="-472"/>
        <w:jc w:val="center"/>
        <w:textAlignment w:val="baseline"/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</w:pPr>
      <w:r w:rsidRPr="00934AAD"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  <w:t>Newquay</w:t>
      </w:r>
      <w:r w:rsidR="0081710F" w:rsidRPr="00934AAD"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  <w:t xml:space="preserve"> </w:t>
      </w:r>
      <w:r w:rsidRPr="00934AAD"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  <w:t>Primary Academy is a safe, calm, happy and purposeful place where every child feels wanted, loved and valued for exactly who they are.</w:t>
      </w:r>
    </w:p>
    <w:p w14:paraId="74FEF335" w14:textId="77777777" w:rsidR="0081710F" w:rsidRPr="00934AAD" w:rsidRDefault="0081710F" w:rsidP="009E6D82">
      <w:pPr>
        <w:pStyle w:val="paragraph"/>
        <w:spacing w:before="0" w:beforeAutospacing="0" w:after="0" w:afterAutospacing="0"/>
        <w:ind w:left="-426" w:right="-472"/>
        <w:jc w:val="center"/>
        <w:textAlignment w:val="baseline"/>
        <w:rPr>
          <w:rStyle w:val="normaltextrun"/>
          <w:rFonts w:ascii="Segoe UI" w:hAnsi="Segoe UI" w:cs="Segoe UI"/>
          <w:i/>
          <w:iCs/>
          <w:sz w:val="8"/>
          <w:szCs w:val="8"/>
          <w:shd w:val="clear" w:color="auto" w:fill="FFFFFF"/>
          <w:lang w:val="en-US"/>
        </w:rPr>
      </w:pPr>
    </w:p>
    <w:p w14:paraId="1B6C6172" w14:textId="40176551" w:rsidR="006E6F76" w:rsidRPr="00934AAD" w:rsidRDefault="006E6F76" w:rsidP="009E6D82">
      <w:pPr>
        <w:pStyle w:val="paragraph"/>
        <w:spacing w:before="0" w:beforeAutospacing="0" w:after="0" w:afterAutospacing="0"/>
        <w:ind w:left="-426" w:right="-472"/>
        <w:jc w:val="center"/>
        <w:textAlignment w:val="baseline"/>
        <w:rPr>
          <w:rFonts w:ascii="Segoe UI" w:hAnsi="Segoe UI" w:cs="Segoe UI"/>
          <w:i/>
          <w:sz w:val="21"/>
          <w:szCs w:val="21"/>
        </w:rPr>
      </w:pPr>
      <w:r w:rsidRPr="00934AAD"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  <w:t xml:space="preserve">Our pupils have a sense of enthusiasm, wonder and curiosity about the world which never leaves them. </w:t>
      </w:r>
      <w:r w:rsidR="0081710F" w:rsidRPr="00934AAD"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  <w:t xml:space="preserve"> </w:t>
      </w:r>
      <w:r w:rsidRPr="00934AAD">
        <w:rPr>
          <w:rStyle w:val="normaltextrun"/>
          <w:rFonts w:ascii="Segoe UI" w:hAnsi="Segoe UI" w:cs="Segoe UI"/>
          <w:i/>
          <w:iCs/>
          <w:sz w:val="21"/>
          <w:szCs w:val="21"/>
          <w:shd w:val="clear" w:color="auto" w:fill="FFFFFF"/>
          <w:lang w:val="en-US"/>
        </w:rPr>
        <w:t>They are lifelong learners with the knowledge, aspirations and skills to achieve their hopes and dreams for the future.</w:t>
      </w:r>
    </w:p>
    <w:p w14:paraId="6C8A95D5" w14:textId="77777777" w:rsidR="00D020A2" w:rsidRPr="00934AAD" w:rsidRDefault="00D020A2" w:rsidP="00934AAD">
      <w:pPr>
        <w:pStyle w:val="ListParagraph"/>
        <w:spacing w:after="0" w:line="240" w:lineRule="auto"/>
        <w:ind w:left="-425" w:right="-471"/>
        <w:contextualSpacing w:val="0"/>
        <w:jc w:val="center"/>
        <w:rPr>
          <w:rFonts w:ascii="Segoe UI" w:hAnsi="Segoe UI" w:cs="Segoe UI"/>
          <w:sz w:val="24"/>
          <w:szCs w:val="24"/>
        </w:rPr>
      </w:pPr>
    </w:p>
    <w:p w14:paraId="5C6FD591" w14:textId="5738A102" w:rsidR="0081710F" w:rsidRPr="0081710F" w:rsidRDefault="0081710F" w:rsidP="009E6D82">
      <w:pPr>
        <w:spacing w:after="0" w:line="240" w:lineRule="auto"/>
        <w:ind w:left="-426" w:right="-472"/>
        <w:jc w:val="center"/>
        <w:textAlignment w:val="baseline"/>
        <w:rPr>
          <w:rFonts w:ascii="Segoe UI" w:eastAsia="Times New Roman" w:hAnsi="Segoe UI" w:cs="Segoe UI"/>
          <w:b/>
          <w:color w:val="365F91" w:themeColor="accent1" w:themeShade="BF"/>
          <w:sz w:val="24"/>
          <w:szCs w:val="24"/>
          <w:u w:val="single"/>
          <w:lang w:eastAsia="en-GB"/>
        </w:rPr>
      </w:pPr>
      <w:r w:rsidRPr="00934AAD">
        <w:rPr>
          <w:rFonts w:ascii="Segoe UI" w:eastAsia="Times New Roman" w:hAnsi="Segoe UI" w:cs="Segoe UI"/>
          <w:b/>
          <w:color w:val="365F91" w:themeColor="accent1" w:themeShade="BF"/>
          <w:sz w:val="24"/>
          <w:szCs w:val="24"/>
          <w:u w:val="single"/>
          <w:lang w:val="en-US" w:eastAsia="en-GB"/>
        </w:rPr>
        <w:t>What CELT can offer you</w:t>
      </w:r>
    </w:p>
    <w:p w14:paraId="4960FC1C" w14:textId="18966652" w:rsidR="0081710F" w:rsidRPr="0081710F" w:rsidRDefault="0081710F" w:rsidP="009E6D82">
      <w:pPr>
        <w:spacing w:after="0" w:line="240" w:lineRule="auto"/>
        <w:ind w:left="-426" w:right="-472"/>
        <w:jc w:val="center"/>
        <w:textAlignment w:val="baseline"/>
        <w:rPr>
          <w:rFonts w:ascii="Segoe UI" w:eastAsia="Times New Roman" w:hAnsi="Segoe UI" w:cs="Segoe UI"/>
          <w:sz w:val="8"/>
          <w:szCs w:val="8"/>
          <w:lang w:eastAsia="en-GB"/>
        </w:rPr>
      </w:pPr>
    </w:p>
    <w:p w14:paraId="28B48F3F" w14:textId="48220FC3" w:rsidR="0081710F" w:rsidRPr="00281430" w:rsidRDefault="0081710F" w:rsidP="009E6D82">
      <w:pPr>
        <w:spacing w:after="0" w:line="240" w:lineRule="auto"/>
        <w:ind w:left="-426" w:right="-472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281430">
        <w:rPr>
          <w:rFonts w:ascii="Segoe UI" w:eastAsia="Times New Roman" w:hAnsi="Segoe UI" w:cs="Segoe UI"/>
          <w:iCs/>
          <w:sz w:val="21"/>
          <w:szCs w:val="21"/>
          <w:shd w:val="clear" w:color="auto" w:fill="FFFFFF"/>
          <w:lang w:val="en-US" w:eastAsia="en-GB"/>
        </w:rPr>
        <w:t>Newquay Primary Academy is co-located with Newquay Tretherras.  Both academies are part of Cornwall Education Learning Trust (CELT).  Because we share facilities and are part of the same Trust we are able to offer a comprehensive and consistent approach to education.  We are able to support each child – knowing them well as individual learners, tracking pupil progress and offering consistent pastoral care – for the whole of their learning journey from age 3 to age 18.  Opportunities are also offered for our primary pupils to learn in specialist facilities, including science and technology rooms, not accessible to most primary school pupils.</w:t>
      </w:r>
      <w:r w:rsidR="00934AAD" w:rsidRPr="00934AAD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934AAD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934AAD" w:rsidRPr="00281430">
        <w:rPr>
          <w:rFonts w:ascii="Segoe UI" w:eastAsia="Times New Roman" w:hAnsi="Segoe UI" w:cs="Segoe UI"/>
          <w:sz w:val="21"/>
          <w:szCs w:val="21"/>
          <w:lang w:eastAsia="en-GB"/>
        </w:rPr>
        <w:t xml:space="preserve">This is an exciting time to join our large and dynamic Trust. </w:t>
      </w:r>
      <w:r w:rsidR="00934AAD" w:rsidRPr="00281430">
        <w:rPr>
          <w:rFonts w:ascii="Segoe UI" w:eastAsia="Times New Roman" w:hAnsi="Segoe UI" w:cs="Segoe UI"/>
          <w:iCs/>
          <w:sz w:val="21"/>
          <w:szCs w:val="21"/>
          <w:shd w:val="clear" w:color="auto" w:fill="FFFFFF"/>
          <w:lang w:val="en-US" w:eastAsia="en-GB"/>
        </w:rPr>
        <w:t xml:space="preserve"> </w:t>
      </w:r>
      <w:r w:rsidR="00934AAD">
        <w:rPr>
          <w:rFonts w:ascii="Segoe UI" w:eastAsia="Times New Roman" w:hAnsi="Segoe UI" w:cs="Segoe UI"/>
          <w:iCs/>
          <w:sz w:val="21"/>
          <w:szCs w:val="21"/>
          <w:shd w:val="clear" w:color="auto" w:fill="FFFFFF"/>
          <w:lang w:val="en-US" w:eastAsia="en-GB"/>
        </w:rPr>
        <w:t>We can offer you:</w:t>
      </w:r>
    </w:p>
    <w:p w14:paraId="53DAE40D" w14:textId="77777777" w:rsidR="0081710F" w:rsidRPr="0081710F" w:rsidRDefault="0081710F" w:rsidP="009E6D82">
      <w:pPr>
        <w:spacing w:after="0" w:line="240" w:lineRule="auto"/>
        <w:ind w:left="-426" w:right="-472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31E82BE5" w14:textId="641CC7BD" w:rsidR="0081710F" w:rsidRPr="0081710F" w:rsidRDefault="0081710F" w:rsidP="00934AAD">
      <w:pPr>
        <w:numPr>
          <w:ilvl w:val="0"/>
          <w:numId w:val="6"/>
        </w:numPr>
        <w:tabs>
          <w:tab w:val="clear" w:pos="720"/>
          <w:tab w:val="num" w:pos="284"/>
        </w:tabs>
        <w:spacing w:after="60" w:line="240" w:lineRule="auto"/>
        <w:ind w:left="284" w:right="-329" w:hanging="284"/>
        <w:jc w:val="both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An amazing opportunity in a brand</w:t>
      </w:r>
      <w:r w:rsidR="009E6D82"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-</w:t>
      </w:r>
      <w:r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new academy situated on Cornwall’s Atlantic coast</w:t>
      </w:r>
      <w:r w:rsidRPr="00281430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32E8B906" w14:textId="5BB43DC3" w:rsidR="0081710F" w:rsidRPr="0081710F" w:rsidRDefault="0081710F" w:rsidP="00934AAD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right="-329" w:hanging="284"/>
        <w:jc w:val="both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A supportive and forward thinking Executive Headteacher and Board of Trustees, with a positive attitude to continuing professional development</w:t>
      </w:r>
      <w:r w:rsidR="009E6D82" w:rsidRPr="00281430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250EE3F0" w14:textId="22D4756E" w:rsidR="0081710F" w:rsidRPr="0081710F" w:rsidRDefault="0081710F" w:rsidP="00934AAD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right="-329" w:hanging="284"/>
        <w:jc w:val="both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Opportunities to share best practice</w:t>
      </w:r>
      <w:r w:rsidR="009E6D82"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and share facilities with</w:t>
      </w:r>
      <w:r w:rsidR="009E6D82"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Newquay</w:t>
      </w:r>
      <w:r w:rsidR="009E6D82"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Tretherras</w:t>
      </w:r>
      <w:r w:rsidR="009E6D82"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which is located on the same site as</w:t>
      </w:r>
      <w:r w:rsidR="009E6D82"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Newquay</w:t>
      </w:r>
      <w:r w:rsidR="009E6D82"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Primary Academy</w:t>
      </w:r>
      <w:r w:rsidR="009E6D82" w:rsidRPr="00281430">
        <w:rPr>
          <w:rFonts w:ascii="Segoe UI" w:eastAsia="Times New Roman" w:hAnsi="Segoe UI" w:cs="Segoe UI"/>
          <w:sz w:val="21"/>
          <w:szCs w:val="21"/>
          <w:lang w:val="en-US" w:eastAsia="en-GB"/>
        </w:rPr>
        <w:t>.</w:t>
      </w:r>
    </w:p>
    <w:p w14:paraId="474B2FF9" w14:textId="33553196" w:rsidR="0081710F" w:rsidRPr="0081710F" w:rsidRDefault="0081710F" w:rsidP="00934AAD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right="-329" w:hanging="284"/>
        <w:jc w:val="both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>Opportunities to share best practice across our cross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>-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 xml:space="preserve">phase 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>T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>rust which consists of 4 secondary academies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 xml:space="preserve">, one junior school and 8 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>primary academies</w:t>
      </w:r>
      <w:r w:rsidR="009E6D82" w:rsidRPr="00281430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603D4EDA" w14:textId="42808942" w:rsidR="009E6D82" w:rsidRPr="00281430" w:rsidRDefault="0081710F" w:rsidP="00934AAD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right="-329" w:hanging="284"/>
        <w:jc w:val="both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>A modern, purpose built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>two-form entry academy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en-GB"/>
        </w:rPr>
        <w:t>with capacity for up to 420 children.</w:t>
      </w:r>
    </w:p>
    <w:p w14:paraId="3A005257" w14:textId="77777777" w:rsidR="00281430" w:rsidRPr="00281430" w:rsidRDefault="0081710F" w:rsidP="00934AAD">
      <w:pPr>
        <w:pStyle w:val="ListParagraph"/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right="-329" w:hanging="284"/>
        <w:contextualSpacing w:val="0"/>
        <w:jc w:val="both"/>
        <w:textAlignment w:val="baseline"/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</w:pP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In addition to our own state-of-the-art two-storey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academy, outdoor physical education pitch, netball and tennis courts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,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 xml:space="preserve"> we share facilities with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Newquay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Tretherras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and are within walking distance of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Newquay’s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Sports</w:t>
      </w:r>
      <w:r w:rsidR="009E6D82"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 xml:space="preserve"> </w:t>
      </w:r>
      <w:r w:rsidRPr="00281430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Centre.</w:t>
      </w:r>
    </w:p>
    <w:p w14:paraId="2A7C4FBB" w14:textId="077E025A" w:rsidR="0081710F" w:rsidRPr="00281430" w:rsidRDefault="00281430" w:rsidP="00934AAD">
      <w:pPr>
        <w:pStyle w:val="ListParagraph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-330" w:hanging="284"/>
        <w:jc w:val="both"/>
        <w:textAlignment w:val="baseline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281430">
        <w:rPr>
          <w:rFonts w:ascii="Segoe UI" w:eastAsia="Times New Roman" w:hAnsi="Segoe UI" w:cs="Segoe UI"/>
          <w:sz w:val="21"/>
          <w:szCs w:val="21"/>
          <w:lang w:eastAsia="en-GB"/>
        </w:rPr>
        <w:t>Cornwall has a hugely diverse landscape with nearly a third of the county designated as an Area of Outstanding Natural Beauty.  Cornwall is almost completely surrounded by sea with dramatic coastline, captivating fishing harbours, spectacular sandy beaches and a rich cultural heritage.</w:t>
      </w:r>
    </w:p>
    <w:sectPr w:rsidR="0081710F" w:rsidRPr="00281430" w:rsidSect="002C6BD1">
      <w:headerReference w:type="default" r:id="rId13"/>
      <w:footerReference w:type="default" r:id="rId14"/>
      <w:pgSz w:w="11906" w:h="16838"/>
      <w:pgMar w:top="1440" w:right="1440" w:bottom="1440" w:left="1440" w:header="709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F9B4" w14:textId="77777777" w:rsidR="00477BC8" w:rsidRDefault="00477BC8" w:rsidP="004668A3">
      <w:pPr>
        <w:spacing w:after="0" w:line="240" w:lineRule="auto"/>
      </w:pPr>
      <w:r>
        <w:separator/>
      </w:r>
    </w:p>
  </w:endnote>
  <w:endnote w:type="continuationSeparator" w:id="0">
    <w:p w14:paraId="027A188E" w14:textId="77777777" w:rsidR="00477BC8" w:rsidRDefault="00477BC8" w:rsidP="004668A3">
      <w:pPr>
        <w:spacing w:after="0" w:line="240" w:lineRule="auto"/>
      </w:pPr>
      <w:r>
        <w:continuationSeparator/>
      </w:r>
    </w:p>
  </w:endnote>
  <w:endnote w:type="continuationNotice" w:id="1">
    <w:p w14:paraId="7DD40EC7" w14:textId="77777777" w:rsidR="00477BC8" w:rsidRDefault="00477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1BCB4121" w:rsidR="0022656F" w:rsidRDefault="0045496F" w:rsidP="00031C50">
    <w:pPr>
      <w:spacing w:after="0" w:line="240" w:lineRule="auto"/>
      <w:ind w:left="360"/>
      <w:jc w:val="center"/>
    </w:pPr>
    <w:r w:rsidRPr="00031C50">
      <w:rPr>
        <w:rFonts w:ascii="Segoe UI" w:eastAsia="Times New Roman" w:hAnsi="Segoe UI" w:cs="Segoe UI"/>
        <w:b/>
        <w:i/>
        <w:iCs/>
        <w:color w:val="000000"/>
        <w:sz w:val="18"/>
        <w:szCs w:val="18"/>
        <w:bdr w:val="none" w:sz="0" w:space="0" w:color="auto" w:frame="1"/>
        <w:lang w:eastAsia="en-GB"/>
      </w:rPr>
      <w:t xml:space="preserve">Cornwall Education Learning Trust is an equal opportunities employer and is also committed to safeguarding and promoting the welfare of children and young people. </w:t>
    </w:r>
    <w:r w:rsidR="00894067" w:rsidRPr="00031C50">
      <w:rPr>
        <w:rFonts w:ascii="Segoe UI" w:eastAsia="Times New Roman" w:hAnsi="Segoe UI" w:cs="Segoe UI"/>
        <w:b/>
        <w:i/>
        <w:iCs/>
        <w:color w:val="000000"/>
        <w:sz w:val="18"/>
        <w:szCs w:val="18"/>
        <w:bdr w:val="none" w:sz="0" w:space="0" w:color="auto" w:frame="1"/>
        <w:lang w:eastAsia="en-GB"/>
      </w:rPr>
      <w:t xml:space="preserve"> </w:t>
    </w:r>
    <w:r w:rsidRPr="00031C50">
      <w:rPr>
        <w:rFonts w:ascii="Segoe UI" w:eastAsia="Times New Roman" w:hAnsi="Segoe UI" w:cs="Segoe UI"/>
        <w:b/>
        <w:i/>
        <w:iCs/>
        <w:color w:val="000000"/>
        <w:sz w:val="18"/>
        <w:szCs w:val="18"/>
        <w:bdr w:val="none" w:sz="0" w:space="0" w:color="auto" w:frame="1"/>
        <w:lang w:eastAsia="en-GB"/>
      </w:rPr>
      <w:t xml:space="preserve">We expect all staff and volunteers to share this commitment. </w:t>
    </w:r>
    <w:r w:rsidR="00894067" w:rsidRPr="00031C50">
      <w:rPr>
        <w:rFonts w:ascii="Segoe UI" w:eastAsia="Times New Roman" w:hAnsi="Segoe UI" w:cs="Segoe UI"/>
        <w:b/>
        <w:i/>
        <w:iCs/>
        <w:color w:val="000000"/>
        <w:sz w:val="18"/>
        <w:szCs w:val="18"/>
        <w:bdr w:val="none" w:sz="0" w:space="0" w:color="auto" w:frame="1"/>
        <w:lang w:eastAsia="en-GB"/>
      </w:rPr>
      <w:t xml:space="preserve"> </w:t>
    </w:r>
    <w:r w:rsidRPr="00031C50">
      <w:rPr>
        <w:rFonts w:ascii="Segoe UI" w:eastAsia="Times New Roman" w:hAnsi="Segoe UI" w:cs="Segoe UI"/>
        <w:b/>
        <w:i/>
        <w:iCs/>
        <w:color w:val="000000"/>
        <w:sz w:val="18"/>
        <w:szCs w:val="18"/>
        <w:bdr w:val="none" w:sz="0" w:space="0" w:color="auto" w:frame="1"/>
        <w:lang w:eastAsia="en-GB"/>
      </w:rPr>
      <w:t xml:space="preserve">All offers of employment are subject to the satisfactory completion of </w:t>
    </w:r>
    <w:r w:rsidR="00F03BB4">
      <w:rPr>
        <w:rFonts w:ascii="Segoe UI" w:eastAsia="Times New Roman" w:hAnsi="Segoe UI" w:cs="Segoe UI"/>
        <w:b/>
        <w:i/>
        <w:iCs/>
        <w:color w:val="000000"/>
        <w:sz w:val="18"/>
        <w:szCs w:val="18"/>
        <w:bdr w:val="none" w:sz="0" w:space="0" w:color="auto" w:frame="1"/>
        <w:lang w:eastAsia="en-GB"/>
      </w:rPr>
      <w:t xml:space="preserve">safer recruitment </w:t>
    </w:r>
    <w:r w:rsidRPr="00031C50">
      <w:rPr>
        <w:rFonts w:ascii="Segoe UI" w:eastAsia="Times New Roman" w:hAnsi="Segoe UI" w:cs="Segoe UI"/>
        <w:b/>
        <w:i/>
        <w:iCs/>
        <w:color w:val="000000"/>
        <w:sz w:val="18"/>
        <w:szCs w:val="18"/>
        <w:bdr w:val="none" w:sz="0" w:space="0" w:color="auto" w:frame="1"/>
        <w:lang w:eastAsia="en-GB"/>
      </w:rPr>
      <w:t>checks and references including an enhanced DBS check.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92CD" w14:textId="77777777" w:rsidR="00477BC8" w:rsidRDefault="00477BC8" w:rsidP="004668A3">
      <w:pPr>
        <w:spacing w:after="0" w:line="240" w:lineRule="auto"/>
      </w:pPr>
      <w:r>
        <w:separator/>
      </w:r>
    </w:p>
  </w:footnote>
  <w:footnote w:type="continuationSeparator" w:id="0">
    <w:p w14:paraId="7E8B5439" w14:textId="77777777" w:rsidR="00477BC8" w:rsidRDefault="00477BC8" w:rsidP="004668A3">
      <w:pPr>
        <w:spacing w:after="0" w:line="240" w:lineRule="auto"/>
      </w:pPr>
      <w:r>
        <w:continuationSeparator/>
      </w:r>
    </w:p>
  </w:footnote>
  <w:footnote w:type="continuationNotice" w:id="1">
    <w:p w14:paraId="0AC4FCED" w14:textId="77777777" w:rsidR="00477BC8" w:rsidRDefault="00477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5F471733" w:rsidR="004668A3" w:rsidRPr="00EC7008" w:rsidRDefault="002C6BD1" w:rsidP="002C6BD1">
    <w:pPr>
      <w:pStyle w:val="Header"/>
      <w:ind w:left="-567" w:firstLine="1560"/>
      <w:rPr>
        <w:rFonts w:ascii="Segoe UI" w:hAnsi="Segoe UI" w:cs="Segoe UI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51D6F8" wp14:editId="46E48394">
          <wp:simplePos x="0" y="0"/>
          <wp:positionH relativeFrom="column">
            <wp:posOffset>600075</wp:posOffset>
          </wp:positionH>
          <wp:positionV relativeFrom="paragraph">
            <wp:posOffset>-69215</wp:posOffset>
          </wp:positionV>
          <wp:extent cx="5731510" cy="760919"/>
          <wp:effectExtent l="0" t="0" r="0" b="0"/>
          <wp:wrapNone/>
          <wp:docPr id="10" name="Picture 10" descr="C:\Users\LesleySale\AppData\Local\Microsoft\Windows\INetCache\Content.MSO\FFAF579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6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899"/>
    <w:multiLevelType w:val="hybridMultilevel"/>
    <w:tmpl w:val="0CFE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D60"/>
    <w:multiLevelType w:val="multilevel"/>
    <w:tmpl w:val="55BA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26204A"/>
    <w:multiLevelType w:val="hybridMultilevel"/>
    <w:tmpl w:val="E3B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A2E"/>
    <w:multiLevelType w:val="multilevel"/>
    <w:tmpl w:val="62C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254285"/>
    <w:multiLevelType w:val="hybridMultilevel"/>
    <w:tmpl w:val="B55E4A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C4506F"/>
    <w:multiLevelType w:val="hybridMultilevel"/>
    <w:tmpl w:val="C882B9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2D2650D"/>
    <w:multiLevelType w:val="hybridMultilevel"/>
    <w:tmpl w:val="E2EC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DB"/>
    <w:rsid w:val="00031C50"/>
    <w:rsid w:val="00056A33"/>
    <w:rsid w:val="00061834"/>
    <w:rsid w:val="000A16ED"/>
    <w:rsid w:val="000C0B99"/>
    <w:rsid w:val="000C1EC8"/>
    <w:rsid w:val="000C5458"/>
    <w:rsid w:val="000E1B21"/>
    <w:rsid w:val="000E6224"/>
    <w:rsid w:val="0012332E"/>
    <w:rsid w:val="00135988"/>
    <w:rsid w:val="00137FF2"/>
    <w:rsid w:val="00142B4E"/>
    <w:rsid w:val="00170633"/>
    <w:rsid w:val="00181751"/>
    <w:rsid w:val="001A623A"/>
    <w:rsid w:val="001D78E1"/>
    <w:rsid w:val="00201A8F"/>
    <w:rsid w:val="0022656F"/>
    <w:rsid w:val="002418B3"/>
    <w:rsid w:val="00267631"/>
    <w:rsid w:val="00281430"/>
    <w:rsid w:val="002A75BE"/>
    <w:rsid w:val="002C218D"/>
    <w:rsid w:val="002C2372"/>
    <w:rsid w:val="002C5A76"/>
    <w:rsid w:val="002C6BD1"/>
    <w:rsid w:val="002F0248"/>
    <w:rsid w:val="003228DB"/>
    <w:rsid w:val="00322C25"/>
    <w:rsid w:val="0033135E"/>
    <w:rsid w:val="00332622"/>
    <w:rsid w:val="00354056"/>
    <w:rsid w:val="003B1E08"/>
    <w:rsid w:val="003B57DF"/>
    <w:rsid w:val="003E115C"/>
    <w:rsid w:val="003E5D19"/>
    <w:rsid w:val="0041229A"/>
    <w:rsid w:val="0045496F"/>
    <w:rsid w:val="00463DDD"/>
    <w:rsid w:val="004668A3"/>
    <w:rsid w:val="00477BC8"/>
    <w:rsid w:val="00481D55"/>
    <w:rsid w:val="004A0E53"/>
    <w:rsid w:val="004C5309"/>
    <w:rsid w:val="005023C6"/>
    <w:rsid w:val="00504796"/>
    <w:rsid w:val="00527475"/>
    <w:rsid w:val="00531341"/>
    <w:rsid w:val="00573FE8"/>
    <w:rsid w:val="00581299"/>
    <w:rsid w:val="00584B7D"/>
    <w:rsid w:val="005D50D2"/>
    <w:rsid w:val="005F25CF"/>
    <w:rsid w:val="006406B0"/>
    <w:rsid w:val="006455F8"/>
    <w:rsid w:val="00686987"/>
    <w:rsid w:val="00691075"/>
    <w:rsid w:val="006C6398"/>
    <w:rsid w:val="006D1EB8"/>
    <w:rsid w:val="006E6C44"/>
    <w:rsid w:val="006E6F76"/>
    <w:rsid w:val="006F4382"/>
    <w:rsid w:val="007058F2"/>
    <w:rsid w:val="0070672D"/>
    <w:rsid w:val="00763371"/>
    <w:rsid w:val="00774754"/>
    <w:rsid w:val="00781C56"/>
    <w:rsid w:val="007C2DB0"/>
    <w:rsid w:val="007E346A"/>
    <w:rsid w:val="007E3E6E"/>
    <w:rsid w:val="0081710F"/>
    <w:rsid w:val="008416D0"/>
    <w:rsid w:val="00866478"/>
    <w:rsid w:val="00894067"/>
    <w:rsid w:val="008D4646"/>
    <w:rsid w:val="008E218D"/>
    <w:rsid w:val="00901C0C"/>
    <w:rsid w:val="00934AAD"/>
    <w:rsid w:val="00951F1E"/>
    <w:rsid w:val="009B5EB8"/>
    <w:rsid w:val="009D3FFD"/>
    <w:rsid w:val="009E6D82"/>
    <w:rsid w:val="00A15AD2"/>
    <w:rsid w:val="00A204B1"/>
    <w:rsid w:val="00A42C12"/>
    <w:rsid w:val="00A92308"/>
    <w:rsid w:val="00A93C46"/>
    <w:rsid w:val="00A95CD5"/>
    <w:rsid w:val="00AB5053"/>
    <w:rsid w:val="00AE048B"/>
    <w:rsid w:val="00AF0D27"/>
    <w:rsid w:val="00AF1F76"/>
    <w:rsid w:val="00AF592E"/>
    <w:rsid w:val="00B12DF4"/>
    <w:rsid w:val="00B416BA"/>
    <w:rsid w:val="00B4289E"/>
    <w:rsid w:val="00B52909"/>
    <w:rsid w:val="00B84144"/>
    <w:rsid w:val="00B87122"/>
    <w:rsid w:val="00BA5555"/>
    <w:rsid w:val="00BA5B5C"/>
    <w:rsid w:val="00BC3D49"/>
    <w:rsid w:val="00BD3720"/>
    <w:rsid w:val="00BE58B2"/>
    <w:rsid w:val="00CA4456"/>
    <w:rsid w:val="00D020A2"/>
    <w:rsid w:val="00D05517"/>
    <w:rsid w:val="00D45D5C"/>
    <w:rsid w:val="00D640A0"/>
    <w:rsid w:val="00D75858"/>
    <w:rsid w:val="00D859C6"/>
    <w:rsid w:val="00DD5362"/>
    <w:rsid w:val="00DF1C3C"/>
    <w:rsid w:val="00E2292D"/>
    <w:rsid w:val="00E977F2"/>
    <w:rsid w:val="00EC7008"/>
    <w:rsid w:val="00EF71F1"/>
    <w:rsid w:val="00F03BB4"/>
    <w:rsid w:val="00F43DF1"/>
    <w:rsid w:val="00F66704"/>
    <w:rsid w:val="00FA23C0"/>
    <w:rsid w:val="00FA30DA"/>
    <w:rsid w:val="00FA7D4A"/>
    <w:rsid w:val="00FB5778"/>
    <w:rsid w:val="00FE3B64"/>
    <w:rsid w:val="484D8F63"/>
    <w:rsid w:val="5289D1DE"/>
    <w:rsid w:val="7F4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C5FE6A"/>
  <w15:docId w15:val="{A2607102-24CA-4D75-ACE8-97E1909E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E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2C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A3"/>
  </w:style>
  <w:style w:type="paragraph" w:styleId="Footer">
    <w:name w:val="footer"/>
    <w:basedOn w:val="Normal"/>
    <w:link w:val="FooterChar"/>
    <w:uiPriority w:val="99"/>
    <w:unhideWhenUsed/>
    <w:rsid w:val="0046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A3"/>
  </w:style>
  <w:style w:type="paragraph" w:styleId="NormalWeb">
    <w:name w:val="Normal (Web)"/>
    <w:basedOn w:val="Normal"/>
    <w:uiPriority w:val="99"/>
    <w:semiHidden/>
    <w:unhideWhenUsed/>
    <w:rsid w:val="00691075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229A"/>
    <w:pPr>
      <w:spacing w:after="160" w:line="256" w:lineRule="auto"/>
      <w:ind w:left="720"/>
      <w:contextualSpacing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4B1"/>
    <w:rPr>
      <w:color w:val="605E5C"/>
      <w:shd w:val="clear" w:color="auto" w:fill="E1DFDD"/>
    </w:rPr>
  </w:style>
  <w:style w:type="paragraph" w:customStyle="1" w:styleId="Pa4">
    <w:name w:val="Pa4"/>
    <w:basedOn w:val="Normal"/>
    <w:next w:val="Normal"/>
    <w:uiPriority w:val="99"/>
    <w:rsid w:val="006C6398"/>
    <w:pPr>
      <w:autoSpaceDE w:val="0"/>
      <w:autoSpaceDN w:val="0"/>
      <w:adjustRightInd w:val="0"/>
      <w:spacing w:after="0" w:line="181" w:lineRule="atLeast"/>
    </w:pPr>
    <w:rPr>
      <w:rFonts w:ascii="Roboto" w:eastAsia="Times New Roman" w:hAnsi="Roboto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31C5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E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6F76"/>
  </w:style>
  <w:style w:type="character" w:customStyle="1" w:styleId="eop">
    <w:name w:val="eop"/>
    <w:basedOn w:val="DefaultParagraphFont"/>
    <w:rsid w:val="006E6F76"/>
  </w:style>
  <w:style w:type="character" w:customStyle="1" w:styleId="scxw62029095">
    <w:name w:val="scxw62029095"/>
    <w:basedOn w:val="DefaultParagraphFont"/>
    <w:rsid w:val="0081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2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630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67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eltrust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wquayprimary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17CB876C3A542AA39FDDA5E1A47FB" ma:contentTypeVersion="12" ma:contentTypeDescription="Create a new document." ma:contentTypeScope="" ma:versionID="485a714a346a1cd2560cb0ab69d793a1">
  <xsd:schema xmlns:xsd="http://www.w3.org/2001/XMLSchema" xmlns:xs="http://www.w3.org/2001/XMLSchema" xmlns:p="http://schemas.microsoft.com/office/2006/metadata/properties" xmlns:ns2="93a495d4-7f6d-41ed-8f2f-6bca6dd00d1f" xmlns:ns3="b0af56c1-f9e3-4aaf-ab73-d546e914318d" targetNamespace="http://schemas.microsoft.com/office/2006/metadata/properties" ma:root="true" ma:fieldsID="9ce8cf67653ea8686c859646fb818289" ns2:_="" ns3:_="">
    <xsd:import namespace="93a495d4-7f6d-41ed-8f2f-6bca6dd00d1f"/>
    <xsd:import namespace="b0af56c1-f9e3-4aaf-ab73-d546e914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95d4-7f6d-41ed-8f2f-6bca6dd0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56c1-f9e3-4aaf-ab73-d546e914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B1745-D4B4-493C-9BF0-DAF589FF4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13145-5327-42AF-B753-4255A53F766E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93a495d4-7f6d-41ed-8f2f-6bca6dd00d1f"/>
    <ds:schemaRef ds:uri="http://schemas.openxmlformats.org/package/2006/metadata/core-properties"/>
    <ds:schemaRef ds:uri="b0af56c1-f9e3-4aaf-ab73-d546e914318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E5763D-5207-47F3-B4AB-E886916BB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495d4-7f6d-41ed-8f2f-6bca6dd00d1f"/>
    <ds:schemaRef ds:uri="b0af56c1-f9e3-4aaf-ab73-d546e9143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Chris Lobb</cp:lastModifiedBy>
  <cp:revision>2</cp:revision>
  <cp:lastPrinted>2016-07-11T13:46:00Z</cp:lastPrinted>
  <dcterms:created xsi:type="dcterms:W3CDTF">2021-03-26T08:14:00Z</dcterms:created>
  <dcterms:modified xsi:type="dcterms:W3CDTF">2021-03-26T08:14:00Z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0x010100C0617CB876C3A542AA39FDDA5E1A47FB</vt:lpwstr>
  </property>
</Properties>
</file>