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CellMar>
          <w:left w:w="0" w:type="dxa"/>
          <w:right w:w="0" w:type="dxa"/>
        </w:tblCellMar>
        <w:tblLook w:val="04A0" w:firstRow="1" w:lastRow="0" w:firstColumn="1" w:lastColumn="0" w:noHBand="0" w:noVBand="1"/>
      </w:tblPr>
      <w:tblGrid>
        <w:gridCol w:w="2093"/>
        <w:gridCol w:w="7229"/>
      </w:tblGrid>
      <w:tr w:rsidR="00024400" w:rsidTr="00024400">
        <w:trPr>
          <w:trHeight w:val="472"/>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24400" w:rsidRDefault="00024400">
            <w:pPr>
              <w:spacing w:before="120" w:after="120"/>
              <w:jc w:val="both"/>
              <w:rPr>
                <w:rFonts w:ascii="Century Gothic" w:hAnsi="Century Gothic"/>
                <w:b/>
                <w:bCs/>
                <w:sz w:val="22"/>
                <w:szCs w:val="22"/>
                <w:lang w:val="en-GB" w:eastAsia="en-US"/>
              </w:rPr>
            </w:pPr>
            <w:r>
              <w:rPr>
                <w:rFonts w:ascii="Century Gothic" w:hAnsi="Century Gothic"/>
                <w:b/>
                <w:bCs/>
                <w:sz w:val="22"/>
                <w:szCs w:val="22"/>
                <w:lang w:val="en-GB" w:eastAsia="en-US"/>
              </w:rPr>
              <w:t>CEO 302</w:t>
            </w:r>
          </w:p>
        </w:tc>
        <w:tc>
          <w:tcPr>
            <w:tcW w:w="72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24400" w:rsidRDefault="00024400">
            <w:pPr>
              <w:spacing w:before="120" w:after="120"/>
              <w:jc w:val="both"/>
              <w:rPr>
                <w:rFonts w:ascii="Century Gothic" w:hAnsi="Century Gothic"/>
                <w:b/>
                <w:bCs/>
                <w:sz w:val="22"/>
                <w:szCs w:val="22"/>
                <w:lang w:val="en-GB" w:eastAsia="en-US"/>
              </w:rPr>
            </w:pPr>
            <w:r>
              <w:rPr>
                <w:rFonts w:ascii="Century Gothic" w:hAnsi="Century Gothic"/>
                <w:b/>
                <w:bCs/>
                <w:sz w:val="22"/>
                <w:szCs w:val="22"/>
                <w:lang w:val="en-GB" w:eastAsia="en-US"/>
              </w:rPr>
              <w:t>POSITION DESCRIPTION</w:t>
            </w:r>
          </w:p>
        </w:tc>
      </w:tr>
    </w:tbl>
    <w:p w:rsidR="00024400" w:rsidRDefault="00024400" w:rsidP="00024400">
      <w:pPr>
        <w:rPr>
          <w:rFonts w:ascii="Century Gothic" w:hAnsi="Century Gothic"/>
          <w:sz w:val="22"/>
          <w:szCs w:val="22"/>
        </w:rPr>
      </w:pPr>
    </w:p>
    <w:tbl>
      <w:tblPr>
        <w:tblW w:w="5469" w:type="pct"/>
        <w:tblCellMar>
          <w:left w:w="0" w:type="dxa"/>
          <w:right w:w="0" w:type="dxa"/>
        </w:tblCellMar>
        <w:tblLook w:val="04A0" w:firstRow="1" w:lastRow="0" w:firstColumn="1" w:lastColumn="0" w:noHBand="0" w:noVBand="1"/>
      </w:tblPr>
      <w:tblGrid>
        <w:gridCol w:w="2395"/>
        <w:gridCol w:w="8490"/>
      </w:tblGrid>
      <w:tr w:rsidR="00024400" w:rsidTr="00024400">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4400" w:rsidRDefault="00024400">
            <w:pPr>
              <w:rPr>
                <w:rFonts w:ascii="Century Gothic" w:hAnsi="Century Gothic"/>
                <w:b/>
                <w:bCs/>
                <w:sz w:val="22"/>
                <w:szCs w:val="22"/>
              </w:rPr>
            </w:pPr>
            <w:r>
              <w:rPr>
                <w:rFonts w:ascii="Century Gothic" w:hAnsi="Century Gothic"/>
                <w:b/>
                <w:bCs/>
                <w:sz w:val="22"/>
                <w:szCs w:val="22"/>
              </w:rPr>
              <w:t>Last reviewed</w:t>
            </w:r>
          </w:p>
          <w:p w:rsidR="00024400" w:rsidRDefault="00024400">
            <w:pPr>
              <w:rPr>
                <w:rFonts w:ascii="Century Gothic" w:hAnsi="Century Gothic"/>
                <w:b/>
                <w:bCs/>
                <w:sz w:val="22"/>
                <w:szCs w:val="22"/>
              </w:rPr>
            </w:pPr>
          </w:p>
          <w:p w:rsidR="00024400" w:rsidRDefault="00024400">
            <w:pPr>
              <w:rPr>
                <w:rFonts w:ascii="Century Gothic" w:hAnsi="Century Gothic"/>
                <w:b/>
                <w:bCs/>
                <w:sz w:val="22"/>
                <w:szCs w:val="22"/>
              </w:rPr>
            </w:pPr>
            <w:r>
              <w:rPr>
                <w:rFonts w:ascii="Century Gothic" w:hAnsi="Century Gothic"/>
                <w:b/>
                <w:bCs/>
                <w:sz w:val="22"/>
                <w:szCs w:val="22"/>
              </w:rPr>
              <w:t>Position title</w:t>
            </w:r>
          </w:p>
          <w:p w:rsidR="00024400" w:rsidRDefault="00024400">
            <w:pPr>
              <w:rPr>
                <w:rFonts w:ascii="Century Gothic" w:hAnsi="Century Gothic"/>
                <w:b/>
                <w:bCs/>
                <w:sz w:val="22"/>
                <w:szCs w:val="22"/>
              </w:rPr>
            </w:pPr>
          </w:p>
          <w:p w:rsidR="00024400" w:rsidRDefault="00024400">
            <w:pPr>
              <w:rPr>
                <w:rFonts w:ascii="Century Gothic" w:hAnsi="Century Gothic"/>
                <w:sz w:val="22"/>
                <w:szCs w:val="22"/>
              </w:rPr>
            </w:pPr>
            <w:r>
              <w:rPr>
                <w:rFonts w:ascii="Century Gothic" w:hAnsi="Century Gothic"/>
                <w:b/>
                <w:bCs/>
                <w:sz w:val="22"/>
                <w:szCs w:val="22"/>
              </w:rPr>
              <w:t>Department</w:t>
            </w:r>
          </w:p>
        </w:tc>
        <w:tc>
          <w:tcPr>
            <w:tcW w:w="39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24400" w:rsidRDefault="00931352">
            <w:pPr>
              <w:rPr>
                <w:rFonts w:ascii="Century Gothic" w:hAnsi="Century Gothic"/>
                <w:b/>
                <w:bCs/>
                <w:sz w:val="22"/>
                <w:szCs w:val="22"/>
                <w:lang w:val="en-US"/>
              </w:rPr>
            </w:pPr>
            <w:r>
              <w:rPr>
                <w:rFonts w:ascii="Century Gothic" w:hAnsi="Century Gothic"/>
                <w:b/>
                <w:bCs/>
                <w:sz w:val="22"/>
                <w:szCs w:val="22"/>
                <w:lang w:val="en-US"/>
              </w:rPr>
              <w:t>August 2019</w:t>
            </w:r>
          </w:p>
          <w:p w:rsidR="00024400" w:rsidRDefault="00024400">
            <w:pPr>
              <w:rPr>
                <w:rFonts w:ascii="Century Gothic" w:hAnsi="Century Gothic"/>
                <w:b/>
                <w:bCs/>
                <w:sz w:val="22"/>
                <w:szCs w:val="22"/>
                <w:lang w:val="en-US"/>
              </w:rPr>
            </w:pPr>
          </w:p>
          <w:p w:rsidR="00024400" w:rsidRDefault="00024400">
            <w:pPr>
              <w:rPr>
                <w:rFonts w:ascii="Century Gothic" w:hAnsi="Century Gothic"/>
                <w:b/>
                <w:bCs/>
                <w:sz w:val="22"/>
                <w:szCs w:val="22"/>
                <w:lang w:val="en-US"/>
              </w:rPr>
            </w:pPr>
            <w:r>
              <w:rPr>
                <w:rFonts w:ascii="Century Gothic" w:hAnsi="Century Gothic"/>
                <w:b/>
                <w:bCs/>
                <w:sz w:val="22"/>
                <w:szCs w:val="22"/>
                <w:lang w:val="en-US"/>
              </w:rPr>
              <w:t xml:space="preserve">Speech Pathologist </w:t>
            </w:r>
          </w:p>
          <w:p w:rsidR="00024400" w:rsidRDefault="00024400">
            <w:pPr>
              <w:rPr>
                <w:rFonts w:ascii="Century Gothic" w:hAnsi="Century Gothic"/>
                <w:b/>
                <w:bCs/>
                <w:sz w:val="22"/>
                <w:szCs w:val="22"/>
                <w:lang w:val="en-US"/>
              </w:rPr>
            </w:pPr>
          </w:p>
          <w:p w:rsidR="00024400" w:rsidRDefault="00024400">
            <w:pPr>
              <w:rPr>
                <w:rFonts w:ascii="Century Gothic" w:hAnsi="Century Gothic"/>
                <w:sz w:val="22"/>
                <w:szCs w:val="22"/>
              </w:rPr>
            </w:pPr>
            <w:r>
              <w:rPr>
                <w:rFonts w:ascii="Century Gothic" w:hAnsi="Century Gothic"/>
                <w:b/>
                <w:bCs/>
                <w:sz w:val="22"/>
                <w:szCs w:val="22"/>
                <w:lang w:val="en-US"/>
              </w:rPr>
              <w:t xml:space="preserve">Teaching and Learning </w:t>
            </w:r>
          </w:p>
        </w:tc>
      </w:tr>
    </w:tbl>
    <w:p w:rsidR="00024400" w:rsidRDefault="00024400" w:rsidP="00024400">
      <w:pPr>
        <w:rPr>
          <w:rFonts w:ascii="Century Gothic" w:hAnsi="Century Gothic"/>
          <w:sz w:val="22"/>
          <w:szCs w:val="22"/>
        </w:rPr>
      </w:pPr>
    </w:p>
    <w:p w:rsidR="00024400" w:rsidRDefault="00024400" w:rsidP="00024400">
      <w:pPr>
        <w:rPr>
          <w:rFonts w:ascii="Century Gothic" w:hAnsi="Century Gothic"/>
          <w:b/>
          <w:bCs/>
          <w:sz w:val="22"/>
          <w:szCs w:val="22"/>
        </w:rPr>
      </w:pPr>
      <w:r>
        <w:rPr>
          <w:rFonts w:ascii="Century Gothic" w:hAnsi="Century Gothic"/>
          <w:b/>
          <w:bCs/>
          <w:sz w:val="22"/>
          <w:szCs w:val="22"/>
        </w:rPr>
        <w:t>Position reports to:</w:t>
      </w:r>
    </w:p>
    <w:p w:rsidR="00024400" w:rsidRDefault="00024400" w:rsidP="00024400">
      <w:pPr>
        <w:rPr>
          <w:rFonts w:ascii="Century Gothic" w:hAnsi="Century Gothic"/>
          <w:sz w:val="22"/>
          <w:szCs w:val="22"/>
        </w:rPr>
      </w:pPr>
      <w:r>
        <w:rPr>
          <w:noProof/>
        </w:rPr>
        <w:drawing>
          <wp:anchor distT="0" distB="0" distL="114300" distR="114300" simplePos="0" relativeHeight="251659264" behindDoc="0" locked="0" layoutInCell="1" allowOverlap="1">
            <wp:simplePos x="0" y="0"/>
            <wp:positionH relativeFrom="column">
              <wp:posOffset>12700</wp:posOffset>
            </wp:positionH>
            <wp:positionV relativeFrom="paragraph">
              <wp:posOffset>109220</wp:posOffset>
            </wp:positionV>
            <wp:extent cx="1057275" cy="695325"/>
            <wp:effectExtent l="0" t="0" r="9525" b="9525"/>
            <wp:wrapNone/>
            <wp:docPr id="7" name="Picture 7" descr="Director Catholic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or Catholic Edu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2762250</wp:posOffset>
            </wp:positionH>
            <wp:positionV relativeFrom="paragraph">
              <wp:posOffset>147320</wp:posOffset>
            </wp:positionV>
            <wp:extent cx="1381125" cy="657225"/>
            <wp:effectExtent l="0" t="0" r="9525" b="9525"/>
            <wp:wrapNone/>
            <wp:docPr id="6" name="Picture 6" descr="Leader Inclusion Suppor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er Inclusion Support Servi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657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4464050</wp:posOffset>
            </wp:positionH>
            <wp:positionV relativeFrom="paragraph">
              <wp:posOffset>109220</wp:posOffset>
            </wp:positionV>
            <wp:extent cx="1123950" cy="695325"/>
            <wp:effectExtent l="0" t="0" r="0" b="9525"/>
            <wp:wrapNone/>
            <wp:docPr id="5" name="Picture 5" descr="Speech Patholog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ech Patholog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1397000</wp:posOffset>
            </wp:positionH>
            <wp:positionV relativeFrom="paragraph">
              <wp:posOffset>147320</wp:posOffset>
            </wp:positionV>
            <wp:extent cx="1104900" cy="657225"/>
            <wp:effectExtent l="0" t="0" r="0" b="9525"/>
            <wp:wrapNone/>
            <wp:docPr id="4" name="Picture 4" descr="Deputy Director, Teaching &amp;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uty Director, Teaching &amp; Le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657225"/>
                    </a:xfrm>
                    <a:prstGeom prst="rect">
                      <a:avLst/>
                    </a:prstGeom>
                    <a:noFill/>
                  </pic:spPr>
                </pic:pic>
              </a:graphicData>
            </a:graphic>
            <wp14:sizeRelH relativeFrom="page">
              <wp14:pctWidth>0</wp14:pctWidth>
            </wp14:sizeRelH>
            <wp14:sizeRelV relativeFrom="page">
              <wp14:pctHeight>0</wp14:pctHeight>
            </wp14:sizeRelV>
          </wp:anchor>
        </w:drawing>
      </w:r>
    </w:p>
    <w:p w:rsidR="00024400" w:rsidRDefault="00024400" w:rsidP="00024400">
      <w:pPr>
        <w:rPr>
          <w:rFonts w:ascii="Century Gothic" w:hAnsi="Century Gothic"/>
          <w:sz w:val="22"/>
          <w:szCs w:val="22"/>
        </w:rPr>
      </w:pPr>
      <w:r>
        <w:rPr>
          <w:rFonts w:ascii="Century Gothic" w:hAnsi="Century Gothic"/>
          <w:sz w:val="22"/>
          <w:szCs w:val="22"/>
        </w:rPr>
        <w:t xml:space="preserve">                                                                                                                                           </w:t>
      </w:r>
    </w:p>
    <w:p w:rsidR="00024400" w:rsidRDefault="00024400" w:rsidP="00024400">
      <w:pPr>
        <w:ind w:firstLine="720"/>
        <w:rPr>
          <w:rFonts w:ascii="Century Gothic" w:hAnsi="Century Gothic"/>
          <w:sz w:val="22"/>
          <w:szCs w:val="22"/>
        </w:rPr>
      </w:pPr>
      <w:r>
        <w:rPr>
          <w:noProof/>
        </w:rPr>
        <w:drawing>
          <wp:anchor distT="0" distB="0" distL="114300" distR="114300" simplePos="0" relativeHeight="251663360" behindDoc="0" locked="0" layoutInCell="1" allowOverlap="1">
            <wp:simplePos x="0" y="0"/>
            <wp:positionH relativeFrom="column">
              <wp:posOffset>4189095</wp:posOffset>
            </wp:positionH>
            <wp:positionV relativeFrom="paragraph">
              <wp:posOffset>33655</wp:posOffset>
            </wp:positionV>
            <wp:extent cx="198120" cy="1143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4"/>
                    <pic:cNvPicPr>
                      <a:picLocks noChangeArrowheads="1"/>
                    </pic:cNvPicPr>
                  </pic:nvPicPr>
                  <pic:blipFill>
                    <a:blip r:embed="rId9">
                      <a:extLst>
                        <a:ext uri="{28A0092B-C50C-407E-A947-70E740481C1C}">
                          <a14:useLocalDpi xmlns:a14="http://schemas.microsoft.com/office/drawing/2010/main" val="0"/>
                        </a:ext>
                      </a:extLst>
                    </a:blip>
                    <a:srcRect l="-33333" r="-97778"/>
                    <a:stretch>
                      <a:fillRect/>
                    </a:stretch>
                  </pic:blipFill>
                  <pic:spPr bwMode="auto">
                    <a:xfrm>
                      <a:off x="0" y="0"/>
                      <a:ext cx="198120" cy="114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4294967295" distB="4294967295" distL="114300" distR="114300" simplePos="0" relativeHeight="251664384" behindDoc="0" locked="0" layoutInCell="1" allowOverlap="1">
            <wp:simplePos x="0" y="0"/>
            <wp:positionH relativeFrom="column">
              <wp:posOffset>1089660</wp:posOffset>
            </wp:positionH>
            <wp:positionV relativeFrom="paragraph">
              <wp:posOffset>-5080</wp:posOffset>
            </wp:positionV>
            <wp:extent cx="170180" cy="123825"/>
            <wp:effectExtent l="0" t="0" r="127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
                    <pic:cNvPicPr>
                      <a:picLocks noChangeArrowheads="1"/>
                    </pic:cNvPicPr>
                  </pic:nvPicPr>
                  <pic:blipFill>
                    <a:blip r:embed="rId10">
                      <a:extLst>
                        <a:ext uri="{28A0092B-C50C-407E-A947-70E740481C1C}">
                          <a14:useLocalDpi xmlns:a14="http://schemas.microsoft.com/office/drawing/2010/main" val="0"/>
                        </a:ext>
                      </a:extLst>
                    </a:blip>
                    <a:srcRect r="-27618"/>
                    <a:stretch>
                      <a:fillRect/>
                    </a:stretch>
                  </pic:blipFill>
                  <pic:spPr bwMode="auto">
                    <a:xfrm>
                      <a:off x="0" y="0"/>
                      <a:ext cx="170180" cy="123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4294967295" distB="4294967295" distL="114300" distR="114300" simplePos="0" relativeHeight="251665408" behindDoc="0" locked="0" layoutInCell="1" allowOverlap="1">
            <wp:simplePos x="0" y="0"/>
            <wp:positionH relativeFrom="column">
              <wp:posOffset>2524760</wp:posOffset>
            </wp:positionH>
            <wp:positionV relativeFrom="paragraph">
              <wp:posOffset>26670</wp:posOffset>
            </wp:positionV>
            <wp:extent cx="178435" cy="1238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
                    <pic:cNvPicPr>
                      <a:picLocks noChangeArrowheads="1"/>
                    </pic:cNvPicPr>
                  </pic:nvPicPr>
                  <pic:blipFill>
                    <a:blip r:embed="rId10">
                      <a:extLst>
                        <a:ext uri="{28A0092B-C50C-407E-A947-70E740481C1C}">
                          <a14:useLocalDpi xmlns:a14="http://schemas.microsoft.com/office/drawing/2010/main" val="0"/>
                        </a:ext>
                      </a:extLst>
                    </a:blip>
                    <a:srcRect r="-33810"/>
                    <a:stretch>
                      <a:fillRect/>
                    </a:stretch>
                  </pic:blipFill>
                  <pic:spPr bwMode="auto">
                    <a:xfrm>
                      <a:off x="0" y="0"/>
                      <a:ext cx="178435" cy="123825"/>
                    </a:xfrm>
                    <a:prstGeom prst="rect">
                      <a:avLst/>
                    </a:prstGeom>
                    <a:noFill/>
                  </pic:spPr>
                </pic:pic>
              </a:graphicData>
            </a:graphic>
            <wp14:sizeRelH relativeFrom="page">
              <wp14:pctWidth>0</wp14:pctWidth>
            </wp14:sizeRelH>
            <wp14:sizeRelV relativeFrom="page">
              <wp14:pctHeight>0</wp14:pctHeight>
            </wp14:sizeRelV>
          </wp:anchor>
        </w:drawing>
      </w:r>
    </w:p>
    <w:p w:rsidR="00024400" w:rsidRDefault="00024400" w:rsidP="00024400">
      <w:pPr>
        <w:rPr>
          <w:rFonts w:ascii="Century Gothic" w:hAnsi="Century Gothic"/>
          <w:sz w:val="22"/>
          <w:szCs w:val="22"/>
        </w:rPr>
      </w:pPr>
    </w:p>
    <w:p w:rsidR="00024400" w:rsidRDefault="00024400" w:rsidP="00024400">
      <w:pPr>
        <w:pStyle w:val="Heading2"/>
        <w:spacing w:before="0" w:after="0"/>
        <w:rPr>
          <w:rFonts w:ascii="Century Gothic" w:eastAsia="Times New Roman" w:hAnsi="Century Gothic"/>
          <w:sz w:val="22"/>
          <w:szCs w:val="22"/>
          <w:lang w:val="en-GB"/>
        </w:rPr>
      </w:pPr>
    </w:p>
    <w:p w:rsidR="00024400" w:rsidRDefault="00024400" w:rsidP="00024400">
      <w:pPr>
        <w:pStyle w:val="Heading2"/>
        <w:spacing w:before="0" w:after="0"/>
        <w:rPr>
          <w:rFonts w:ascii="Century Gothic" w:eastAsia="Times New Roman" w:hAnsi="Century Gothic"/>
          <w:sz w:val="22"/>
          <w:szCs w:val="22"/>
          <w:lang w:val="en-GB"/>
        </w:rPr>
      </w:pPr>
    </w:p>
    <w:p w:rsidR="00024400" w:rsidRDefault="00024400" w:rsidP="00024400">
      <w:pPr>
        <w:pStyle w:val="Heading2"/>
        <w:spacing w:before="0" w:after="0"/>
        <w:rPr>
          <w:rFonts w:ascii="Century Gothic" w:eastAsia="Times New Roman" w:hAnsi="Century Gothic"/>
          <w:sz w:val="22"/>
          <w:szCs w:val="22"/>
          <w:lang w:val="en-GB"/>
        </w:rPr>
      </w:pPr>
      <w:r>
        <w:rPr>
          <w:rFonts w:ascii="Century Gothic" w:eastAsia="Times New Roman" w:hAnsi="Century Gothic"/>
          <w:sz w:val="22"/>
          <w:szCs w:val="22"/>
          <w:lang w:val="en-GB"/>
        </w:rPr>
        <w:t>Position Summary:</w:t>
      </w:r>
    </w:p>
    <w:p w:rsidR="00024400" w:rsidRDefault="00024400" w:rsidP="00024400">
      <w:pPr>
        <w:rPr>
          <w:rFonts w:ascii="Century Gothic" w:hAnsi="Century Gothic"/>
          <w:sz w:val="22"/>
          <w:szCs w:val="22"/>
        </w:rPr>
      </w:pPr>
    </w:p>
    <w:p w:rsidR="00024400" w:rsidRDefault="00024400" w:rsidP="00024400">
      <w:pPr>
        <w:autoSpaceDE w:val="0"/>
        <w:autoSpaceDN w:val="0"/>
        <w:rPr>
          <w:rFonts w:ascii="Lato-Regular" w:hAnsi="Lato-Regular"/>
          <w:sz w:val="22"/>
          <w:szCs w:val="22"/>
        </w:rPr>
      </w:pPr>
      <w:r>
        <w:rPr>
          <w:rFonts w:ascii="Century Gothic" w:hAnsi="Century Gothic"/>
          <w:sz w:val="22"/>
          <w:szCs w:val="22"/>
        </w:rPr>
        <w:t>The Speech Pathologist is responsible for the provision of information and support to schools, families and other agencies to enable students with communication impairment to participate in appropriate educational programs in a range of school and community settings according to the Students with Disabilities Policy.</w:t>
      </w:r>
    </w:p>
    <w:p w:rsidR="00024400" w:rsidRDefault="00024400" w:rsidP="00024400">
      <w:pPr>
        <w:rPr>
          <w:rFonts w:ascii="Century Gothic" w:hAnsi="Century Gothic"/>
          <w:sz w:val="22"/>
          <w:szCs w:val="22"/>
        </w:rPr>
      </w:pPr>
      <w:r>
        <w:rPr>
          <w:rFonts w:ascii="Century Gothic" w:hAnsi="Century Gothic"/>
          <w:sz w:val="22"/>
          <w:szCs w:val="22"/>
        </w:rPr>
        <w:t>The Speech Pathologist will provide services to the Catholic Education schools of the Northern Territory as part of the Inclusion Support Services Team.</w:t>
      </w:r>
    </w:p>
    <w:p w:rsidR="00024400" w:rsidRDefault="00024400" w:rsidP="00024400">
      <w:pPr>
        <w:rPr>
          <w:rFonts w:ascii="Century Gothic" w:hAnsi="Century Gothic"/>
          <w:b/>
          <w:bCs/>
          <w:sz w:val="22"/>
          <w:szCs w:val="22"/>
        </w:rPr>
      </w:pPr>
    </w:p>
    <w:p w:rsidR="00024400" w:rsidRDefault="00024400" w:rsidP="00024400">
      <w:pPr>
        <w:rPr>
          <w:rFonts w:ascii="Century Gothic" w:hAnsi="Century Gothic"/>
          <w:b/>
          <w:bCs/>
          <w:sz w:val="22"/>
          <w:szCs w:val="22"/>
        </w:rPr>
      </w:pPr>
      <w:r>
        <w:rPr>
          <w:rFonts w:ascii="Century Gothic" w:hAnsi="Century Gothic"/>
          <w:b/>
          <w:bCs/>
          <w:sz w:val="22"/>
          <w:szCs w:val="22"/>
        </w:rPr>
        <w:t>Key responsibilities:</w:t>
      </w:r>
    </w:p>
    <w:p w:rsidR="00024400" w:rsidRDefault="00024400" w:rsidP="00024400">
      <w:pPr>
        <w:rPr>
          <w:rFonts w:ascii="Century Gothic" w:hAnsi="Century Gothic"/>
          <w:sz w:val="22"/>
          <w:szCs w:val="22"/>
        </w:rPr>
      </w:pPr>
    </w:p>
    <w:p w:rsidR="00024400" w:rsidRDefault="00024400" w:rsidP="00024400">
      <w:pPr>
        <w:autoSpaceDE w:val="0"/>
        <w:autoSpaceDN w:val="0"/>
        <w:jc w:val="both"/>
        <w:rPr>
          <w:rFonts w:ascii="Century Gothic" w:hAnsi="Century Gothic"/>
          <w:color w:val="000000"/>
          <w:sz w:val="22"/>
          <w:szCs w:val="22"/>
          <w:lang w:val="en-US"/>
        </w:rPr>
      </w:pPr>
      <w:r>
        <w:rPr>
          <w:rFonts w:ascii="Century Gothic" w:hAnsi="Century Gothic"/>
          <w:color w:val="000000"/>
          <w:sz w:val="22"/>
          <w:szCs w:val="22"/>
          <w:lang w:val="en-US"/>
        </w:rPr>
        <w:t xml:space="preserve">The </w:t>
      </w:r>
      <w:r>
        <w:rPr>
          <w:rFonts w:ascii="Century Gothic" w:hAnsi="Century Gothic"/>
          <w:sz w:val="22"/>
          <w:szCs w:val="22"/>
        </w:rPr>
        <w:t xml:space="preserve">Speech Pathologist </w:t>
      </w:r>
      <w:r>
        <w:rPr>
          <w:rFonts w:ascii="Century Gothic" w:hAnsi="Century Gothic"/>
          <w:color w:val="000000"/>
          <w:sz w:val="22"/>
          <w:szCs w:val="22"/>
          <w:lang w:val="en-US"/>
        </w:rPr>
        <w:t>will, working collaboratively with schools and members of the Inclusion Support Services and the wider Teaching and Learning Team:</w:t>
      </w:r>
    </w:p>
    <w:p w:rsidR="00024400" w:rsidRDefault="00024400" w:rsidP="00024400">
      <w:pPr>
        <w:autoSpaceDE w:val="0"/>
        <w:autoSpaceDN w:val="0"/>
        <w:jc w:val="both"/>
        <w:rPr>
          <w:rFonts w:ascii="Century Gothic" w:hAnsi="Century Gothic"/>
          <w:color w:val="000000"/>
          <w:sz w:val="22"/>
          <w:szCs w:val="22"/>
          <w:lang w:val="en-US"/>
        </w:rPr>
      </w:pPr>
    </w:p>
    <w:p w:rsidR="00024400" w:rsidRDefault="00024400" w:rsidP="00024400">
      <w:pPr>
        <w:pStyle w:val="ListParagraph"/>
        <w:numPr>
          <w:ilvl w:val="0"/>
          <w:numId w:val="1"/>
        </w:numPr>
        <w:autoSpaceDE w:val="0"/>
        <w:autoSpaceDN w:val="0"/>
        <w:jc w:val="both"/>
        <w:rPr>
          <w:rFonts w:ascii="Century Gothic" w:hAnsi="Century Gothic"/>
          <w:color w:val="000000"/>
          <w:sz w:val="22"/>
          <w:szCs w:val="22"/>
          <w:lang w:val="en-US"/>
        </w:rPr>
      </w:pPr>
      <w:r>
        <w:rPr>
          <w:rFonts w:ascii="Century Gothic" w:hAnsi="Century Gothic"/>
          <w:color w:val="000000"/>
          <w:sz w:val="22"/>
          <w:szCs w:val="22"/>
          <w:lang w:val="en-US"/>
        </w:rPr>
        <w:t>Undertake speech pathology assessments, maintain accurate data and records for students, and complete required paperwork for disability funding;</w:t>
      </w:r>
    </w:p>
    <w:p w:rsidR="00024400" w:rsidRDefault="00235044" w:rsidP="00024400">
      <w:pPr>
        <w:pStyle w:val="ListParagraph"/>
        <w:numPr>
          <w:ilvl w:val="0"/>
          <w:numId w:val="1"/>
        </w:numPr>
        <w:jc w:val="both"/>
        <w:rPr>
          <w:rFonts w:ascii="Century Gothic" w:hAnsi="Century Gothic"/>
          <w:color w:val="000000"/>
          <w:sz w:val="22"/>
          <w:szCs w:val="22"/>
        </w:rPr>
      </w:pPr>
      <w:r>
        <w:rPr>
          <w:rFonts w:ascii="Century Gothic" w:hAnsi="Century Gothic"/>
          <w:color w:val="000000"/>
          <w:sz w:val="22"/>
          <w:szCs w:val="22"/>
        </w:rPr>
        <w:t>Develop and m</w:t>
      </w:r>
      <w:r w:rsidR="00024400">
        <w:rPr>
          <w:rFonts w:ascii="Century Gothic" w:hAnsi="Century Gothic"/>
          <w:color w:val="000000"/>
          <w:sz w:val="22"/>
          <w:szCs w:val="22"/>
        </w:rPr>
        <w:t xml:space="preserve">aintain and skills and expertise in assessment and resource provision for </w:t>
      </w:r>
      <w:r w:rsidR="00AC7E30">
        <w:rPr>
          <w:rFonts w:ascii="Century Gothic" w:hAnsi="Century Gothic"/>
          <w:color w:val="000000"/>
          <w:sz w:val="22"/>
          <w:szCs w:val="22"/>
        </w:rPr>
        <w:t xml:space="preserve">students in the Northern Territory, including culturally appropriate service provision for Aboriginal and Islander students, and students </w:t>
      </w:r>
      <w:r w:rsidR="00024400">
        <w:rPr>
          <w:rFonts w:ascii="Century Gothic" w:hAnsi="Century Gothic"/>
          <w:color w:val="000000"/>
          <w:sz w:val="22"/>
          <w:szCs w:val="22"/>
        </w:rPr>
        <w:t>from diverse cultural</w:t>
      </w:r>
      <w:r w:rsidR="00AA7A0B">
        <w:rPr>
          <w:rFonts w:ascii="Century Gothic" w:hAnsi="Century Gothic"/>
          <w:color w:val="000000"/>
          <w:sz w:val="22"/>
          <w:szCs w:val="22"/>
        </w:rPr>
        <w:t>,</w:t>
      </w:r>
      <w:r w:rsidR="00024400">
        <w:rPr>
          <w:rFonts w:ascii="Century Gothic" w:hAnsi="Century Gothic"/>
          <w:color w:val="000000"/>
          <w:sz w:val="22"/>
          <w:szCs w:val="22"/>
        </w:rPr>
        <w:t xml:space="preserve"> </w:t>
      </w:r>
      <w:r w:rsidR="00AA7A0B">
        <w:rPr>
          <w:rFonts w:ascii="Century Gothic" w:hAnsi="Century Gothic"/>
          <w:color w:val="000000"/>
          <w:sz w:val="22"/>
          <w:szCs w:val="22"/>
        </w:rPr>
        <w:t xml:space="preserve">linguistic, </w:t>
      </w:r>
      <w:r w:rsidR="00024400">
        <w:rPr>
          <w:rFonts w:ascii="Century Gothic" w:hAnsi="Century Gothic"/>
          <w:color w:val="000000"/>
          <w:sz w:val="22"/>
          <w:szCs w:val="22"/>
        </w:rPr>
        <w:t>and socio-economic backgrounds.</w:t>
      </w:r>
    </w:p>
    <w:p w:rsidR="00024400" w:rsidRDefault="00024400" w:rsidP="00024400">
      <w:pPr>
        <w:pStyle w:val="ListParagraph"/>
        <w:numPr>
          <w:ilvl w:val="0"/>
          <w:numId w:val="1"/>
        </w:numPr>
        <w:jc w:val="both"/>
        <w:rPr>
          <w:rFonts w:ascii="Century Gothic" w:hAnsi="Century Gothic"/>
          <w:color w:val="000000"/>
          <w:sz w:val="22"/>
          <w:szCs w:val="22"/>
          <w:lang w:val="en-US"/>
        </w:rPr>
      </w:pPr>
      <w:r>
        <w:rPr>
          <w:rFonts w:ascii="Century Gothic" w:hAnsi="Century Gothic"/>
          <w:color w:val="000000"/>
          <w:sz w:val="22"/>
          <w:szCs w:val="22"/>
          <w:lang w:val="en-US"/>
        </w:rPr>
        <w:t>Identify, profile and refer students with a wide range of speech</w:t>
      </w:r>
      <w:r w:rsidR="00AA7A0B">
        <w:rPr>
          <w:rFonts w:ascii="Century Gothic" w:hAnsi="Century Gothic"/>
          <w:color w:val="000000"/>
          <w:sz w:val="22"/>
          <w:szCs w:val="22"/>
          <w:lang w:val="en-US"/>
        </w:rPr>
        <w:t xml:space="preserve">, language, and </w:t>
      </w:r>
      <w:r>
        <w:rPr>
          <w:rFonts w:ascii="Century Gothic" w:hAnsi="Century Gothic"/>
          <w:color w:val="000000"/>
          <w:sz w:val="22"/>
          <w:szCs w:val="22"/>
          <w:lang w:val="en-US"/>
        </w:rPr>
        <w:t xml:space="preserve">communication </w:t>
      </w:r>
      <w:r w:rsidR="00AA7A0B">
        <w:rPr>
          <w:rFonts w:ascii="Century Gothic" w:hAnsi="Century Gothic"/>
          <w:color w:val="000000"/>
          <w:sz w:val="22"/>
          <w:szCs w:val="22"/>
          <w:lang w:val="en-US"/>
        </w:rPr>
        <w:t>needs</w:t>
      </w:r>
      <w:r>
        <w:rPr>
          <w:rFonts w:ascii="Century Gothic" w:hAnsi="Century Gothic"/>
          <w:color w:val="000000"/>
          <w:sz w:val="22"/>
          <w:szCs w:val="22"/>
          <w:lang w:val="en-US"/>
        </w:rPr>
        <w:t>;</w:t>
      </w:r>
      <w:r w:rsidR="00AC7E30">
        <w:rPr>
          <w:rFonts w:ascii="Century Gothic" w:hAnsi="Century Gothic"/>
          <w:color w:val="000000"/>
          <w:sz w:val="22"/>
          <w:szCs w:val="22"/>
          <w:lang w:val="en-US"/>
        </w:rPr>
        <w:t xml:space="preserve"> (Otitis media and ear health issues are screened by the teacher and referred to ear and hearing services.)</w:t>
      </w:r>
    </w:p>
    <w:p w:rsidR="00024400" w:rsidRDefault="00AC7E30" w:rsidP="00024400">
      <w:pPr>
        <w:pStyle w:val="ListParagraph"/>
        <w:numPr>
          <w:ilvl w:val="0"/>
          <w:numId w:val="1"/>
        </w:numPr>
        <w:jc w:val="both"/>
        <w:rPr>
          <w:rFonts w:ascii="Century Gothic" w:hAnsi="Century Gothic"/>
          <w:color w:val="000000"/>
          <w:sz w:val="22"/>
          <w:szCs w:val="22"/>
          <w:lang w:val="en-US"/>
        </w:rPr>
      </w:pPr>
      <w:r w:rsidRPr="00244321">
        <w:rPr>
          <w:rFonts w:ascii="Century Gothic" w:hAnsi="Century Gothic"/>
          <w:color w:val="000000"/>
          <w:sz w:val="22"/>
          <w:lang w:val="en-US"/>
        </w:rPr>
        <w:t xml:space="preserve">Monitor the use of </w:t>
      </w:r>
      <w:r w:rsidR="00AA7A0B">
        <w:rPr>
          <w:rFonts w:ascii="Century Gothic" w:hAnsi="Century Gothic"/>
          <w:color w:val="000000"/>
          <w:sz w:val="22"/>
          <w:lang w:val="en-US"/>
        </w:rPr>
        <w:t xml:space="preserve">classroom </w:t>
      </w:r>
      <w:r w:rsidRPr="00244321">
        <w:rPr>
          <w:rFonts w:ascii="Century Gothic" w:hAnsi="Century Gothic"/>
          <w:color w:val="000000"/>
          <w:sz w:val="22"/>
          <w:lang w:val="en-US"/>
        </w:rPr>
        <w:t>sound field systems</w:t>
      </w:r>
      <w:r w:rsidR="00AA7A0B">
        <w:rPr>
          <w:rFonts w:ascii="Century Gothic" w:hAnsi="Century Gothic"/>
          <w:color w:val="000000"/>
          <w:sz w:val="22"/>
          <w:lang w:val="en-US"/>
        </w:rPr>
        <w:t>,</w:t>
      </w:r>
      <w:r w:rsidRPr="00244321">
        <w:rPr>
          <w:rFonts w:ascii="Century Gothic" w:hAnsi="Century Gothic"/>
          <w:color w:val="000000"/>
          <w:sz w:val="22"/>
          <w:lang w:val="en-US"/>
        </w:rPr>
        <w:t xml:space="preserve"> and support the appropriate use in our schools through Professional Development presentations</w:t>
      </w:r>
    </w:p>
    <w:p w:rsidR="00024400" w:rsidRDefault="00024400" w:rsidP="00024400">
      <w:pPr>
        <w:pStyle w:val="ListParagraph"/>
        <w:numPr>
          <w:ilvl w:val="0"/>
          <w:numId w:val="1"/>
        </w:numPr>
        <w:autoSpaceDE w:val="0"/>
        <w:autoSpaceDN w:val="0"/>
        <w:jc w:val="both"/>
        <w:rPr>
          <w:rFonts w:ascii="Century Gothic" w:hAnsi="Century Gothic"/>
          <w:color w:val="000000"/>
          <w:sz w:val="22"/>
          <w:szCs w:val="22"/>
          <w:lang w:val="en-US"/>
        </w:rPr>
      </w:pPr>
      <w:r>
        <w:rPr>
          <w:rFonts w:ascii="Century Gothic" w:hAnsi="Century Gothic"/>
          <w:color w:val="000000"/>
          <w:sz w:val="22"/>
          <w:szCs w:val="22"/>
        </w:rPr>
        <w:t xml:space="preserve">Provides consultative, collaborative and clinical support to schools and assist schools </w:t>
      </w:r>
      <w:r>
        <w:rPr>
          <w:rFonts w:ascii="Century Gothic" w:hAnsi="Century Gothic"/>
          <w:color w:val="000000"/>
          <w:sz w:val="22"/>
          <w:szCs w:val="22"/>
          <w:lang w:val="en-US"/>
        </w:rPr>
        <w:t>in the development of Adjustment Plans (APs);</w:t>
      </w:r>
    </w:p>
    <w:p w:rsidR="00024400" w:rsidRDefault="00024400" w:rsidP="00024400">
      <w:pPr>
        <w:pStyle w:val="ListParagraph"/>
        <w:numPr>
          <w:ilvl w:val="0"/>
          <w:numId w:val="2"/>
        </w:numPr>
        <w:autoSpaceDE w:val="0"/>
        <w:autoSpaceDN w:val="0"/>
        <w:jc w:val="both"/>
        <w:rPr>
          <w:rFonts w:ascii="Century Gothic" w:hAnsi="Century Gothic"/>
          <w:color w:val="000000"/>
          <w:sz w:val="22"/>
          <w:szCs w:val="22"/>
          <w:lang w:val="en-US"/>
        </w:rPr>
      </w:pPr>
      <w:r>
        <w:rPr>
          <w:rFonts w:ascii="Century Gothic" w:hAnsi="Century Gothic"/>
          <w:color w:val="000000"/>
          <w:sz w:val="22"/>
          <w:szCs w:val="22"/>
          <w:lang w:val="en-US"/>
        </w:rPr>
        <w:t>Support the enrolment processes of children with speech</w:t>
      </w:r>
      <w:r w:rsidR="00AA7A0B">
        <w:rPr>
          <w:rFonts w:ascii="Century Gothic" w:hAnsi="Century Gothic"/>
          <w:color w:val="000000"/>
          <w:sz w:val="22"/>
          <w:szCs w:val="22"/>
          <w:lang w:val="en-US"/>
        </w:rPr>
        <w:t>, language, and communication</w:t>
      </w:r>
      <w:r>
        <w:rPr>
          <w:rFonts w:ascii="Century Gothic" w:hAnsi="Century Gothic"/>
          <w:color w:val="000000"/>
          <w:sz w:val="22"/>
          <w:szCs w:val="22"/>
          <w:lang w:val="en-US"/>
        </w:rPr>
        <w:t xml:space="preserve"> needs to ensure inclusive and equitable practice in line with the Disability Standards for Education (2005) and make recommendations on the support required to improve outcomes for these students;</w:t>
      </w:r>
    </w:p>
    <w:p w:rsidR="00024400" w:rsidRDefault="00024400" w:rsidP="00024400">
      <w:pPr>
        <w:pStyle w:val="ListParagraph"/>
        <w:numPr>
          <w:ilvl w:val="0"/>
          <w:numId w:val="2"/>
        </w:numPr>
        <w:autoSpaceDE w:val="0"/>
        <w:autoSpaceDN w:val="0"/>
        <w:jc w:val="both"/>
        <w:rPr>
          <w:rFonts w:ascii="Century Gothic" w:hAnsi="Century Gothic"/>
          <w:color w:val="000000"/>
          <w:sz w:val="22"/>
          <w:szCs w:val="22"/>
          <w:lang w:val="en-US"/>
        </w:rPr>
      </w:pPr>
      <w:r>
        <w:rPr>
          <w:rFonts w:ascii="Century Gothic" w:hAnsi="Century Gothic"/>
          <w:color w:val="000000"/>
          <w:sz w:val="22"/>
          <w:szCs w:val="22"/>
          <w:lang w:val="en-US"/>
        </w:rPr>
        <w:t>Provide professional development on communication disorders, including contributing to Inclusion Support forums and school staff meetings;</w:t>
      </w:r>
    </w:p>
    <w:p w:rsidR="00024400" w:rsidRDefault="00024400" w:rsidP="00024400">
      <w:pPr>
        <w:pStyle w:val="ListParagraph"/>
        <w:numPr>
          <w:ilvl w:val="0"/>
          <w:numId w:val="2"/>
        </w:numPr>
        <w:autoSpaceDE w:val="0"/>
        <w:autoSpaceDN w:val="0"/>
        <w:jc w:val="both"/>
        <w:rPr>
          <w:rFonts w:ascii="Century Gothic" w:hAnsi="Century Gothic"/>
          <w:color w:val="000000"/>
          <w:sz w:val="22"/>
          <w:szCs w:val="22"/>
          <w:lang w:val="en-US"/>
        </w:rPr>
      </w:pPr>
      <w:r>
        <w:rPr>
          <w:rFonts w:ascii="Century Gothic" w:hAnsi="Century Gothic"/>
          <w:color w:val="000000"/>
          <w:sz w:val="22"/>
          <w:szCs w:val="22"/>
          <w:lang w:val="en-US"/>
        </w:rPr>
        <w:lastRenderedPageBreak/>
        <w:t>Liaise with schools, agencies and the wider community to promote inclusion and evidence based interventions for students with communication impairment.</w:t>
      </w:r>
    </w:p>
    <w:p w:rsidR="00024400" w:rsidRDefault="00024400" w:rsidP="00024400">
      <w:pPr>
        <w:pStyle w:val="ListParagraph"/>
        <w:numPr>
          <w:ilvl w:val="0"/>
          <w:numId w:val="2"/>
        </w:numPr>
        <w:autoSpaceDE w:val="0"/>
        <w:autoSpaceDN w:val="0"/>
        <w:jc w:val="both"/>
        <w:rPr>
          <w:rFonts w:ascii="Century Gothic" w:hAnsi="Century Gothic"/>
          <w:color w:val="000000"/>
          <w:sz w:val="22"/>
          <w:szCs w:val="22"/>
          <w:lang w:val="en-US"/>
        </w:rPr>
      </w:pPr>
      <w:r>
        <w:rPr>
          <w:rFonts w:ascii="Century Gothic" w:hAnsi="Century Gothic"/>
          <w:color w:val="000000"/>
          <w:sz w:val="22"/>
          <w:szCs w:val="22"/>
          <w:lang w:val="en-US"/>
        </w:rPr>
        <w:t xml:space="preserve">Attend Inclusion Support Services Team meetings as negotiated with the Leader of Inclusion Support Services; </w:t>
      </w:r>
    </w:p>
    <w:p w:rsidR="00024400" w:rsidRDefault="00024400" w:rsidP="00024400">
      <w:pPr>
        <w:pStyle w:val="ListParagraph"/>
        <w:numPr>
          <w:ilvl w:val="0"/>
          <w:numId w:val="2"/>
        </w:numPr>
        <w:jc w:val="both"/>
        <w:rPr>
          <w:rFonts w:ascii="Century Gothic" w:hAnsi="Century Gothic"/>
          <w:color w:val="000000"/>
          <w:sz w:val="22"/>
          <w:szCs w:val="22"/>
          <w:lang w:val="en-US"/>
        </w:rPr>
      </w:pPr>
      <w:r>
        <w:rPr>
          <w:rFonts w:ascii="Century Gothic" w:hAnsi="Century Gothic"/>
          <w:color w:val="000000"/>
          <w:sz w:val="22"/>
          <w:szCs w:val="22"/>
          <w:lang w:val="en-US"/>
        </w:rPr>
        <w:t>Responsible for the input of speech pathology strategies (for E</w:t>
      </w:r>
      <w:r w:rsidR="001B39D4">
        <w:rPr>
          <w:rFonts w:ascii="Century Gothic" w:hAnsi="Century Gothic"/>
          <w:color w:val="000000"/>
          <w:sz w:val="22"/>
          <w:szCs w:val="22"/>
          <w:lang w:val="en-US"/>
        </w:rPr>
        <w:t>APs) in the INSPIRE Program</w:t>
      </w:r>
    </w:p>
    <w:p w:rsidR="00024400" w:rsidRDefault="00024400" w:rsidP="00024400">
      <w:pPr>
        <w:pStyle w:val="NoSpacing"/>
        <w:rPr>
          <w:rFonts w:ascii="Century Gothic" w:hAnsi="Century Gothic"/>
          <w:sz w:val="22"/>
          <w:szCs w:val="22"/>
          <w:lang w:val="en-US"/>
        </w:rPr>
      </w:pPr>
    </w:p>
    <w:p w:rsidR="00024400" w:rsidRDefault="00024400" w:rsidP="00024400">
      <w:pPr>
        <w:pStyle w:val="NoSpacing"/>
        <w:rPr>
          <w:rFonts w:ascii="Century Gothic" w:hAnsi="Century Gothic"/>
          <w:b/>
          <w:bCs/>
          <w:sz w:val="22"/>
          <w:szCs w:val="22"/>
        </w:rPr>
      </w:pPr>
      <w:r>
        <w:rPr>
          <w:rFonts w:ascii="Century Gothic" w:hAnsi="Century Gothic"/>
          <w:b/>
          <w:bCs/>
          <w:sz w:val="22"/>
          <w:szCs w:val="22"/>
        </w:rPr>
        <w:t>WHS Responsibilities:</w:t>
      </w:r>
    </w:p>
    <w:p w:rsidR="00024400" w:rsidRDefault="00024400" w:rsidP="00024400">
      <w:pPr>
        <w:pStyle w:val="NoSpacing"/>
        <w:numPr>
          <w:ilvl w:val="0"/>
          <w:numId w:val="3"/>
        </w:numPr>
        <w:rPr>
          <w:rFonts w:ascii="Century Gothic" w:hAnsi="Century Gothic"/>
          <w:color w:val="000000"/>
          <w:sz w:val="22"/>
          <w:szCs w:val="22"/>
        </w:rPr>
      </w:pPr>
      <w:r>
        <w:rPr>
          <w:rFonts w:ascii="Century Gothic" w:hAnsi="Century Gothic"/>
          <w:color w:val="000000"/>
          <w:sz w:val="22"/>
          <w:szCs w:val="22"/>
        </w:rPr>
        <w:t xml:space="preserve">Perform work at all times in a safe manner and comply with all workplace safety standards, policies and procedures   </w:t>
      </w:r>
    </w:p>
    <w:p w:rsidR="00024400" w:rsidRDefault="00024400" w:rsidP="00024400">
      <w:pPr>
        <w:pStyle w:val="NoSpacing"/>
        <w:numPr>
          <w:ilvl w:val="0"/>
          <w:numId w:val="3"/>
        </w:numPr>
        <w:rPr>
          <w:rFonts w:ascii="Century Gothic" w:hAnsi="Century Gothic"/>
          <w:color w:val="000000"/>
          <w:sz w:val="22"/>
          <w:szCs w:val="22"/>
        </w:rPr>
      </w:pPr>
      <w:r>
        <w:rPr>
          <w:rFonts w:ascii="Century Gothic" w:hAnsi="Century Gothic"/>
          <w:color w:val="000000"/>
          <w:sz w:val="22"/>
          <w:szCs w:val="22"/>
        </w:rPr>
        <w:t>Take reasonable care to ensure their own safety and not place others at risk by any act or omission</w:t>
      </w:r>
    </w:p>
    <w:p w:rsidR="00024400" w:rsidRDefault="00024400" w:rsidP="00024400">
      <w:pPr>
        <w:pStyle w:val="NoSpacing"/>
        <w:numPr>
          <w:ilvl w:val="0"/>
          <w:numId w:val="3"/>
        </w:numPr>
        <w:rPr>
          <w:rFonts w:ascii="Century Gothic" w:hAnsi="Century Gothic"/>
          <w:i/>
          <w:iCs/>
          <w:color w:val="000000"/>
          <w:sz w:val="22"/>
          <w:szCs w:val="22"/>
          <w:lang w:val="en-GB"/>
        </w:rPr>
      </w:pPr>
      <w:r>
        <w:rPr>
          <w:rFonts w:ascii="Century Gothic" w:hAnsi="Century Gothic"/>
          <w:color w:val="000000"/>
          <w:sz w:val="22"/>
          <w:szCs w:val="22"/>
        </w:rPr>
        <w:t>Actively engage in the consultation process and taking part in WHS risk management programs to improve safety.</w:t>
      </w:r>
    </w:p>
    <w:p w:rsidR="00024400" w:rsidRDefault="00024400" w:rsidP="00024400">
      <w:pPr>
        <w:autoSpaceDE w:val="0"/>
        <w:autoSpaceDN w:val="0"/>
        <w:jc w:val="both"/>
        <w:rPr>
          <w:rFonts w:ascii="Century Gothic" w:hAnsi="Century Gothic"/>
          <w:color w:val="000000"/>
          <w:sz w:val="22"/>
          <w:szCs w:val="22"/>
          <w:lang w:val="en-US"/>
        </w:rPr>
      </w:pPr>
    </w:p>
    <w:p w:rsidR="00024400" w:rsidRDefault="00024400" w:rsidP="00024400">
      <w:pPr>
        <w:pStyle w:val="Heading2"/>
        <w:spacing w:before="0" w:after="0"/>
        <w:rPr>
          <w:rFonts w:ascii="Century Gothic" w:eastAsia="Times New Roman" w:hAnsi="Century Gothic"/>
          <w:sz w:val="22"/>
          <w:szCs w:val="22"/>
          <w:lang w:val="en-GB"/>
        </w:rPr>
      </w:pPr>
      <w:r>
        <w:rPr>
          <w:rFonts w:ascii="Century Gothic" w:eastAsia="Times New Roman" w:hAnsi="Century Gothic"/>
          <w:sz w:val="22"/>
          <w:szCs w:val="22"/>
          <w:lang w:val="en-GB"/>
        </w:rPr>
        <w:t>Essential Criteria:</w:t>
      </w:r>
    </w:p>
    <w:p w:rsidR="00024400" w:rsidRDefault="00024400" w:rsidP="00024400">
      <w:pPr>
        <w:pStyle w:val="ListParagraph"/>
        <w:numPr>
          <w:ilvl w:val="0"/>
          <w:numId w:val="2"/>
        </w:numPr>
        <w:autoSpaceDE w:val="0"/>
        <w:autoSpaceDN w:val="0"/>
        <w:jc w:val="both"/>
        <w:rPr>
          <w:rFonts w:ascii="Century Gothic" w:hAnsi="Century Gothic"/>
          <w:color w:val="000000"/>
          <w:sz w:val="22"/>
          <w:szCs w:val="22"/>
          <w:lang w:val="en-US"/>
        </w:rPr>
      </w:pPr>
      <w:r>
        <w:rPr>
          <w:rFonts w:ascii="Century Gothic" w:hAnsi="Century Gothic"/>
          <w:color w:val="000000"/>
          <w:sz w:val="22"/>
          <w:szCs w:val="22"/>
          <w:lang w:val="en-US"/>
        </w:rPr>
        <w:t>Demonstrated knowledge of the current Australian Government and NT Catholic Education NT policies, including those relating to the Disability Discrimination Act and an understanding of the education of students with special needs;</w:t>
      </w:r>
    </w:p>
    <w:p w:rsidR="00024400" w:rsidRDefault="00024400" w:rsidP="00024400">
      <w:pPr>
        <w:pStyle w:val="ListParagraph"/>
        <w:numPr>
          <w:ilvl w:val="0"/>
          <w:numId w:val="2"/>
        </w:numPr>
        <w:autoSpaceDE w:val="0"/>
        <w:autoSpaceDN w:val="0"/>
        <w:jc w:val="both"/>
        <w:rPr>
          <w:rFonts w:ascii="Century Gothic" w:hAnsi="Century Gothic"/>
          <w:color w:val="000000"/>
          <w:sz w:val="22"/>
          <w:szCs w:val="22"/>
          <w:lang w:val="en-US"/>
        </w:rPr>
      </w:pPr>
      <w:r>
        <w:rPr>
          <w:rFonts w:ascii="Century Gothic" w:hAnsi="Century Gothic"/>
          <w:color w:val="000000"/>
          <w:sz w:val="22"/>
          <w:szCs w:val="22"/>
          <w:lang w:val="en-US"/>
        </w:rPr>
        <w:t>Experience in speech pathology assessment of school age children;</w:t>
      </w:r>
    </w:p>
    <w:p w:rsidR="00024400" w:rsidRDefault="00024400" w:rsidP="00024400">
      <w:pPr>
        <w:pStyle w:val="ListParagraph"/>
        <w:numPr>
          <w:ilvl w:val="0"/>
          <w:numId w:val="2"/>
        </w:numPr>
        <w:autoSpaceDE w:val="0"/>
        <w:autoSpaceDN w:val="0"/>
        <w:jc w:val="both"/>
        <w:rPr>
          <w:rFonts w:ascii="Century Gothic" w:hAnsi="Century Gothic"/>
          <w:color w:val="000000"/>
          <w:sz w:val="22"/>
          <w:szCs w:val="22"/>
          <w:lang w:val="en-US"/>
        </w:rPr>
      </w:pPr>
      <w:r>
        <w:rPr>
          <w:rFonts w:ascii="Century Gothic" w:hAnsi="Century Gothic"/>
          <w:color w:val="000000"/>
          <w:sz w:val="22"/>
          <w:szCs w:val="22"/>
          <w:lang w:val="en-US"/>
        </w:rPr>
        <w:t>Willingness to commit to the Catholic Education vision and ethos;</w:t>
      </w:r>
    </w:p>
    <w:p w:rsidR="00AA7A0B" w:rsidRDefault="00024400" w:rsidP="00024400">
      <w:pPr>
        <w:numPr>
          <w:ilvl w:val="0"/>
          <w:numId w:val="4"/>
        </w:numPr>
        <w:jc w:val="both"/>
        <w:rPr>
          <w:rFonts w:ascii="Century Gothic" w:eastAsia="Times New Roman" w:hAnsi="Century Gothic"/>
          <w:color w:val="000000"/>
          <w:sz w:val="22"/>
          <w:szCs w:val="22"/>
          <w:lang w:val="en-US" w:eastAsia="en-US"/>
        </w:rPr>
      </w:pPr>
      <w:r>
        <w:rPr>
          <w:rFonts w:ascii="Century Gothic" w:eastAsia="Times New Roman" w:hAnsi="Century Gothic"/>
          <w:color w:val="000000"/>
          <w:sz w:val="22"/>
          <w:szCs w:val="22"/>
          <w:lang w:val="en-US" w:eastAsia="en-US"/>
        </w:rPr>
        <w:t>Proven capacity to work effectively with students with disabilities and their families</w:t>
      </w:r>
      <w:r w:rsidR="00AA7A0B">
        <w:rPr>
          <w:rFonts w:ascii="Century Gothic" w:eastAsia="Times New Roman" w:hAnsi="Century Gothic"/>
          <w:color w:val="000000"/>
          <w:sz w:val="22"/>
          <w:szCs w:val="22"/>
          <w:lang w:val="en-US" w:eastAsia="en-US"/>
        </w:rPr>
        <w:t>.</w:t>
      </w:r>
      <w:r>
        <w:rPr>
          <w:rFonts w:ascii="Century Gothic" w:eastAsia="Times New Roman" w:hAnsi="Century Gothic"/>
          <w:color w:val="000000"/>
          <w:sz w:val="22"/>
          <w:szCs w:val="22"/>
          <w:lang w:val="en-US" w:eastAsia="en-US"/>
        </w:rPr>
        <w:t xml:space="preserve"> </w:t>
      </w:r>
    </w:p>
    <w:p w:rsidR="00024400" w:rsidRDefault="00AA7A0B" w:rsidP="00024400">
      <w:pPr>
        <w:numPr>
          <w:ilvl w:val="0"/>
          <w:numId w:val="4"/>
        </w:numPr>
        <w:jc w:val="both"/>
        <w:rPr>
          <w:rFonts w:ascii="Century Gothic" w:eastAsia="Times New Roman" w:hAnsi="Century Gothic"/>
          <w:color w:val="000000"/>
          <w:sz w:val="22"/>
          <w:szCs w:val="22"/>
          <w:lang w:val="en-US" w:eastAsia="en-US"/>
        </w:rPr>
      </w:pPr>
      <w:r>
        <w:rPr>
          <w:rFonts w:ascii="Century Gothic" w:eastAsia="Times New Roman" w:hAnsi="Century Gothic"/>
          <w:color w:val="000000"/>
          <w:sz w:val="22"/>
          <w:szCs w:val="22"/>
          <w:lang w:val="en-US" w:eastAsia="en-US"/>
        </w:rPr>
        <w:t>Capacity to work effectively with</w:t>
      </w:r>
      <w:r w:rsidR="00024400">
        <w:rPr>
          <w:rFonts w:ascii="Century Gothic" w:eastAsia="Times New Roman" w:hAnsi="Century Gothic"/>
          <w:color w:val="000000"/>
          <w:sz w:val="22"/>
          <w:szCs w:val="22"/>
          <w:lang w:val="en-US" w:eastAsia="en-US"/>
        </w:rPr>
        <w:t xml:space="preserve"> </w:t>
      </w:r>
      <w:r w:rsidR="00235044">
        <w:rPr>
          <w:rFonts w:ascii="Century Gothic" w:eastAsia="Times New Roman" w:hAnsi="Century Gothic"/>
          <w:color w:val="000000"/>
          <w:sz w:val="22"/>
          <w:szCs w:val="22"/>
          <w:lang w:val="en-US" w:eastAsia="en-US"/>
        </w:rPr>
        <w:t xml:space="preserve">Aboriginal </w:t>
      </w:r>
      <w:r w:rsidR="00024400">
        <w:rPr>
          <w:rFonts w:ascii="Century Gothic" w:eastAsia="Times New Roman" w:hAnsi="Century Gothic"/>
          <w:color w:val="000000"/>
          <w:sz w:val="22"/>
          <w:szCs w:val="22"/>
          <w:lang w:val="en-US" w:eastAsia="en-US"/>
        </w:rPr>
        <w:t xml:space="preserve">students and </w:t>
      </w:r>
      <w:r>
        <w:rPr>
          <w:rFonts w:ascii="Century Gothic" w:eastAsia="Times New Roman" w:hAnsi="Century Gothic"/>
          <w:color w:val="000000"/>
          <w:sz w:val="22"/>
          <w:szCs w:val="22"/>
          <w:lang w:val="en-US" w:eastAsia="en-US"/>
        </w:rPr>
        <w:t>their families.</w:t>
      </w:r>
    </w:p>
    <w:p w:rsidR="00024400" w:rsidRDefault="00024400" w:rsidP="00024400">
      <w:pPr>
        <w:numPr>
          <w:ilvl w:val="0"/>
          <w:numId w:val="4"/>
        </w:numPr>
        <w:jc w:val="both"/>
        <w:rPr>
          <w:rFonts w:ascii="Century Gothic" w:eastAsia="Times New Roman" w:hAnsi="Century Gothic"/>
          <w:color w:val="000000"/>
          <w:sz w:val="22"/>
          <w:szCs w:val="22"/>
          <w:lang w:val="en-US" w:eastAsia="en-US"/>
        </w:rPr>
      </w:pPr>
      <w:r>
        <w:rPr>
          <w:rFonts w:ascii="Century Gothic" w:eastAsia="Times New Roman" w:hAnsi="Century Gothic"/>
          <w:color w:val="000000"/>
          <w:sz w:val="22"/>
          <w:szCs w:val="22"/>
          <w:lang w:val="en-US" w:eastAsia="en-US"/>
        </w:rPr>
        <w:t>Demonstrate a sound theoretical understanding of communication impairment and the implications for inclusive interventions in schools.</w:t>
      </w:r>
    </w:p>
    <w:p w:rsidR="00024400" w:rsidRDefault="00024400" w:rsidP="00024400">
      <w:pPr>
        <w:numPr>
          <w:ilvl w:val="0"/>
          <w:numId w:val="4"/>
        </w:numPr>
        <w:jc w:val="both"/>
        <w:rPr>
          <w:rFonts w:ascii="Century Gothic" w:eastAsia="Times New Roman" w:hAnsi="Century Gothic"/>
          <w:color w:val="000000"/>
          <w:sz w:val="22"/>
          <w:szCs w:val="22"/>
          <w:lang w:val="en-US" w:eastAsia="en-US"/>
        </w:rPr>
      </w:pPr>
      <w:r>
        <w:rPr>
          <w:rFonts w:ascii="Century Gothic" w:eastAsia="Times New Roman" w:hAnsi="Century Gothic"/>
          <w:color w:val="000000"/>
          <w:sz w:val="22"/>
          <w:szCs w:val="22"/>
          <w:lang w:val="en-US" w:eastAsia="en-US"/>
        </w:rPr>
        <w:t>Oral and written communication skills of a high order, clear record of effective task completion and self-reliance;</w:t>
      </w:r>
    </w:p>
    <w:p w:rsidR="00024400" w:rsidRDefault="00024400" w:rsidP="00024400">
      <w:pPr>
        <w:numPr>
          <w:ilvl w:val="0"/>
          <w:numId w:val="4"/>
        </w:numPr>
        <w:jc w:val="both"/>
        <w:rPr>
          <w:rFonts w:ascii="Century Gothic" w:eastAsia="Times New Roman" w:hAnsi="Century Gothic"/>
          <w:color w:val="000000"/>
          <w:sz w:val="22"/>
          <w:szCs w:val="22"/>
          <w:lang w:val="en-US" w:eastAsia="en-US"/>
        </w:rPr>
      </w:pPr>
      <w:r>
        <w:rPr>
          <w:rFonts w:ascii="Century Gothic" w:eastAsia="Times New Roman" w:hAnsi="Century Gothic"/>
          <w:color w:val="000000"/>
          <w:sz w:val="22"/>
          <w:szCs w:val="22"/>
          <w:lang w:val="en-US" w:eastAsia="en-US"/>
        </w:rPr>
        <w:t>Ability to work as an effective member of a multi-disciplinary team;</w:t>
      </w:r>
    </w:p>
    <w:p w:rsidR="00024400" w:rsidRDefault="00024400" w:rsidP="00024400">
      <w:pPr>
        <w:numPr>
          <w:ilvl w:val="0"/>
          <w:numId w:val="4"/>
        </w:numPr>
        <w:jc w:val="both"/>
        <w:rPr>
          <w:rFonts w:ascii="Century Gothic" w:eastAsia="Times New Roman" w:hAnsi="Century Gothic"/>
          <w:color w:val="000000"/>
          <w:sz w:val="22"/>
          <w:szCs w:val="22"/>
          <w:lang w:val="en-US" w:eastAsia="en-US"/>
        </w:rPr>
      </w:pPr>
      <w:r>
        <w:rPr>
          <w:rFonts w:ascii="Century Gothic" w:eastAsia="Times New Roman" w:hAnsi="Century Gothic"/>
          <w:color w:val="000000"/>
          <w:sz w:val="22"/>
          <w:szCs w:val="22"/>
          <w:lang w:val="en-US" w:eastAsia="en-US"/>
        </w:rPr>
        <w:t>NT Driver’s License;</w:t>
      </w:r>
    </w:p>
    <w:p w:rsidR="00024400" w:rsidRDefault="00024400" w:rsidP="00024400">
      <w:pPr>
        <w:numPr>
          <w:ilvl w:val="0"/>
          <w:numId w:val="4"/>
        </w:numPr>
        <w:jc w:val="both"/>
        <w:rPr>
          <w:rFonts w:ascii="Century Gothic" w:eastAsia="Times New Roman" w:hAnsi="Century Gothic"/>
          <w:color w:val="000000"/>
          <w:sz w:val="22"/>
          <w:szCs w:val="22"/>
          <w:lang w:val="en-US" w:eastAsia="en-US"/>
        </w:rPr>
      </w:pPr>
      <w:r>
        <w:rPr>
          <w:rFonts w:ascii="Century Gothic" w:eastAsia="Times New Roman" w:hAnsi="Century Gothic"/>
          <w:color w:val="000000"/>
          <w:sz w:val="22"/>
          <w:szCs w:val="22"/>
          <w:lang w:val="en-US" w:eastAsia="en-US"/>
        </w:rPr>
        <w:t>Ochre Card</w:t>
      </w:r>
    </w:p>
    <w:p w:rsidR="00024400" w:rsidRDefault="00024400" w:rsidP="00024400">
      <w:pPr>
        <w:ind w:left="720"/>
        <w:jc w:val="both"/>
        <w:rPr>
          <w:rFonts w:ascii="Century Gothic" w:hAnsi="Century Gothic"/>
          <w:sz w:val="22"/>
          <w:szCs w:val="22"/>
        </w:rPr>
      </w:pPr>
    </w:p>
    <w:p w:rsidR="00024400" w:rsidRDefault="00024400" w:rsidP="00024400">
      <w:pPr>
        <w:pStyle w:val="NormalWeb"/>
        <w:spacing w:before="0" w:beforeAutospacing="0" w:after="0" w:afterAutospacing="0"/>
        <w:rPr>
          <w:rFonts w:ascii="Century Gothic" w:hAnsi="Century Gothic"/>
          <w:color w:val="000000"/>
          <w:sz w:val="22"/>
          <w:szCs w:val="22"/>
          <w:lang w:val="en-US" w:eastAsia="en-US"/>
        </w:rPr>
      </w:pPr>
      <w:r>
        <w:rPr>
          <w:rFonts w:ascii="Century Gothic" w:hAnsi="Century Gothic"/>
          <w:b/>
          <w:bCs/>
          <w:sz w:val="22"/>
          <w:szCs w:val="22"/>
        </w:rPr>
        <w:t>Desirable Criteria:</w:t>
      </w:r>
    </w:p>
    <w:p w:rsidR="00024400" w:rsidRDefault="00024400" w:rsidP="00024400">
      <w:pPr>
        <w:numPr>
          <w:ilvl w:val="0"/>
          <w:numId w:val="5"/>
        </w:numPr>
        <w:jc w:val="both"/>
        <w:rPr>
          <w:rFonts w:ascii="Century Gothic" w:eastAsia="Times New Roman" w:hAnsi="Century Gothic"/>
          <w:color w:val="000000"/>
          <w:sz w:val="22"/>
          <w:szCs w:val="22"/>
          <w:lang w:val="en-US" w:eastAsia="en-US"/>
        </w:rPr>
      </w:pPr>
      <w:bookmarkStart w:id="0" w:name="_GoBack"/>
      <w:r>
        <w:rPr>
          <w:rFonts w:ascii="Century Gothic" w:eastAsia="Times New Roman" w:hAnsi="Century Gothic"/>
          <w:color w:val="000000"/>
          <w:sz w:val="22"/>
          <w:szCs w:val="22"/>
          <w:lang w:val="en-US" w:eastAsia="en-US"/>
        </w:rPr>
        <w:t>Active membership of relevant professional associations and bodies;</w:t>
      </w:r>
    </w:p>
    <w:p w:rsidR="00235044" w:rsidRDefault="00235044" w:rsidP="00024400">
      <w:pPr>
        <w:numPr>
          <w:ilvl w:val="0"/>
          <w:numId w:val="5"/>
        </w:numPr>
        <w:jc w:val="both"/>
        <w:rPr>
          <w:rFonts w:ascii="Century Gothic" w:eastAsia="Times New Roman" w:hAnsi="Century Gothic"/>
          <w:color w:val="000000"/>
          <w:sz w:val="22"/>
          <w:szCs w:val="22"/>
          <w:lang w:val="en-US" w:eastAsia="en-US"/>
        </w:rPr>
      </w:pPr>
      <w:r>
        <w:rPr>
          <w:rFonts w:ascii="Century Gothic" w:eastAsia="Times New Roman" w:hAnsi="Century Gothic"/>
          <w:color w:val="000000"/>
          <w:sz w:val="22"/>
          <w:szCs w:val="22"/>
          <w:lang w:val="en-US" w:eastAsia="en-US"/>
        </w:rPr>
        <w:t>Experience working with schools in a “Response to Intervention” approach.</w:t>
      </w:r>
    </w:p>
    <w:p w:rsidR="00024400" w:rsidRDefault="00024400" w:rsidP="00024400">
      <w:pPr>
        <w:numPr>
          <w:ilvl w:val="0"/>
          <w:numId w:val="5"/>
        </w:numPr>
        <w:jc w:val="both"/>
        <w:rPr>
          <w:rFonts w:ascii="Century Gothic" w:eastAsia="Times New Roman" w:hAnsi="Century Gothic"/>
          <w:color w:val="000000"/>
          <w:sz w:val="22"/>
          <w:szCs w:val="22"/>
          <w:lang w:val="en-US" w:eastAsia="en-US"/>
        </w:rPr>
      </w:pPr>
      <w:r>
        <w:rPr>
          <w:rFonts w:ascii="Century Gothic" w:eastAsia="Times New Roman" w:hAnsi="Century Gothic"/>
          <w:color w:val="000000"/>
          <w:sz w:val="22"/>
          <w:szCs w:val="22"/>
          <w:lang w:val="en-US" w:eastAsia="en-US"/>
        </w:rPr>
        <w:t xml:space="preserve">Experience working in schools in remote Indigenous communities; and </w:t>
      </w:r>
    </w:p>
    <w:p w:rsidR="00024400" w:rsidRDefault="00024400" w:rsidP="00024400">
      <w:pPr>
        <w:numPr>
          <w:ilvl w:val="0"/>
          <w:numId w:val="5"/>
        </w:numPr>
        <w:jc w:val="both"/>
        <w:rPr>
          <w:rFonts w:ascii="Century Gothic" w:eastAsia="Times New Roman" w:hAnsi="Century Gothic"/>
          <w:color w:val="000000"/>
          <w:sz w:val="22"/>
          <w:szCs w:val="22"/>
          <w:lang w:val="en-US" w:eastAsia="en-US"/>
        </w:rPr>
      </w:pPr>
      <w:r>
        <w:rPr>
          <w:rFonts w:ascii="Century Gothic" w:eastAsia="Times New Roman" w:hAnsi="Century Gothic"/>
          <w:color w:val="000000"/>
          <w:sz w:val="22"/>
          <w:szCs w:val="22"/>
          <w:lang w:val="en-US" w:eastAsia="en-US"/>
        </w:rPr>
        <w:t>A good understanding of the structure and operation of Catholic Education, the Catholic Education Office and schools.</w:t>
      </w:r>
    </w:p>
    <w:bookmarkEnd w:id="0"/>
    <w:p w:rsidR="00024400" w:rsidRDefault="00024400" w:rsidP="00024400">
      <w:pPr>
        <w:rPr>
          <w:rFonts w:ascii="Century Gothic" w:hAnsi="Century Gothic"/>
          <w:b/>
          <w:bCs/>
          <w:sz w:val="22"/>
          <w:szCs w:val="22"/>
        </w:rPr>
      </w:pPr>
    </w:p>
    <w:p w:rsidR="00024400" w:rsidRDefault="00024400" w:rsidP="00024400">
      <w:pPr>
        <w:rPr>
          <w:rFonts w:ascii="Century Gothic" w:hAnsi="Century Gothic"/>
          <w:color w:val="000000"/>
          <w:sz w:val="22"/>
          <w:szCs w:val="22"/>
          <w:lang w:val="en-US" w:eastAsia="en-US"/>
        </w:rPr>
      </w:pPr>
      <w:r>
        <w:rPr>
          <w:rFonts w:ascii="Century Gothic" w:hAnsi="Century Gothic"/>
          <w:b/>
          <w:bCs/>
          <w:sz w:val="22"/>
          <w:szCs w:val="22"/>
        </w:rPr>
        <w:t xml:space="preserve">Qualifications required: </w:t>
      </w:r>
      <w:r>
        <w:rPr>
          <w:rFonts w:ascii="Century Gothic" w:hAnsi="Century Gothic"/>
          <w:sz w:val="22"/>
          <w:szCs w:val="22"/>
        </w:rPr>
        <w:t xml:space="preserve">Essential:  </w:t>
      </w:r>
      <w:r>
        <w:rPr>
          <w:rFonts w:ascii="Century Gothic" w:hAnsi="Century Gothic"/>
          <w:color w:val="000000"/>
          <w:sz w:val="22"/>
          <w:szCs w:val="22"/>
          <w:lang w:val="en-US" w:eastAsia="en-US"/>
        </w:rPr>
        <w:t>Appropriate tertiary qualifications in speech pathology.</w:t>
      </w:r>
    </w:p>
    <w:tbl>
      <w:tblPr>
        <w:tblpPr w:leftFromText="180" w:rightFromText="180" w:bottomFromText="155" w:vertAnchor="text"/>
        <w:tblW w:w="8946" w:type="dxa"/>
        <w:tblCellMar>
          <w:left w:w="0" w:type="dxa"/>
          <w:right w:w="0" w:type="dxa"/>
        </w:tblCellMar>
        <w:tblLook w:val="04A0" w:firstRow="1" w:lastRow="0" w:firstColumn="1" w:lastColumn="0" w:noHBand="0" w:noVBand="1"/>
      </w:tblPr>
      <w:tblGrid>
        <w:gridCol w:w="1951"/>
        <w:gridCol w:w="2268"/>
        <w:gridCol w:w="1985"/>
        <w:gridCol w:w="2742"/>
      </w:tblGrid>
      <w:tr w:rsidR="00024400" w:rsidTr="00024400">
        <w:trPr>
          <w:cantSplit/>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4400" w:rsidRDefault="00024400">
            <w:pPr>
              <w:pStyle w:val="Heading1"/>
              <w:spacing w:before="60" w:after="60"/>
              <w:rPr>
                <w:rFonts w:ascii="Century Gothic" w:eastAsia="Times New Roman" w:hAnsi="Century Gothic"/>
                <w:b w:val="0"/>
                <w:bCs w:val="0"/>
                <w:color w:val="000000"/>
                <w:sz w:val="20"/>
                <w:szCs w:val="20"/>
              </w:rPr>
            </w:pPr>
            <w:r>
              <w:rPr>
                <w:rFonts w:ascii="Century Gothic" w:eastAsia="Times New Roman" w:hAnsi="Century Gothic"/>
                <w:b w:val="0"/>
                <w:bCs w:val="0"/>
                <w:caps/>
                <w:color w:val="000000"/>
                <w:sz w:val="20"/>
                <w:szCs w:val="20"/>
              </w:rPr>
              <w:t xml:space="preserve">Number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4400" w:rsidRDefault="00024400">
            <w:pPr>
              <w:spacing w:before="60" w:after="60"/>
              <w:rPr>
                <w:rFonts w:ascii="Century Gothic" w:hAnsi="Century Gothic"/>
                <w:sz w:val="20"/>
                <w:szCs w:val="20"/>
              </w:rPr>
            </w:pPr>
            <w:r>
              <w:rPr>
                <w:rFonts w:ascii="Century Gothic" w:hAnsi="Century Gothic"/>
                <w:sz w:val="20"/>
                <w:szCs w:val="20"/>
              </w:rPr>
              <w:t>CEO 302</w:t>
            </w:r>
          </w:p>
        </w:tc>
        <w:tc>
          <w:tcPr>
            <w:tcW w:w="47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4400" w:rsidRDefault="00024400">
            <w:pPr>
              <w:spacing w:before="60" w:after="60"/>
              <w:rPr>
                <w:rFonts w:ascii="Century Gothic" w:hAnsi="Century Gothic"/>
                <w:sz w:val="20"/>
                <w:szCs w:val="20"/>
              </w:rPr>
            </w:pPr>
            <w:r>
              <w:rPr>
                <w:rFonts w:ascii="Century Gothic" w:hAnsi="Century Gothic"/>
                <w:sz w:val="20"/>
                <w:szCs w:val="20"/>
              </w:rPr>
              <w:t>Position Description</w:t>
            </w:r>
          </w:p>
        </w:tc>
      </w:tr>
      <w:tr w:rsidR="00024400" w:rsidTr="0002440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400" w:rsidRDefault="00024400">
            <w:pPr>
              <w:spacing w:before="60" w:after="60"/>
              <w:rPr>
                <w:rFonts w:ascii="Century Gothic" w:hAnsi="Century Gothic"/>
                <w:sz w:val="20"/>
                <w:szCs w:val="20"/>
              </w:rPr>
            </w:pPr>
            <w:r>
              <w:rPr>
                <w:rFonts w:ascii="Century Gothic" w:hAnsi="Century Gothic"/>
                <w:sz w:val="20"/>
                <w:szCs w:val="20"/>
              </w:rPr>
              <w:t>Approved by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24400" w:rsidRDefault="00024400">
            <w:pPr>
              <w:spacing w:before="60" w:after="60"/>
              <w:rPr>
                <w:rFonts w:ascii="Century Gothic" w:hAnsi="Century Gothic"/>
                <w:sz w:val="20"/>
                <w:szCs w:val="20"/>
              </w:rPr>
            </w:pPr>
            <w:r>
              <w:rPr>
                <w:rFonts w:ascii="Century Gothic" w:hAnsi="Century Gothic"/>
                <w:sz w:val="20"/>
                <w:szCs w:val="20"/>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24400" w:rsidRDefault="00024400">
            <w:pPr>
              <w:spacing w:before="60" w:after="60"/>
              <w:rPr>
                <w:rFonts w:ascii="Century Gothic" w:hAnsi="Century Gothic"/>
                <w:sz w:val="20"/>
                <w:szCs w:val="20"/>
              </w:rPr>
            </w:pPr>
            <w:r>
              <w:rPr>
                <w:rFonts w:ascii="Century Gothic" w:hAnsi="Century Gothic"/>
                <w:sz w:val="20"/>
                <w:szCs w:val="20"/>
              </w:rPr>
              <w:t>Signature</w:t>
            </w:r>
          </w:p>
        </w:tc>
        <w:tc>
          <w:tcPr>
            <w:tcW w:w="2742" w:type="dxa"/>
            <w:tcBorders>
              <w:top w:val="nil"/>
              <w:left w:val="nil"/>
              <w:bottom w:val="single" w:sz="8" w:space="0" w:color="auto"/>
              <w:right w:val="single" w:sz="8" w:space="0" w:color="auto"/>
            </w:tcBorders>
            <w:tcMar>
              <w:top w:w="0" w:type="dxa"/>
              <w:left w:w="108" w:type="dxa"/>
              <w:bottom w:w="0" w:type="dxa"/>
              <w:right w:w="108" w:type="dxa"/>
            </w:tcMar>
          </w:tcPr>
          <w:p w:rsidR="00024400" w:rsidRDefault="00024400">
            <w:pPr>
              <w:spacing w:before="60" w:after="60"/>
              <w:rPr>
                <w:rFonts w:ascii="Century Gothic" w:hAnsi="Century Gothic"/>
                <w:sz w:val="20"/>
                <w:szCs w:val="20"/>
              </w:rPr>
            </w:pPr>
          </w:p>
        </w:tc>
      </w:tr>
      <w:tr w:rsidR="00024400" w:rsidTr="0002440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400" w:rsidRDefault="00024400">
            <w:pPr>
              <w:spacing w:before="60" w:after="60"/>
              <w:rPr>
                <w:rFonts w:ascii="Century Gothic" w:hAnsi="Century Gothic"/>
                <w:sz w:val="20"/>
                <w:szCs w:val="20"/>
              </w:rPr>
            </w:pPr>
            <w:r>
              <w:rPr>
                <w:rFonts w:ascii="Century Gothic" w:hAnsi="Century Gothic"/>
                <w:sz w:val="20"/>
                <w:szCs w:val="20"/>
              </w:rPr>
              <w:t>Date approved</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4400" w:rsidRDefault="00024400">
            <w:pPr>
              <w:spacing w:before="60" w:after="60"/>
              <w:rPr>
                <w:rFonts w:ascii="Century Gothic" w:hAnsi="Century Gothic"/>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24400" w:rsidRDefault="00024400">
            <w:pPr>
              <w:spacing w:before="60" w:after="60"/>
              <w:rPr>
                <w:rFonts w:ascii="Century Gothic" w:hAnsi="Century Gothic"/>
                <w:sz w:val="20"/>
                <w:szCs w:val="20"/>
              </w:rPr>
            </w:pPr>
            <w:r>
              <w:rPr>
                <w:rFonts w:ascii="Century Gothic" w:hAnsi="Century Gothic"/>
                <w:sz w:val="20"/>
                <w:szCs w:val="20"/>
              </w:rPr>
              <w:t xml:space="preserve">Version number </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024400" w:rsidRDefault="00931352">
            <w:pPr>
              <w:spacing w:before="60" w:after="60"/>
              <w:rPr>
                <w:rFonts w:ascii="Century Gothic" w:hAnsi="Century Gothic"/>
                <w:sz w:val="20"/>
                <w:szCs w:val="20"/>
              </w:rPr>
            </w:pPr>
            <w:r>
              <w:rPr>
                <w:rFonts w:ascii="Century Gothic" w:hAnsi="Century Gothic"/>
                <w:sz w:val="20"/>
                <w:szCs w:val="20"/>
              </w:rPr>
              <w:t>2</w:t>
            </w:r>
          </w:p>
        </w:tc>
      </w:tr>
      <w:tr w:rsidR="00024400" w:rsidTr="00024400">
        <w:trPr>
          <w:trHeight w:val="56"/>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400" w:rsidRDefault="00024400">
            <w:pPr>
              <w:spacing w:before="60" w:after="60"/>
              <w:rPr>
                <w:rFonts w:ascii="Century Gothic" w:hAnsi="Century Gothic"/>
                <w:sz w:val="20"/>
                <w:szCs w:val="20"/>
              </w:rPr>
            </w:pPr>
            <w:r>
              <w:rPr>
                <w:rFonts w:ascii="Century Gothic" w:hAnsi="Century Gothic"/>
                <w:sz w:val="20"/>
                <w:szCs w:val="20"/>
              </w:rPr>
              <w:t>Document application</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24400" w:rsidRDefault="00024400">
            <w:pPr>
              <w:spacing w:before="60" w:after="60"/>
              <w:rPr>
                <w:rFonts w:ascii="Century Gothic" w:hAnsi="Century Gothic"/>
                <w:sz w:val="20"/>
                <w:szCs w:val="20"/>
              </w:rPr>
            </w:pPr>
            <w:r>
              <w:rPr>
                <w:rFonts w:ascii="Century Gothic" w:hAnsi="Century Gothic"/>
                <w:sz w:val="20"/>
                <w:szCs w:val="20"/>
              </w:rPr>
              <w:t>CEO Staff</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24400" w:rsidRDefault="00024400">
            <w:pPr>
              <w:spacing w:before="60" w:after="60"/>
              <w:rPr>
                <w:rFonts w:ascii="Century Gothic" w:hAnsi="Century Gothic"/>
                <w:sz w:val="20"/>
                <w:szCs w:val="20"/>
              </w:rPr>
            </w:pPr>
            <w:r>
              <w:rPr>
                <w:rFonts w:ascii="Century Gothic" w:hAnsi="Century Gothic"/>
                <w:sz w:val="20"/>
                <w:szCs w:val="20"/>
              </w:rPr>
              <w:t xml:space="preserve">SIRF area </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024400" w:rsidRDefault="00024400">
            <w:pPr>
              <w:spacing w:before="60" w:after="60"/>
              <w:rPr>
                <w:rFonts w:ascii="Century Gothic" w:hAnsi="Century Gothic"/>
                <w:sz w:val="20"/>
                <w:szCs w:val="20"/>
              </w:rPr>
            </w:pPr>
            <w:r>
              <w:rPr>
                <w:rFonts w:ascii="Century Gothic" w:hAnsi="Century Gothic"/>
                <w:sz w:val="20"/>
                <w:szCs w:val="20"/>
              </w:rPr>
              <w:t>Teaching and Learning and Inclusion Support</w:t>
            </w:r>
          </w:p>
        </w:tc>
      </w:tr>
    </w:tbl>
    <w:p w:rsidR="00024400" w:rsidRDefault="00024400" w:rsidP="00024400">
      <w:pPr>
        <w:rPr>
          <w:rFonts w:ascii="Century Gothic" w:hAnsi="Century Gothic"/>
          <w:sz w:val="22"/>
          <w:szCs w:val="22"/>
        </w:rPr>
      </w:pPr>
      <w:r>
        <w:rPr>
          <w:rFonts w:ascii="Century Gothic" w:hAnsi="Century Gothic"/>
          <w:sz w:val="22"/>
          <w:szCs w:val="22"/>
        </w:rPr>
        <w:t>        </w:t>
      </w:r>
    </w:p>
    <w:p w:rsidR="00024400" w:rsidRDefault="00024400" w:rsidP="00024400">
      <w:pPr>
        <w:rPr>
          <w:rFonts w:ascii="Calibri" w:hAnsi="Calibri"/>
          <w:sz w:val="22"/>
          <w:szCs w:val="22"/>
          <w:lang w:eastAsia="en-US"/>
        </w:rPr>
      </w:pPr>
    </w:p>
    <w:p w:rsidR="00C5395E" w:rsidRPr="00B21E11" w:rsidRDefault="00C5395E">
      <w:pPr>
        <w:rPr>
          <w:rFonts w:ascii="Century Gothic" w:hAnsi="Century Gothic"/>
        </w:rPr>
      </w:pPr>
    </w:p>
    <w:sectPr w:rsidR="00C5395E" w:rsidRPr="00B21E11" w:rsidSect="0024432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Regular">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6791"/>
    <w:multiLevelType w:val="hybridMultilevel"/>
    <w:tmpl w:val="F00C9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92A0B1B"/>
    <w:multiLevelType w:val="hybridMultilevel"/>
    <w:tmpl w:val="20B2C5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91038C"/>
    <w:multiLevelType w:val="hybridMultilevel"/>
    <w:tmpl w:val="5C06C40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B211384"/>
    <w:multiLevelType w:val="hybridMultilevel"/>
    <w:tmpl w:val="6B3C3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F16C4D"/>
    <w:multiLevelType w:val="hybridMultilevel"/>
    <w:tmpl w:val="46CED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00"/>
    <w:rsid w:val="00024400"/>
    <w:rsid w:val="001B39D4"/>
    <w:rsid w:val="00235044"/>
    <w:rsid w:val="00244321"/>
    <w:rsid w:val="00517B52"/>
    <w:rsid w:val="00722E32"/>
    <w:rsid w:val="0085614A"/>
    <w:rsid w:val="00880383"/>
    <w:rsid w:val="00931352"/>
    <w:rsid w:val="00A36C3E"/>
    <w:rsid w:val="00AA7A0B"/>
    <w:rsid w:val="00AC7E30"/>
    <w:rsid w:val="00B21E11"/>
    <w:rsid w:val="00C539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74D95-5B78-46E2-8202-8AF54C86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00"/>
    <w:pPr>
      <w:spacing w:after="0" w:line="240" w:lineRule="auto"/>
    </w:pPr>
    <w:rPr>
      <w:rFonts w:ascii="Times New Roman" w:hAnsi="Times New Roman" w:cs="Times New Roman"/>
      <w:sz w:val="24"/>
      <w:szCs w:val="24"/>
      <w:lang w:val="en-AU" w:eastAsia="en-AU"/>
    </w:rPr>
  </w:style>
  <w:style w:type="paragraph" w:styleId="Heading1">
    <w:name w:val="heading 1"/>
    <w:basedOn w:val="Normal"/>
    <w:link w:val="Heading1Char"/>
    <w:uiPriority w:val="9"/>
    <w:qFormat/>
    <w:rsid w:val="00024400"/>
    <w:pPr>
      <w:keepNext/>
      <w:spacing w:before="480"/>
      <w:outlineLvl w:val="0"/>
    </w:pPr>
    <w:rPr>
      <w:rFonts w:ascii="Calibri Light" w:hAnsi="Calibri Light"/>
      <w:b/>
      <w:bCs/>
      <w:color w:val="2E74B5"/>
      <w:kern w:val="36"/>
      <w:sz w:val="28"/>
      <w:szCs w:val="28"/>
    </w:rPr>
  </w:style>
  <w:style w:type="paragraph" w:styleId="Heading2">
    <w:name w:val="heading 2"/>
    <w:basedOn w:val="Normal"/>
    <w:link w:val="Heading2Char"/>
    <w:uiPriority w:val="99"/>
    <w:semiHidden/>
    <w:unhideWhenUsed/>
    <w:qFormat/>
    <w:rsid w:val="00024400"/>
    <w:pPr>
      <w:keepNext/>
      <w:spacing w:before="120" w:after="120"/>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400"/>
    <w:rPr>
      <w:rFonts w:ascii="Calibri Light" w:hAnsi="Calibri Light" w:cs="Times New Roman"/>
      <w:b/>
      <w:bCs/>
      <w:color w:val="2E74B5"/>
      <w:kern w:val="36"/>
      <w:sz w:val="28"/>
      <w:szCs w:val="28"/>
      <w:lang w:val="en-AU" w:eastAsia="en-AU"/>
    </w:rPr>
  </w:style>
  <w:style w:type="character" w:customStyle="1" w:styleId="Heading2Char">
    <w:name w:val="Heading 2 Char"/>
    <w:basedOn w:val="DefaultParagraphFont"/>
    <w:link w:val="Heading2"/>
    <w:uiPriority w:val="99"/>
    <w:semiHidden/>
    <w:rsid w:val="00024400"/>
    <w:rPr>
      <w:rFonts w:ascii="Times New Roman" w:hAnsi="Times New Roman" w:cs="Times New Roman"/>
      <w:b/>
      <w:bCs/>
      <w:sz w:val="24"/>
      <w:szCs w:val="24"/>
      <w:lang w:val="en-AU"/>
    </w:rPr>
  </w:style>
  <w:style w:type="paragraph" w:styleId="NormalWeb">
    <w:name w:val="Normal (Web)"/>
    <w:basedOn w:val="Normal"/>
    <w:uiPriority w:val="99"/>
    <w:semiHidden/>
    <w:unhideWhenUsed/>
    <w:rsid w:val="00024400"/>
    <w:pPr>
      <w:spacing w:before="100" w:beforeAutospacing="1" w:after="100" w:afterAutospacing="1"/>
    </w:pPr>
  </w:style>
  <w:style w:type="paragraph" w:styleId="NoSpacing">
    <w:name w:val="No Spacing"/>
    <w:basedOn w:val="Normal"/>
    <w:uiPriority w:val="1"/>
    <w:qFormat/>
    <w:rsid w:val="00024400"/>
  </w:style>
  <w:style w:type="paragraph" w:styleId="ListParagraph">
    <w:name w:val="List Paragraph"/>
    <w:basedOn w:val="Normal"/>
    <w:uiPriority w:val="34"/>
    <w:qFormat/>
    <w:rsid w:val="00024400"/>
    <w:pPr>
      <w:ind w:left="720"/>
    </w:pPr>
    <w:rPr>
      <w:lang w:eastAsia="en-US"/>
    </w:rPr>
  </w:style>
  <w:style w:type="paragraph" w:styleId="BalloonText">
    <w:name w:val="Balloon Text"/>
    <w:basedOn w:val="Normal"/>
    <w:link w:val="BalloonTextChar"/>
    <w:uiPriority w:val="99"/>
    <w:semiHidden/>
    <w:unhideWhenUsed/>
    <w:rsid w:val="00AC7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E30"/>
    <w:rPr>
      <w:rFonts w:ascii="Segoe UI"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 Berrimah</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Edward</dc:creator>
  <cp:keywords/>
  <dc:description/>
  <cp:lastModifiedBy>Cheryl Edward</cp:lastModifiedBy>
  <cp:revision>4</cp:revision>
  <dcterms:created xsi:type="dcterms:W3CDTF">2019-08-28T01:45:00Z</dcterms:created>
  <dcterms:modified xsi:type="dcterms:W3CDTF">2019-08-28T02:53:00Z</dcterms:modified>
</cp:coreProperties>
</file>