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7406BE" w:rsidRDefault="008B0450" w:rsidP="006F3EFD">
      <w:pPr>
        <w:pStyle w:val="NoSpacing"/>
        <w:ind w:left="567" w:right="-165"/>
        <w:jc w:val="both"/>
        <w:rPr>
          <w:rFonts w:ascii="Candara" w:hAnsi="Candara" w:cs="Arial"/>
          <w:color w:val="A6A6A6" w:themeColor="background1" w:themeShade="A6"/>
          <w:sz w:val="20"/>
          <w:szCs w:val="20"/>
        </w:rPr>
      </w:pPr>
      <w:r w:rsidRPr="007406BE">
        <w:rPr>
          <w:rFonts w:ascii="Candara" w:hAnsi="Candara" w:cs="Arial"/>
          <w:color w:val="A6A6A6" w:themeColor="background1" w:themeShade="A6"/>
          <w:sz w:val="20"/>
          <w:szCs w:val="20"/>
        </w:rPr>
        <w:t>Chief Executive: Mr Tarun Kapur CBE</w:t>
      </w:r>
    </w:p>
    <w:p w:rsidR="006F3EFD" w:rsidRPr="007406BE" w:rsidRDefault="007406BE" w:rsidP="006F3EFD">
      <w:pPr>
        <w:pStyle w:val="NoSpacing"/>
        <w:ind w:left="567" w:right="-165"/>
        <w:jc w:val="both"/>
        <w:rPr>
          <w:rFonts w:ascii="Candara" w:hAnsi="Candara" w:cs="Arial"/>
          <w:color w:val="A6A6A6" w:themeColor="background1" w:themeShade="A6"/>
          <w:sz w:val="20"/>
          <w:szCs w:val="20"/>
        </w:rPr>
      </w:pPr>
      <w:r w:rsidRPr="007406BE">
        <w:rPr>
          <w:rFonts w:ascii="Candara" w:hAnsi="Candara" w:cs="Arial"/>
          <w:color w:val="A6A6A6" w:themeColor="background1" w:themeShade="A6"/>
          <w:sz w:val="20"/>
          <w:szCs w:val="20"/>
        </w:rPr>
        <w:t xml:space="preserve">Headteacher: Ms Suzanne Finlay </w:t>
      </w:r>
      <w:proofErr w:type="spellStart"/>
      <w:r w:rsidRPr="007406BE">
        <w:rPr>
          <w:rFonts w:ascii="Candara" w:hAnsi="Candara" w:cs="Arial"/>
          <w:color w:val="A6A6A6" w:themeColor="background1" w:themeShade="A6"/>
          <w:sz w:val="20"/>
          <w:szCs w:val="20"/>
        </w:rPr>
        <w:t>B.E.d</w:t>
      </w:r>
      <w:proofErr w:type="spellEnd"/>
      <w:r w:rsidRPr="007406BE">
        <w:rPr>
          <w:rFonts w:ascii="Candara" w:hAnsi="Candara" w:cs="Arial"/>
          <w:color w:val="A6A6A6" w:themeColor="background1" w:themeShade="A6"/>
          <w:sz w:val="20"/>
          <w:szCs w:val="20"/>
        </w:rPr>
        <w:t xml:space="preserve"> NPQH</w:t>
      </w:r>
    </w:p>
    <w:p w:rsidR="008B0450" w:rsidRDefault="008B0450" w:rsidP="00303824">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4F2A2E" w:rsidRDefault="004F2A2E" w:rsidP="004F2A2E">
      <w:pPr>
        <w:pStyle w:val="NoSpacing"/>
        <w:ind w:left="-567" w:right="-165"/>
        <w:jc w:val="both"/>
        <w:rPr>
          <w:rFonts w:ascii="Arial" w:hAnsi="Arial" w:cs="Arial"/>
        </w:rPr>
      </w:pPr>
    </w:p>
    <w:p w:rsidR="00354AD7" w:rsidRPr="004F2A2E" w:rsidRDefault="00354AD7" w:rsidP="00354AD7">
      <w:pPr>
        <w:pStyle w:val="NoSpacing"/>
        <w:ind w:left="-567" w:right="-11"/>
        <w:jc w:val="both"/>
        <w:rPr>
          <w:rFonts w:ascii="Arial" w:hAnsi="Arial" w:cs="Arial"/>
        </w:rPr>
      </w:pPr>
      <w:r w:rsidRPr="004F2A2E">
        <w:rPr>
          <w:rFonts w:ascii="Arial" w:hAnsi="Arial" w:cs="Arial"/>
        </w:rPr>
        <w:t>Dear Applicant</w:t>
      </w:r>
    </w:p>
    <w:p w:rsidR="00354AD7" w:rsidRPr="004F2A2E" w:rsidRDefault="00354AD7" w:rsidP="00354AD7">
      <w:pPr>
        <w:pStyle w:val="NoSpacing"/>
        <w:ind w:left="-567" w:right="-11"/>
        <w:jc w:val="both"/>
        <w:rPr>
          <w:rFonts w:ascii="Arial" w:hAnsi="Arial" w:cs="Arial"/>
        </w:rPr>
      </w:pPr>
    </w:p>
    <w:p w:rsidR="00354AD7" w:rsidRPr="004F2A2E" w:rsidRDefault="00354AD7" w:rsidP="00354AD7">
      <w:pPr>
        <w:pStyle w:val="NoSpacing"/>
        <w:ind w:left="-567" w:right="-11"/>
        <w:jc w:val="both"/>
        <w:rPr>
          <w:rFonts w:ascii="Arial" w:hAnsi="Arial" w:cs="Arial"/>
        </w:rPr>
      </w:pPr>
      <w:r w:rsidRPr="004F2A2E">
        <w:rPr>
          <w:rFonts w:ascii="Arial" w:hAnsi="Arial" w:cs="Arial"/>
        </w:rPr>
        <w:t xml:space="preserve">Thank you for your interest in the position </w:t>
      </w:r>
      <w:r w:rsidRPr="00D012FF">
        <w:rPr>
          <w:rFonts w:ascii="Arial" w:hAnsi="Arial" w:cs="Arial"/>
        </w:rPr>
        <w:t>of</w:t>
      </w:r>
      <w:r>
        <w:rPr>
          <w:rFonts w:ascii="Arial" w:hAnsi="Arial" w:cs="Arial"/>
        </w:rPr>
        <w:t xml:space="preserve"> </w:t>
      </w:r>
      <w:r w:rsidR="00532788">
        <w:rPr>
          <w:rFonts w:ascii="Arial" w:hAnsi="Arial" w:cs="Arial"/>
          <w:b/>
        </w:rPr>
        <w:t>English Co-ordinator at Dean Trust Ardwick, 345 Stockport Road, Ardwick, M13 0LF.</w:t>
      </w:r>
    </w:p>
    <w:p w:rsidR="00354AD7" w:rsidRPr="00D012FF" w:rsidRDefault="00354AD7" w:rsidP="00354AD7">
      <w:pPr>
        <w:pStyle w:val="NoSpacing"/>
        <w:ind w:left="-567" w:right="-11"/>
        <w:jc w:val="both"/>
        <w:rPr>
          <w:rFonts w:ascii="Arial" w:hAnsi="Arial" w:cs="Arial"/>
        </w:rPr>
      </w:pPr>
    </w:p>
    <w:p w:rsidR="009C01E1" w:rsidRDefault="009C01E1" w:rsidP="009C01E1">
      <w:pPr>
        <w:pStyle w:val="NoSpacing"/>
        <w:ind w:left="-567" w:right="140"/>
        <w:jc w:val="both"/>
        <w:rPr>
          <w:rFonts w:ascii="Arial" w:hAnsi="Arial" w:cs="Arial"/>
        </w:rPr>
      </w:pPr>
      <w:r w:rsidRPr="004F2A2E">
        <w:rPr>
          <w:rFonts w:ascii="Arial" w:hAnsi="Arial" w:cs="Arial"/>
        </w:rPr>
        <w:t>Please find below a job description and person specification.</w:t>
      </w:r>
    </w:p>
    <w:p w:rsidR="000C40B9" w:rsidRDefault="000C40B9" w:rsidP="000C40B9">
      <w:pPr>
        <w:pStyle w:val="NoSpacing"/>
        <w:ind w:left="-567" w:right="-165"/>
        <w:jc w:val="both"/>
        <w:rPr>
          <w:rFonts w:ascii="Arial" w:hAnsi="Arial" w:cs="Arial"/>
          <w:b/>
        </w:rPr>
      </w:pPr>
    </w:p>
    <w:p w:rsidR="000C40B9" w:rsidRPr="00A84ED3" w:rsidRDefault="000C40B9" w:rsidP="000C40B9">
      <w:pPr>
        <w:pStyle w:val="NoSpacing"/>
        <w:ind w:left="-567" w:right="-165"/>
        <w:jc w:val="both"/>
        <w:rPr>
          <w:rFonts w:ascii="Arial" w:hAnsi="Arial" w:cs="Arial"/>
          <w:b/>
        </w:rPr>
      </w:pPr>
      <w:r>
        <w:rPr>
          <w:rFonts w:ascii="Arial" w:hAnsi="Arial" w:cs="Arial"/>
          <w:b/>
        </w:rPr>
        <w:t xml:space="preserve">Teaching &amp; Learning Responsibility – </w:t>
      </w:r>
      <w:r w:rsidRPr="000C40B9">
        <w:rPr>
          <w:rFonts w:ascii="Arial" w:hAnsi="Arial" w:cs="Arial"/>
          <w:b/>
        </w:rPr>
        <w:t>TLR 2b £4532</w:t>
      </w:r>
    </w:p>
    <w:p w:rsidR="000C40B9" w:rsidRDefault="000C40B9"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r>
        <w:rPr>
          <w:rFonts w:ascii="Arial" w:hAnsi="Arial" w:cs="Arial"/>
        </w:rPr>
        <w:t>If you would like to learn more about The Dean Trust, please visit thethedeantrust.co.uk.</w:t>
      </w:r>
    </w:p>
    <w:p w:rsidR="009C01E1" w:rsidRPr="004F2A2E" w:rsidRDefault="009C01E1" w:rsidP="009C01E1">
      <w:pPr>
        <w:pStyle w:val="NoSpacing"/>
        <w:ind w:right="140"/>
        <w:jc w:val="both"/>
        <w:rPr>
          <w:rFonts w:ascii="Arial" w:hAnsi="Arial" w:cs="Arial"/>
        </w:rPr>
      </w:pPr>
    </w:p>
    <w:p w:rsidR="009C01E1" w:rsidRPr="004F2A2E" w:rsidRDefault="009C01E1" w:rsidP="009C01E1">
      <w:pPr>
        <w:pStyle w:val="NoSpacing"/>
        <w:ind w:left="-567" w:right="140"/>
        <w:jc w:val="both"/>
        <w:rPr>
          <w:rFonts w:ascii="Arial" w:hAnsi="Arial" w:cs="Arial"/>
        </w:rPr>
      </w:pPr>
      <w:r w:rsidRPr="004F2A2E">
        <w:rPr>
          <w:rFonts w:ascii="Arial" w:hAnsi="Arial" w:cs="Arial"/>
          <w:b/>
        </w:rPr>
        <w:t>Method of Application</w:t>
      </w:r>
    </w:p>
    <w:p w:rsidR="009C01E1" w:rsidRPr="004F2A2E" w:rsidRDefault="009C01E1" w:rsidP="009C01E1">
      <w:pPr>
        <w:pStyle w:val="NoSpacing"/>
        <w:ind w:left="-567" w:right="140"/>
        <w:jc w:val="both"/>
        <w:rPr>
          <w:rFonts w:ascii="Arial" w:hAnsi="Arial" w:cs="Arial"/>
        </w:rPr>
      </w:pPr>
      <w:r w:rsidRPr="004F2A2E">
        <w:rPr>
          <w:rFonts w:ascii="Arial" w:hAnsi="Arial" w:cs="Arial"/>
        </w:rPr>
        <w:t>The preferred method of application is electronically via email</w:t>
      </w:r>
      <w:r>
        <w:rPr>
          <w:rFonts w:ascii="Arial" w:hAnsi="Arial" w:cs="Arial"/>
        </w:rPr>
        <w:t xml:space="preserve"> to </w:t>
      </w:r>
      <w:r w:rsidR="00532788" w:rsidRPr="00532788">
        <w:rPr>
          <w:rStyle w:val="Hyperlink"/>
          <w:rFonts w:ascii="Arial" w:hAnsi="Arial" w:cs="Arial"/>
        </w:rPr>
        <w:t>dtarecruitment@deantrustardwick.co.uk</w:t>
      </w:r>
      <w:r>
        <w:rPr>
          <w:rFonts w:ascii="Arial" w:hAnsi="Arial" w:cs="Arial"/>
        </w:rPr>
        <w:t xml:space="preserve">. </w:t>
      </w:r>
      <w:r w:rsidRPr="004F2A2E">
        <w:rPr>
          <w:rFonts w:ascii="Arial" w:hAnsi="Arial" w:cs="Arial"/>
        </w:rPr>
        <w:t xml:space="preserve">  </w:t>
      </w:r>
      <w:r>
        <w:rPr>
          <w:rFonts w:ascii="Arial" w:hAnsi="Arial" w:cs="Arial"/>
        </w:rPr>
        <w:t xml:space="preserve"> </w:t>
      </w:r>
      <w:r w:rsidRPr="004F2A2E">
        <w:rPr>
          <w:rFonts w:ascii="Arial" w:hAnsi="Arial" w:cs="Arial"/>
        </w:rPr>
        <w:t xml:space="preserve">All applications must be made using </w:t>
      </w:r>
      <w:r>
        <w:rPr>
          <w:rFonts w:ascii="Arial" w:hAnsi="Arial" w:cs="Arial"/>
        </w:rPr>
        <w:t>t</w:t>
      </w:r>
      <w:r w:rsidRPr="004F2A2E">
        <w:rPr>
          <w:rFonts w:ascii="Arial" w:hAnsi="Arial" w:cs="Arial"/>
        </w:rPr>
        <w:t xml:space="preserve">he Dean Trust’s application form.  Applications will be shortlisted for interview and the HR </w:t>
      </w:r>
      <w:r>
        <w:rPr>
          <w:rFonts w:ascii="Arial" w:hAnsi="Arial" w:cs="Arial"/>
        </w:rPr>
        <w:t>Department</w:t>
      </w:r>
      <w:r w:rsidRPr="004F2A2E">
        <w:rPr>
          <w:rFonts w:ascii="Arial" w:hAnsi="Arial" w:cs="Arial"/>
        </w:rPr>
        <w:t xml:space="preserve"> will contact those applicants who are selected. </w:t>
      </w:r>
    </w:p>
    <w:p w:rsidR="009C01E1" w:rsidRPr="004F2A2E" w:rsidRDefault="009C01E1" w:rsidP="009C01E1">
      <w:pPr>
        <w:pStyle w:val="NoSpacing"/>
        <w:ind w:left="-567" w:right="140"/>
        <w:jc w:val="both"/>
        <w:rPr>
          <w:rFonts w:ascii="Arial" w:hAnsi="Arial" w:cs="Arial"/>
          <w:b/>
        </w:rPr>
      </w:pPr>
    </w:p>
    <w:p w:rsidR="009C01E1" w:rsidRPr="004F2A2E" w:rsidRDefault="009C01E1" w:rsidP="009C01E1">
      <w:pPr>
        <w:pStyle w:val="NoSpacing"/>
        <w:ind w:left="-567" w:right="140"/>
        <w:jc w:val="both"/>
        <w:rPr>
          <w:rFonts w:ascii="Arial" w:hAnsi="Arial" w:cs="Arial"/>
          <w:b/>
        </w:rPr>
      </w:pPr>
      <w:r w:rsidRPr="004F2A2E">
        <w:rPr>
          <w:rFonts w:ascii="Arial" w:hAnsi="Arial" w:cs="Arial"/>
          <w:b/>
        </w:rPr>
        <w:t>Closing Date</w:t>
      </w:r>
    </w:p>
    <w:p w:rsidR="009C01E1" w:rsidRPr="004F2A2E" w:rsidRDefault="009C01E1" w:rsidP="009C01E1">
      <w:pPr>
        <w:pStyle w:val="NoSpacing"/>
        <w:ind w:left="-567" w:right="140"/>
        <w:jc w:val="both"/>
        <w:rPr>
          <w:rFonts w:ascii="Arial" w:hAnsi="Arial" w:cs="Arial"/>
        </w:rPr>
      </w:pPr>
      <w:r w:rsidRPr="004F2A2E">
        <w:rPr>
          <w:rFonts w:ascii="Arial" w:hAnsi="Arial" w:cs="Arial"/>
        </w:rPr>
        <w:t xml:space="preserve">Applications received after the closing time of </w:t>
      </w:r>
      <w:r w:rsidR="00D061FC">
        <w:rPr>
          <w:rFonts w:ascii="Arial" w:hAnsi="Arial" w:cs="Arial"/>
          <w:b/>
        </w:rPr>
        <w:t>10am Tuesday 22</w:t>
      </w:r>
      <w:r w:rsidR="00D061FC" w:rsidRPr="00D061FC">
        <w:rPr>
          <w:rFonts w:ascii="Arial" w:hAnsi="Arial" w:cs="Arial"/>
          <w:b/>
          <w:vertAlign w:val="superscript"/>
        </w:rPr>
        <w:t>nd</w:t>
      </w:r>
      <w:r w:rsidR="00D061FC">
        <w:rPr>
          <w:rFonts w:ascii="Arial" w:hAnsi="Arial" w:cs="Arial"/>
          <w:b/>
        </w:rPr>
        <w:t xml:space="preserve"> January 2019</w:t>
      </w:r>
      <w:r w:rsidRPr="004F2A2E">
        <w:rPr>
          <w:rFonts w:ascii="Arial" w:hAnsi="Arial" w:cs="Arial"/>
        </w:rPr>
        <w:t xml:space="preserve"> </w:t>
      </w:r>
      <w:proofErr w:type="gramStart"/>
      <w:r w:rsidRPr="004F2A2E">
        <w:rPr>
          <w:rFonts w:ascii="Arial" w:hAnsi="Arial" w:cs="Arial"/>
        </w:rPr>
        <w:t>will not be considered</w:t>
      </w:r>
      <w:proofErr w:type="gramEnd"/>
      <w:r w:rsidRPr="004F2A2E">
        <w:rPr>
          <w:rFonts w:ascii="Arial" w:hAnsi="Arial" w:cs="Arial"/>
        </w:rPr>
        <w:t xml:space="preserve">.  </w:t>
      </w:r>
    </w:p>
    <w:p w:rsidR="009C01E1" w:rsidRPr="004F2A2E" w:rsidRDefault="009C01E1" w:rsidP="009C01E1">
      <w:pPr>
        <w:pStyle w:val="NoSpacing"/>
        <w:ind w:left="-567" w:right="140"/>
        <w:jc w:val="both"/>
        <w:rPr>
          <w:rFonts w:ascii="Arial" w:hAnsi="Arial" w:cs="Arial"/>
          <w:b/>
        </w:rPr>
      </w:pPr>
    </w:p>
    <w:p w:rsidR="009C01E1" w:rsidRPr="004F2A2E" w:rsidRDefault="009C01E1" w:rsidP="009C01E1">
      <w:pPr>
        <w:pStyle w:val="NoSpacing"/>
        <w:ind w:left="-567" w:right="140"/>
        <w:jc w:val="both"/>
        <w:rPr>
          <w:rFonts w:ascii="Arial" w:hAnsi="Arial" w:cs="Arial"/>
        </w:rPr>
      </w:pPr>
      <w:r w:rsidRPr="004F2A2E">
        <w:rPr>
          <w:rFonts w:ascii="Arial" w:hAnsi="Arial" w:cs="Arial"/>
        </w:rPr>
        <w:t>The Dean Trust is committed to safeguarding and promoting the welfare of children and young people and expects all staff and volunteers to share in this commitment.</w:t>
      </w:r>
    </w:p>
    <w:p w:rsidR="009C01E1" w:rsidRPr="004F2A2E" w:rsidRDefault="009C01E1" w:rsidP="009C01E1">
      <w:pPr>
        <w:pStyle w:val="NoSpacing"/>
        <w:ind w:left="-567" w:right="140"/>
        <w:jc w:val="both"/>
        <w:rPr>
          <w:rFonts w:ascii="Arial" w:hAnsi="Arial" w:cs="Arial"/>
        </w:rPr>
      </w:pPr>
    </w:p>
    <w:p w:rsidR="009C01E1" w:rsidRPr="004F2A2E" w:rsidRDefault="009C01E1" w:rsidP="009C01E1">
      <w:pPr>
        <w:pStyle w:val="NoSpacing"/>
        <w:ind w:left="-567" w:right="140"/>
        <w:jc w:val="both"/>
        <w:rPr>
          <w:rFonts w:ascii="Arial" w:hAnsi="Arial" w:cs="Arial"/>
        </w:rPr>
      </w:pPr>
      <w:r w:rsidRPr="004F2A2E">
        <w:rPr>
          <w:rFonts w:ascii="Arial" w:hAnsi="Arial" w:cs="Arial"/>
        </w:rPr>
        <w:t>If you have any questio</w:t>
      </w:r>
      <w:r w:rsidR="00532788">
        <w:rPr>
          <w:rFonts w:ascii="Arial" w:hAnsi="Arial" w:cs="Arial"/>
        </w:rPr>
        <w:t>ns please contact us on 0161 972 2988</w:t>
      </w:r>
      <w:r w:rsidRPr="004F2A2E">
        <w:rPr>
          <w:rFonts w:ascii="Arial" w:hAnsi="Arial" w:cs="Arial"/>
        </w:rPr>
        <w:t xml:space="preserve"> or email </w:t>
      </w:r>
      <w:r w:rsidR="00532788" w:rsidRPr="00532788">
        <w:rPr>
          <w:rStyle w:val="Hyperlink"/>
          <w:rFonts w:ascii="Arial" w:hAnsi="Arial" w:cs="Arial"/>
        </w:rPr>
        <w:t>dtarecruitment@deantrustardwick.co.uk</w:t>
      </w:r>
      <w:r w:rsidRPr="004F2A2E">
        <w:rPr>
          <w:rFonts w:ascii="Arial" w:hAnsi="Arial" w:cs="Arial"/>
        </w:rPr>
        <w:t>.  Thank you again for your interest in working for The Dean Trust.  We look forward to hearing from you.</w:t>
      </w:r>
    </w:p>
    <w:p w:rsidR="009C01E1" w:rsidRPr="004F2A2E" w:rsidRDefault="009C01E1" w:rsidP="009C01E1">
      <w:pPr>
        <w:pStyle w:val="NoSpacing"/>
        <w:ind w:left="-567" w:right="140"/>
        <w:jc w:val="both"/>
        <w:rPr>
          <w:rFonts w:ascii="Arial" w:hAnsi="Arial" w:cs="Arial"/>
        </w:rPr>
      </w:pPr>
    </w:p>
    <w:p w:rsidR="009C01E1" w:rsidRDefault="009C01E1" w:rsidP="009C01E1">
      <w:pPr>
        <w:pStyle w:val="NoSpacing"/>
        <w:ind w:left="-567" w:right="140"/>
        <w:jc w:val="both"/>
        <w:rPr>
          <w:rFonts w:ascii="Arial" w:hAnsi="Arial" w:cs="Arial"/>
        </w:rPr>
      </w:pPr>
    </w:p>
    <w:p w:rsidR="000C40B9" w:rsidRDefault="000C40B9" w:rsidP="009C01E1">
      <w:pPr>
        <w:pStyle w:val="NoSpacing"/>
        <w:ind w:left="-567" w:right="140"/>
        <w:jc w:val="both"/>
        <w:rPr>
          <w:rFonts w:ascii="Arial" w:hAnsi="Arial" w:cs="Arial"/>
        </w:rPr>
      </w:pPr>
    </w:p>
    <w:p w:rsidR="000C40B9" w:rsidRDefault="000C40B9" w:rsidP="009C01E1">
      <w:pPr>
        <w:pStyle w:val="NoSpacing"/>
        <w:ind w:left="-567" w:right="140"/>
        <w:jc w:val="both"/>
        <w:rPr>
          <w:rFonts w:ascii="Arial" w:hAnsi="Arial" w:cs="Arial"/>
        </w:rPr>
      </w:pPr>
    </w:p>
    <w:p w:rsidR="009C01E1" w:rsidRDefault="00532788" w:rsidP="009C01E1">
      <w:pPr>
        <w:pStyle w:val="NoSpacing"/>
        <w:ind w:left="-567" w:right="140"/>
        <w:jc w:val="both"/>
        <w:rPr>
          <w:rFonts w:ascii="Arial" w:hAnsi="Arial" w:cs="Arial"/>
        </w:rPr>
      </w:pPr>
      <w:r>
        <w:rPr>
          <w:rFonts w:ascii="Arial" w:hAnsi="Arial" w:cs="Arial"/>
        </w:rPr>
        <w:t>Gill Laws</w:t>
      </w:r>
    </w:p>
    <w:p w:rsidR="009C01E1" w:rsidRPr="000964EC" w:rsidRDefault="009C01E1" w:rsidP="009C01E1">
      <w:pPr>
        <w:pStyle w:val="NoSpacing"/>
        <w:ind w:left="-567" w:right="140"/>
        <w:jc w:val="both"/>
        <w:rPr>
          <w:rFonts w:ascii="Arial" w:hAnsi="Arial" w:cs="Arial"/>
          <w:b/>
        </w:rPr>
      </w:pPr>
      <w:r w:rsidRPr="000964EC">
        <w:rPr>
          <w:rFonts w:ascii="Arial" w:hAnsi="Arial" w:cs="Arial"/>
          <w:b/>
        </w:rPr>
        <w:t xml:space="preserve">Human Resources Department </w:t>
      </w:r>
    </w:p>
    <w:p w:rsidR="00387F00" w:rsidRDefault="00387F00" w:rsidP="006F3EFD">
      <w:pPr>
        <w:pStyle w:val="NoSpacing"/>
        <w:pBdr>
          <w:bottom w:val="single" w:sz="6" w:space="31" w:color="auto"/>
        </w:pBdr>
        <w:ind w:left="-567" w:right="-165"/>
        <w:jc w:val="both"/>
        <w:rPr>
          <w:rFonts w:ascii="Arial" w:hAnsi="Arial" w:cs="Arial"/>
          <w:b/>
        </w:rPr>
      </w:pPr>
    </w:p>
    <w:p w:rsidR="00387F00" w:rsidRDefault="00387F00" w:rsidP="006F3EFD">
      <w:pPr>
        <w:pStyle w:val="NoSpacing"/>
        <w:pBdr>
          <w:bottom w:val="single" w:sz="6" w:space="31" w:color="auto"/>
        </w:pBdr>
        <w:ind w:left="-567" w:right="-165"/>
        <w:jc w:val="both"/>
        <w:rPr>
          <w:rFonts w:ascii="Arial" w:hAnsi="Arial" w:cs="Arial"/>
          <w:b/>
        </w:rPr>
      </w:pPr>
    </w:p>
    <w:p w:rsidR="00F8133F" w:rsidRDefault="008B0450" w:rsidP="006F3EFD">
      <w:pPr>
        <w:pStyle w:val="NoSpacing"/>
        <w:pBdr>
          <w:bottom w:val="single" w:sz="6" w:space="31" w:color="auto"/>
        </w:pBdr>
        <w:ind w:left="-567" w:right="-165"/>
        <w:jc w:val="both"/>
        <w:rPr>
          <w:rFonts w:ascii="Arial" w:hAnsi="Arial" w:cs="Arial"/>
          <w:b/>
        </w:rPr>
      </w:pPr>
      <w:r>
        <w:rPr>
          <w:rFonts w:ascii="Arial" w:hAnsi="Arial" w:cs="Arial"/>
          <w:b/>
        </w:rPr>
        <w:tab/>
      </w:r>
      <w:r>
        <w:rPr>
          <w:rFonts w:ascii="Arial" w:hAnsi="Arial" w:cs="Arial"/>
          <w:b/>
        </w:rPr>
        <w:tab/>
      </w:r>
    </w:p>
    <w:p w:rsidR="00354AD7" w:rsidRDefault="00354AD7" w:rsidP="006F3EFD">
      <w:pPr>
        <w:pStyle w:val="NoSpacing"/>
        <w:pBdr>
          <w:bottom w:val="single" w:sz="6" w:space="31" w:color="auto"/>
        </w:pBdr>
        <w:ind w:left="-567" w:right="-165"/>
        <w:jc w:val="both"/>
        <w:rPr>
          <w:rFonts w:ascii="Arial" w:hAnsi="Arial" w:cs="Arial"/>
          <w:b/>
        </w:rPr>
      </w:pPr>
    </w:p>
    <w:p w:rsidR="009C01E1" w:rsidRDefault="009C01E1"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0">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0C69E6" w:rsidP="00387F00">
            <w:pPr>
              <w:pStyle w:val="NoSpacing"/>
              <w:ind w:right="-165"/>
              <w:jc w:val="both"/>
              <w:rPr>
                <w:rFonts w:cs="Arial"/>
                <w:color w:val="A6A6A6" w:themeColor="background1" w:themeShade="A6"/>
              </w:rPr>
            </w:pPr>
            <w:r>
              <w:rPr>
                <w:rFonts w:cs="Arial"/>
                <w:color w:val="A6A6A6" w:themeColor="background1" w:themeShade="A6"/>
              </w:rPr>
              <w:t>345 Stockport Road Manchester M13 0LF</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0C69E6">
              <w:rPr>
                <w:rFonts w:cs="Arial"/>
                <w:color w:val="A6A6A6" w:themeColor="background1" w:themeShade="A6"/>
              </w:rPr>
              <w:t>0161 972 2988</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0C69E6">
              <w:rPr>
                <w:rFonts w:cs="Arial"/>
                <w:color w:val="A6A6A6" w:themeColor="background1" w:themeShade="A6"/>
              </w:rPr>
              <w:t>admin@</w:t>
            </w:r>
            <w:r w:rsidR="00354AD7">
              <w:rPr>
                <w:rFonts w:cs="Arial"/>
                <w:color w:val="A6A6A6" w:themeColor="background1" w:themeShade="A6"/>
              </w:rPr>
              <w:t>deantrust</w:t>
            </w:r>
            <w:r w:rsidR="000C69E6">
              <w:rPr>
                <w:rFonts w:cs="Arial"/>
                <w:color w:val="A6A6A6" w:themeColor="background1" w:themeShade="A6"/>
              </w:rPr>
              <w:t>ardwick</w:t>
            </w:r>
            <w:r w:rsidR="00354AD7">
              <w:rPr>
                <w:rFonts w:cs="Arial"/>
                <w:color w:val="A6A6A6" w:themeColor="background1" w:themeShade="A6"/>
              </w:rPr>
              <w: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220D1C" w:rsidRPr="00A54D3B" w:rsidRDefault="00220D1C" w:rsidP="00303824">
      <w:pPr>
        <w:ind w:left="-709" w:right="-449"/>
        <w:jc w:val="both"/>
        <w:rPr>
          <w:rFonts w:ascii="Arial" w:hAnsi="Arial" w:cs="Arial"/>
          <w:sz w:val="20"/>
          <w:szCs w:val="20"/>
        </w:rPr>
      </w:pPr>
    </w:p>
    <w:p w:rsidR="00354AD7" w:rsidRDefault="00354AD7" w:rsidP="00354AD7">
      <w:pPr>
        <w:jc w:val="both"/>
        <w:rPr>
          <w:rFonts w:ascii="Arial" w:hAnsi="Arial" w:cs="Arial"/>
        </w:rPr>
      </w:pPr>
      <w:r>
        <w:rPr>
          <w:rFonts w:ascii="Arial" w:hAnsi="Arial" w:cs="Arial"/>
          <w:noProof/>
          <w:lang w:eastAsia="en-GB"/>
        </w:rPr>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54AD7" w:rsidRDefault="00354AD7" w:rsidP="00354AD7">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354AD7" w:rsidTr="00FB279D">
        <w:tc>
          <w:tcPr>
            <w:tcW w:w="2411" w:type="dxa"/>
            <w:vAlign w:val="center"/>
          </w:tcPr>
          <w:p w:rsidR="00354AD7" w:rsidRPr="007C1611" w:rsidRDefault="00354AD7" w:rsidP="00FB279D">
            <w:pPr>
              <w:pStyle w:val="NoSpacing"/>
              <w:ind w:right="-307"/>
              <w:jc w:val="both"/>
              <w:rPr>
                <w:rFonts w:ascii="Arial" w:hAnsi="Arial" w:cs="Arial"/>
                <w:b/>
              </w:rPr>
            </w:pPr>
            <w:r>
              <w:rPr>
                <w:rFonts w:ascii="Arial" w:hAnsi="Arial" w:cs="Arial"/>
                <w:b/>
              </w:rPr>
              <w:t>Job title</w:t>
            </w:r>
          </w:p>
        </w:tc>
        <w:tc>
          <w:tcPr>
            <w:tcW w:w="8221" w:type="dxa"/>
            <w:vAlign w:val="center"/>
          </w:tcPr>
          <w:p w:rsidR="00354AD7" w:rsidRDefault="006F67DD" w:rsidP="00532788">
            <w:pPr>
              <w:pStyle w:val="NoSpacing"/>
              <w:ind w:right="34"/>
              <w:rPr>
                <w:rFonts w:ascii="Arial" w:hAnsi="Arial" w:cs="Arial"/>
              </w:rPr>
            </w:pPr>
            <w:r>
              <w:rPr>
                <w:rFonts w:ascii="Arial" w:hAnsi="Arial" w:cs="Arial"/>
              </w:rPr>
              <w:br/>
            </w:r>
            <w:r w:rsidR="00532788" w:rsidRPr="00F857F9">
              <w:rPr>
                <w:rFonts w:ascii="Arial" w:hAnsi="Arial" w:cs="Arial"/>
              </w:rPr>
              <w:t>English Co-ordinator</w:t>
            </w:r>
          </w:p>
          <w:p w:rsidR="006F67DD" w:rsidRPr="00F857F9" w:rsidRDefault="006F67DD" w:rsidP="00532788">
            <w:pPr>
              <w:pStyle w:val="NoSpacing"/>
              <w:ind w:right="34"/>
              <w:rPr>
                <w:rFonts w:ascii="Arial" w:hAnsi="Arial" w:cs="Arial"/>
              </w:rPr>
            </w:pPr>
          </w:p>
        </w:tc>
      </w:tr>
      <w:tr w:rsidR="00354AD7" w:rsidRPr="0058106F" w:rsidTr="00FB279D">
        <w:tc>
          <w:tcPr>
            <w:tcW w:w="2411" w:type="dxa"/>
            <w:vAlign w:val="center"/>
          </w:tcPr>
          <w:p w:rsidR="00354AD7" w:rsidRDefault="00354AD7" w:rsidP="00FB279D">
            <w:pPr>
              <w:pStyle w:val="NoSpacing"/>
              <w:ind w:right="-307"/>
              <w:jc w:val="both"/>
              <w:rPr>
                <w:rFonts w:ascii="Arial" w:hAnsi="Arial" w:cs="Arial"/>
                <w:b/>
              </w:rPr>
            </w:pPr>
            <w:r>
              <w:rPr>
                <w:rFonts w:ascii="Arial" w:hAnsi="Arial" w:cs="Arial"/>
                <w:b/>
              </w:rPr>
              <w:t>Reporting to</w:t>
            </w:r>
          </w:p>
        </w:tc>
        <w:tc>
          <w:tcPr>
            <w:tcW w:w="8221" w:type="dxa"/>
          </w:tcPr>
          <w:p w:rsidR="00354AD7" w:rsidRDefault="006F67DD" w:rsidP="00FB279D">
            <w:pPr>
              <w:pStyle w:val="NoSpacing"/>
              <w:ind w:right="34"/>
              <w:jc w:val="both"/>
              <w:rPr>
                <w:rFonts w:ascii="Arial" w:hAnsi="Arial" w:cs="Arial"/>
                <w:color w:val="000000"/>
              </w:rPr>
            </w:pPr>
            <w:r>
              <w:rPr>
                <w:rFonts w:ascii="Arial" w:hAnsi="Arial" w:cs="Arial"/>
                <w:color w:val="000000"/>
              </w:rPr>
              <w:br/>
            </w:r>
            <w:r w:rsidR="00F857F9" w:rsidRPr="00F857F9">
              <w:rPr>
                <w:rFonts w:ascii="Arial" w:hAnsi="Arial" w:cs="Arial"/>
                <w:color w:val="000000"/>
              </w:rPr>
              <w:t>Literacy Co-ordinator</w:t>
            </w:r>
          </w:p>
          <w:p w:rsidR="006F67DD" w:rsidRPr="0058106F" w:rsidRDefault="006F67DD" w:rsidP="00FB279D">
            <w:pPr>
              <w:pStyle w:val="NoSpacing"/>
              <w:ind w:right="34"/>
              <w:jc w:val="both"/>
              <w:rPr>
                <w:rFonts w:ascii="Arial" w:hAnsi="Arial" w:cs="Arial"/>
                <w:b/>
              </w:rPr>
            </w:pPr>
          </w:p>
        </w:tc>
      </w:tr>
      <w:tr w:rsidR="00354AD7" w:rsidRPr="007C1611" w:rsidTr="00FB279D">
        <w:tc>
          <w:tcPr>
            <w:tcW w:w="2411" w:type="dxa"/>
            <w:vAlign w:val="center"/>
          </w:tcPr>
          <w:p w:rsidR="00354AD7" w:rsidRDefault="00354AD7" w:rsidP="00FB279D">
            <w:pPr>
              <w:pStyle w:val="NoSpacing"/>
              <w:ind w:right="-307"/>
              <w:jc w:val="both"/>
              <w:rPr>
                <w:rFonts w:ascii="Arial" w:hAnsi="Arial" w:cs="Arial"/>
                <w:b/>
              </w:rPr>
            </w:pPr>
            <w:r>
              <w:rPr>
                <w:rFonts w:ascii="Arial" w:hAnsi="Arial" w:cs="Arial"/>
                <w:b/>
              </w:rPr>
              <w:t>Main purpose of job</w:t>
            </w:r>
          </w:p>
        </w:tc>
        <w:tc>
          <w:tcPr>
            <w:tcW w:w="8221" w:type="dxa"/>
          </w:tcPr>
          <w:p w:rsidR="00EC313C" w:rsidRDefault="00EC313C" w:rsidP="00532788">
            <w:pPr>
              <w:pStyle w:val="NoSpacing"/>
              <w:rPr>
                <w:rFonts w:ascii="Arial" w:hAnsi="Arial" w:cs="Arial"/>
              </w:rPr>
            </w:pPr>
          </w:p>
          <w:p w:rsidR="00354AD7" w:rsidRDefault="00532788" w:rsidP="00532788">
            <w:pPr>
              <w:pStyle w:val="NoSpacing"/>
              <w:rPr>
                <w:rFonts w:ascii="Arial" w:hAnsi="Arial" w:cs="Arial"/>
              </w:rPr>
            </w:pPr>
            <w:r w:rsidRPr="00D759E6">
              <w:rPr>
                <w:rFonts w:ascii="Arial" w:hAnsi="Arial" w:cs="Arial"/>
              </w:rPr>
              <w:t xml:space="preserve">The successful applicant will support the </w:t>
            </w:r>
            <w:r>
              <w:rPr>
                <w:rFonts w:ascii="Arial" w:hAnsi="Arial" w:cs="Arial"/>
              </w:rPr>
              <w:t>Head of Faculty</w:t>
            </w:r>
            <w:r w:rsidRPr="00D759E6">
              <w:rPr>
                <w:rFonts w:ascii="Arial" w:hAnsi="Arial" w:cs="Arial"/>
              </w:rPr>
              <w:t xml:space="preserve"> in assuming overall responsibility for leading the </w:t>
            </w:r>
            <w:r>
              <w:rPr>
                <w:rFonts w:ascii="Arial" w:hAnsi="Arial" w:cs="Arial"/>
              </w:rPr>
              <w:t xml:space="preserve">curriculum planning, teaching, learning and assessment </w:t>
            </w:r>
            <w:r w:rsidRPr="00D759E6">
              <w:rPr>
                <w:rFonts w:ascii="Arial" w:hAnsi="Arial" w:cs="Arial"/>
              </w:rPr>
              <w:t xml:space="preserve">of </w:t>
            </w:r>
            <w:r>
              <w:rPr>
                <w:rFonts w:ascii="Arial" w:hAnsi="Arial" w:cs="Arial"/>
              </w:rPr>
              <w:t>English</w:t>
            </w:r>
            <w:r w:rsidRPr="00D759E6">
              <w:rPr>
                <w:rFonts w:ascii="Arial" w:hAnsi="Arial" w:cs="Arial"/>
              </w:rPr>
              <w:t xml:space="preserve"> </w:t>
            </w:r>
            <w:r>
              <w:rPr>
                <w:rFonts w:ascii="Arial" w:hAnsi="Arial" w:cs="Arial"/>
              </w:rPr>
              <w:t xml:space="preserve">Literature </w:t>
            </w:r>
            <w:r w:rsidRPr="00D759E6">
              <w:rPr>
                <w:rFonts w:ascii="Arial" w:hAnsi="Arial" w:cs="Arial"/>
              </w:rPr>
              <w:t xml:space="preserve">across </w:t>
            </w:r>
            <w:r>
              <w:rPr>
                <w:rFonts w:ascii="Arial" w:hAnsi="Arial" w:cs="Arial"/>
              </w:rPr>
              <w:t xml:space="preserve">both </w:t>
            </w:r>
            <w:r w:rsidRPr="00D759E6">
              <w:rPr>
                <w:rFonts w:ascii="Arial" w:hAnsi="Arial" w:cs="Arial"/>
              </w:rPr>
              <w:t xml:space="preserve">Key Stages. </w:t>
            </w:r>
          </w:p>
          <w:p w:rsidR="006F67DD" w:rsidRPr="007C1611" w:rsidRDefault="006F67DD" w:rsidP="00532788">
            <w:pPr>
              <w:pStyle w:val="NoSpacing"/>
              <w:rPr>
                <w:rFonts w:ascii="Arial" w:hAnsi="Arial" w:cs="Arial"/>
              </w:rPr>
            </w:pPr>
          </w:p>
        </w:tc>
      </w:tr>
      <w:tr w:rsidR="00354AD7" w:rsidRPr="00C71306" w:rsidTr="00FB279D">
        <w:tc>
          <w:tcPr>
            <w:tcW w:w="10632" w:type="dxa"/>
            <w:gridSpan w:val="2"/>
            <w:shd w:val="clear" w:color="auto" w:fill="D9D9D9" w:themeFill="background1" w:themeFillShade="D9"/>
            <w:vAlign w:val="center"/>
          </w:tcPr>
          <w:p w:rsidR="00354AD7" w:rsidRDefault="00354AD7" w:rsidP="00FB279D">
            <w:pPr>
              <w:pStyle w:val="NoSpacing"/>
              <w:ind w:right="34"/>
              <w:jc w:val="both"/>
              <w:rPr>
                <w:rFonts w:ascii="Arial" w:hAnsi="Arial" w:cs="Arial"/>
                <w:b/>
              </w:rPr>
            </w:pPr>
          </w:p>
          <w:p w:rsidR="00354AD7" w:rsidRPr="00C71306" w:rsidRDefault="00354AD7" w:rsidP="00FB279D">
            <w:pPr>
              <w:pStyle w:val="NoSpacing"/>
              <w:ind w:right="34"/>
              <w:jc w:val="both"/>
              <w:rPr>
                <w:rFonts w:ascii="Arial" w:hAnsi="Arial" w:cs="Arial"/>
                <w:b/>
              </w:rPr>
            </w:pPr>
            <w:r>
              <w:rPr>
                <w:rFonts w:ascii="Arial" w:hAnsi="Arial" w:cs="Arial"/>
                <w:b/>
              </w:rPr>
              <w:t>Key responsibilities:</w:t>
            </w:r>
          </w:p>
        </w:tc>
      </w:tr>
      <w:tr w:rsidR="00354AD7" w:rsidRPr="00C71306" w:rsidTr="00FB279D">
        <w:tc>
          <w:tcPr>
            <w:tcW w:w="10632" w:type="dxa"/>
            <w:gridSpan w:val="2"/>
            <w:shd w:val="clear" w:color="auto" w:fill="auto"/>
            <w:vAlign w:val="center"/>
          </w:tcPr>
          <w:p w:rsidR="00F857F9" w:rsidRPr="001730C0" w:rsidRDefault="00F857F9" w:rsidP="00D061FC">
            <w:pPr>
              <w:pStyle w:val="NoSpacing"/>
              <w:numPr>
                <w:ilvl w:val="0"/>
                <w:numId w:val="25"/>
              </w:numPr>
              <w:ind w:left="346"/>
              <w:rPr>
                <w:rFonts w:ascii="Arial" w:hAnsi="Arial" w:cs="Arial"/>
              </w:rPr>
            </w:pPr>
            <w:r w:rsidRPr="001730C0">
              <w:rPr>
                <w:rFonts w:ascii="Arial" w:hAnsi="Arial" w:cs="Arial"/>
              </w:rPr>
              <w:t xml:space="preserve">To ensure that the English Literature curriculum provides all pupils with the highest quality of education within the subject and that this </w:t>
            </w:r>
            <w:proofErr w:type="gramStart"/>
            <w:r w:rsidRPr="001730C0">
              <w:rPr>
                <w:rFonts w:ascii="Arial" w:hAnsi="Arial" w:cs="Arial"/>
              </w:rPr>
              <w:t>is delivered</w:t>
            </w:r>
            <w:proofErr w:type="gramEnd"/>
            <w:r w:rsidRPr="001730C0">
              <w:rPr>
                <w:rFonts w:ascii="Arial" w:hAnsi="Arial" w:cs="Arial"/>
              </w:rPr>
              <w:t xml:space="preserve"> with consistency across the Faculty. </w:t>
            </w:r>
          </w:p>
          <w:p w:rsidR="00F857F9" w:rsidRDefault="00F857F9" w:rsidP="00D061FC">
            <w:pPr>
              <w:pStyle w:val="NoSpacing"/>
              <w:numPr>
                <w:ilvl w:val="0"/>
                <w:numId w:val="25"/>
              </w:numPr>
              <w:ind w:left="346"/>
              <w:rPr>
                <w:rFonts w:ascii="Arial" w:hAnsi="Arial" w:cs="Arial"/>
              </w:rPr>
            </w:pPr>
            <w:r w:rsidRPr="001730C0">
              <w:rPr>
                <w:rFonts w:ascii="Arial" w:hAnsi="Arial" w:cs="Arial"/>
              </w:rPr>
              <w:t xml:space="preserve">To further develop and enhance teaching and learning across the Faculty by sharing good practice, monitoring, evaluating and supporting staff to maintain consistently high standards. </w:t>
            </w:r>
          </w:p>
          <w:p w:rsidR="00F857F9" w:rsidRPr="001730C0" w:rsidRDefault="00F857F9" w:rsidP="00D061FC">
            <w:pPr>
              <w:pStyle w:val="NoSpacing"/>
              <w:numPr>
                <w:ilvl w:val="0"/>
                <w:numId w:val="25"/>
              </w:numPr>
              <w:ind w:left="346"/>
              <w:rPr>
                <w:rFonts w:ascii="Arial" w:hAnsi="Arial" w:cs="Arial"/>
              </w:rPr>
            </w:pPr>
            <w:r w:rsidRPr="001730C0">
              <w:rPr>
                <w:rFonts w:ascii="Arial" w:hAnsi="Arial" w:cs="Arial"/>
              </w:rPr>
              <w:t xml:space="preserve">To develop English Literature revision resources and homework schemes to support the learning of all pupils beyond the classroom. </w:t>
            </w:r>
          </w:p>
          <w:p w:rsidR="00F857F9" w:rsidRDefault="00F857F9" w:rsidP="00D061FC">
            <w:pPr>
              <w:pStyle w:val="NoSpacing"/>
              <w:numPr>
                <w:ilvl w:val="0"/>
                <w:numId w:val="25"/>
              </w:numPr>
              <w:ind w:left="346"/>
              <w:rPr>
                <w:rFonts w:ascii="Arial" w:hAnsi="Arial" w:cs="Arial"/>
              </w:rPr>
            </w:pPr>
            <w:r w:rsidRPr="001730C0">
              <w:rPr>
                <w:rFonts w:ascii="Arial" w:hAnsi="Arial" w:cs="Arial"/>
              </w:rPr>
              <w:t>To support the planning and coordination of wider enrichment and intervention activities (including school trips, revision classes, booster classes, holiday revision school)</w:t>
            </w:r>
            <w:r>
              <w:rPr>
                <w:rFonts w:ascii="Arial" w:hAnsi="Arial" w:cs="Arial"/>
              </w:rPr>
              <w:t xml:space="preserve">. </w:t>
            </w:r>
          </w:p>
          <w:p w:rsidR="00F857F9" w:rsidRPr="001730C0" w:rsidRDefault="00F857F9" w:rsidP="00D061FC">
            <w:pPr>
              <w:pStyle w:val="NoSpacing"/>
              <w:numPr>
                <w:ilvl w:val="0"/>
                <w:numId w:val="25"/>
              </w:numPr>
              <w:ind w:left="346"/>
              <w:rPr>
                <w:rFonts w:ascii="Arial" w:hAnsi="Arial" w:cs="Arial"/>
              </w:rPr>
            </w:pPr>
            <w:r w:rsidRPr="001730C0">
              <w:rPr>
                <w:rFonts w:ascii="Arial" w:hAnsi="Arial" w:cs="Arial"/>
              </w:rPr>
              <w:t>To ensure appropriate support, guidance and advice is provided for all staff including NQTs and trainee teachers within the F</w:t>
            </w:r>
            <w:r>
              <w:rPr>
                <w:rFonts w:ascii="Arial" w:hAnsi="Arial" w:cs="Arial"/>
              </w:rPr>
              <w:t xml:space="preserve">aculty. </w:t>
            </w:r>
          </w:p>
          <w:p w:rsidR="00F857F9" w:rsidRPr="001730C0" w:rsidRDefault="00F857F9" w:rsidP="00D061FC">
            <w:pPr>
              <w:pStyle w:val="NoSpacing"/>
              <w:numPr>
                <w:ilvl w:val="0"/>
                <w:numId w:val="25"/>
              </w:numPr>
              <w:ind w:left="346"/>
              <w:rPr>
                <w:rFonts w:ascii="Arial" w:hAnsi="Arial" w:cs="Arial"/>
              </w:rPr>
            </w:pPr>
            <w:r w:rsidRPr="001730C0">
              <w:rPr>
                <w:rFonts w:ascii="Arial" w:hAnsi="Arial" w:cs="Arial"/>
              </w:rPr>
              <w:t>To continue to raise standards of pupil achievement and attainment in the Faculty across all Key Stages through forensic analysis of pupil progress and proactive intervention</w:t>
            </w:r>
            <w:r>
              <w:rPr>
                <w:rFonts w:ascii="Arial" w:hAnsi="Arial" w:cs="Arial"/>
              </w:rPr>
              <w:t>.</w:t>
            </w:r>
          </w:p>
          <w:p w:rsidR="00F857F9" w:rsidRPr="001730C0" w:rsidRDefault="00F857F9" w:rsidP="00D061FC">
            <w:pPr>
              <w:pStyle w:val="NoSpacing"/>
              <w:numPr>
                <w:ilvl w:val="0"/>
                <w:numId w:val="25"/>
              </w:numPr>
              <w:ind w:left="346"/>
              <w:rPr>
                <w:rFonts w:ascii="Arial" w:hAnsi="Arial" w:cs="Arial"/>
              </w:rPr>
            </w:pPr>
            <w:r w:rsidRPr="001730C0">
              <w:rPr>
                <w:rFonts w:ascii="Arial" w:hAnsi="Arial" w:cs="Arial"/>
              </w:rPr>
              <w:t xml:space="preserve">To ensure that pupil attainment and progress is measured accurately through devising appropriate assessments as well as standardisation and moderation practices. </w:t>
            </w:r>
          </w:p>
          <w:p w:rsidR="00F857F9" w:rsidRPr="001730C0" w:rsidRDefault="00F857F9" w:rsidP="00D061FC">
            <w:pPr>
              <w:pStyle w:val="NoSpacing"/>
              <w:numPr>
                <w:ilvl w:val="0"/>
                <w:numId w:val="25"/>
              </w:numPr>
              <w:ind w:left="346"/>
              <w:rPr>
                <w:rFonts w:ascii="Arial" w:hAnsi="Arial" w:cs="Arial"/>
              </w:rPr>
            </w:pPr>
            <w:r w:rsidRPr="001730C0">
              <w:rPr>
                <w:rFonts w:ascii="Arial" w:hAnsi="Arial" w:cs="Arial"/>
              </w:rPr>
              <w:t>When necessary, to oversee the day to day management of the department including making appropriate arrangements for absent staff and the implementation of minimum operating standards</w:t>
            </w:r>
            <w:r>
              <w:rPr>
                <w:rFonts w:ascii="Arial" w:hAnsi="Arial" w:cs="Arial"/>
              </w:rPr>
              <w:t xml:space="preserve">. </w:t>
            </w:r>
          </w:p>
          <w:p w:rsidR="00F857F9" w:rsidRPr="001730C0" w:rsidRDefault="00F857F9" w:rsidP="00D061FC">
            <w:pPr>
              <w:pStyle w:val="NoSpacing"/>
              <w:numPr>
                <w:ilvl w:val="0"/>
                <w:numId w:val="25"/>
              </w:numPr>
              <w:ind w:left="346"/>
              <w:rPr>
                <w:rFonts w:ascii="Arial" w:hAnsi="Arial" w:cs="Arial"/>
              </w:rPr>
            </w:pPr>
            <w:r w:rsidRPr="001730C0">
              <w:rPr>
                <w:rFonts w:ascii="Arial" w:hAnsi="Arial" w:cs="Arial"/>
              </w:rPr>
              <w:t>Contribute to the writing of the Faculty Improvement Plan (</w:t>
            </w:r>
            <w:proofErr w:type="spellStart"/>
            <w:r w:rsidRPr="001730C0">
              <w:rPr>
                <w:rFonts w:ascii="Arial" w:hAnsi="Arial" w:cs="Arial"/>
              </w:rPr>
              <w:t>dSIP</w:t>
            </w:r>
            <w:proofErr w:type="spellEnd"/>
            <w:r w:rsidRPr="001730C0">
              <w:rPr>
                <w:rFonts w:ascii="Arial" w:hAnsi="Arial" w:cs="Arial"/>
              </w:rPr>
              <w:t xml:space="preserve">) and </w:t>
            </w:r>
            <w:r>
              <w:rPr>
                <w:rFonts w:ascii="Arial" w:hAnsi="Arial" w:cs="Arial"/>
              </w:rPr>
              <w:t>Faculty Self Evaluation (</w:t>
            </w:r>
            <w:proofErr w:type="spellStart"/>
            <w:r w:rsidRPr="001730C0">
              <w:rPr>
                <w:rFonts w:ascii="Arial" w:hAnsi="Arial" w:cs="Arial"/>
              </w:rPr>
              <w:t>dSEF</w:t>
            </w:r>
            <w:proofErr w:type="spellEnd"/>
            <w:r>
              <w:rPr>
                <w:rFonts w:ascii="Arial" w:hAnsi="Arial" w:cs="Arial"/>
              </w:rPr>
              <w:t>)</w:t>
            </w:r>
            <w:r w:rsidRPr="001730C0">
              <w:rPr>
                <w:rFonts w:ascii="Arial" w:hAnsi="Arial" w:cs="Arial"/>
              </w:rPr>
              <w:t xml:space="preserve"> in partnership with the Head of Faculty to ensure the faculty’s shared vision for the school</w:t>
            </w:r>
            <w:r>
              <w:rPr>
                <w:rFonts w:ascii="Arial" w:hAnsi="Arial" w:cs="Arial"/>
              </w:rPr>
              <w:t xml:space="preserve">. </w:t>
            </w:r>
          </w:p>
          <w:p w:rsidR="00F857F9" w:rsidRPr="001730C0" w:rsidRDefault="00F857F9" w:rsidP="00D061FC">
            <w:pPr>
              <w:pStyle w:val="NoSpacing"/>
              <w:numPr>
                <w:ilvl w:val="0"/>
                <w:numId w:val="25"/>
              </w:numPr>
              <w:ind w:left="346"/>
              <w:rPr>
                <w:rFonts w:ascii="Arial" w:hAnsi="Arial" w:cs="Arial"/>
              </w:rPr>
            </w:pPr>
            <w:r w:rsidRPr="001730C0">
              <w:rPr>
                <w:rFonts w:ascii="Arial" w:hAnsi="Arial" w:cs="Arial"/>
              </w:rPr>
              <w:t>To ensure appropriate support, guidance and advice is provided for all staff including NQTs and trainee teachers within the F</w:t>
            </w:r>
            <w:r>
              <w:rPr>
                <w:rFonts w:ascii="Arial" w:hAnsi="Arial" w:cs="Arial"/>
              </w:rPr>
              <w:t xml:space="preserve">aculty. </w:t>
            </w:r>
          </w:p>
          <w:p w:rsidR="00354AD7" w:rsidRDefault="00F857F9" w:rsidP="00D061FC">
            <w:pPr>
              <w:pStyle w:val="NoSpacing"/>
              <w:numPr>
                <w:ilvl w:val="0"/>
                <w:numId w:val="25"/>
              </w:numPr>
              <w:ind w:left="346" w:right="34"/>
              <w:jc w:val="both"/>
              <w:rPr>
                <w:rFonts w:ascii="Arial" w:hAnsi="Arial" w:cs="Arial"/>
              </w:rPr>
            </w:pPr>
            <w:r w:rsidRPr="001730C0">
              <w:rPr>
                <w:rFonts w:ascii="Arial" w:hAnsi="Arial" w:cs="Arial"/>
              </w:rPr>
              <w:t>To organise and manage others as part of the a</w:t>
            </w:r>
            <w:r>
              <w:rPr>
                <w:rFonts w:ascii="Arial" w:hAnsi="Arial" w:cs="Arial"/>
              </w:rPr>
              <w:t>ppraisal line management process.</w:t>
            </w:r>
          </w:p>
          <w:p w:rsidR="007406BE" w:rsidRPr="00516C33" w:rsidRDefault="007406BE" w:rsidP="007406BE">
            <w:pPr>
              <w:pStyle w:val="NoSpacing"/>
              <w:ind w:left="720" w:right="34"/>
              <w:jc w:val="both"/>
              <w:rPr>
                <w:rFonts w:ascii="Arial" w:hAnsi="Arial" w:cs="Arial"/>
              </w:rPr>
            </w:pPr>
          </w:p>
        </w:tc>
      </w:tr>
    </w:tbl>
    <w:p w:rsidR="00D061FC" w:rsidRDefault="00D061FC" w:rsidP="00354AD7">
      <w:pPr>
        <w:pStyle w:val="NoSpacing"/>
      </w:pPr>
    </w:p>
    <w:p w:rsidR="00D061FC" w:rsidRDefault="00D061FC" w:rsidP="00354AD7">
      <w:pPr>
        <w:pStyle w:val="NoSpacing"/>
      </w:pPr>
    </w:p>
    <w:p w:rsidR="00D061FC" w:rsidRDefault="00D061FC" w:rsidP="00354AD7">
      <w:pPr>
        <w:pStyle w:val="NoSpacing"/>
      </w:pPr>
    </w:p>
    <w:p w:rsidR="00D061FC" w:rsidRDefault="00D061FC" w:rsidP="00354AD7">
      <w:pPr>
        <w:pStyle w:val="NoSpacing"/>
      </w:pPr>
    </w:p>
    <w:p w:rsidR="00D061FC" w:rsidRDefault="00D061FC" w:rsidP="00354AD7">
      <w:pPr>
        <w:pStyle w:val="NoSpacing"/>
      </w:pPr>
    </w:p>
    <w:p w:rsidR="00D061FC" w:rsidRDefault="00D061FC" w:rsidP="00354AD7">
      <w:pPr>
        <w:pStyle w:val="NoSpacing"/>
      </w:pPr>
    </w:p>
    <w:p w:rsidR="00D061FC" w:rsidRDefault="00D061FC" w:rsidP="00354AD7">
      <w:pPr>
        <w:pStyle w:val="NoSpacing"/>
      </w:pPr>
    </w:p>
    <w:p w:rsidR="00D061FC" w:rsidRDefault="00D061FC" w:rsidP="00354AD7">
      <w:pPr>
        <w:pStyle w:val="NoSpacing"/>
      </w:pPr>
    </w:p>
    <w:p w:rsidR="00D061FC" w:rsidRDefault="00D061FC" w:rsidP="00354AD7">
      <w:pPr>
        <w:pStyle w:val="NoSpacing"/>
      </w:pPr>
    </w:p>
    <w:p w:rsidR="00D061FC" w:rsidRDefault="00D061FC" w:rsidP="00354AD7">
      <w:pPr>
        <w:pStyle w:val="NoSpacing"/>
      </w:pPr>
    </w:p>
    <w:p w:rsidR="00354AD7" w:rsidRDefault="00354AD7" w:rsidP="00354AD7">
      <w:pPr>
        <w:pStyle w:val="NoSpacing"/>
      </w:pPr>
      <w:r>
        <w:tab/>
      </w:r>
    </w:p>
    <w:tbl>
      <w:tblPr>
        <w:tblStyle w:val="TableGrid"/>
        <w:tblW w:w="10632" w:type="dxa"/>
        <w:tblInd w:w="-743" w:type="dxa"/>
        <w:tblLook w:val="04A0" w:firstRow="1" w:lastRow="0" w:firstColumn="1" w:lastColumn="0" w:noHBand="0" w:noVBand="1"/>
      </w:tblPr>
      <w:tblGrid>
        <w:gridCol w:w="10632"/>
      </w:tblGrid>
      <w:tr w:rsidR="00354AD7" w:rsidTr="00FB279D">
        <w:tc>
          <w:tcPr>
            <w:tcW w:w="10632" w:type="dxa"/>
            <w:shd w:val="clear" w:color="auto" w:fill="D9D9D9" w:themeFill="background1" w:themeFillShade="D9"/>
            <w:vAlign w:val="center"/>
          </w:tcPr>
          <w:p w:rsidR="00354AD7" w:rsidRDefault="00354AD7" w:rsidP="00FB279D">
            <w:pPr>
              <w:pStyle w:val="NoSpacing"/>
            </w:pPr>
            <w:r>
              <w:lastRenderedPageBreak/>
              <w:br w:type="page"/>
            </w:r>
          </w:p>
          <w:p w:rsidR="007406BE" w:rsidRPr="00B22029" w:rsidRDefault="00354AD7" w:rsidP="00FB279D">
            <w:pPr>
              <w:pStyle w:val="NoSpacing"/>
              <w:rPr>
                <w:rFonts w:ascii="Arial" w:hAnsi="Arial" w:cs="Arial"/>
                <w:b/>
              </w:rPr>
            </w:pPr>
            <w:r>
              <w:br w:type="page"/>
            </w:r>
            <w:r>
              <w:br w:type="page"/>
            </w:r>
            <w:r>
              <w:rPr>
                <w:rFonts w:ascii="Arial" w:hAnsi="Arial" w:cs="Arial"/>
                <w:b/>
              </w:rPr>
              <w:t>All employees have the responsibility to:</w:t>
            </w:r>
          </w:p>
        </w:tc>
      </w:tr>
      <w:tr w:rsidR="00354AD7" w:rsidTr="00FB279D">
        <w:tc>
          <w:tcPr>
            <w:tcW w:w="10632" w:type="dxa"/>
            <w:vAlign w:val="center"/>
            <w:hideMark/>
          </w:tcPr>
          <w:p w:rsidR="00354AD7" w:rsidRPr="00E3162E" w:rsidRDefault="00354AD7" w:rsidP="00D061FC">
            <w:pPr>
              <w:pStyle w:val="NoSpacing"/>
              <w:numPr>
                <w:ilvl w:val="0"/>
                <w:numId w:val="34"/>
              </w:numPr>
              <w:ind w:left="346" w:right="34"/>
              <w:jc w:val="both"/>
              <w:rPr>
                <w:rFonts w:ascii="Arial" w:hAnsi="Arial" w:cs="Arial"/>
              </w:rPr>
            </w:pPr>
            <w:r>
              <w:br w:type="page"/>
            </w:r>
            <w:r w:rsidRPr="00E3162E">
              <w:rPr>
                <w:rFonts w:ascii="Arial" w:hAnsi="Arial" w:cs="Arial"/>
              </w:rPr>
              <w:t xml:space="preserve">Ensure any documentation produced is to a high standard and is in line with the </w:t>
            </w:r>
            <w:r>
              <w:rPr>
                <w:rFonts w:ascii="Arial" w:hAnsi="Arial" w:cs="Arial"/>
              </w:rPr>
              <w:t>brand style</w:t>
            </w:r>
            <w:r w:rsidRPr="00E3162E">
              <w:rPr>
                <w:rFonts w:ascii="Arial" w:hAnsi="Arial" w:cs="Arial"/>
              </w:rPr>
              <w:t xml:space="preserve"> </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training and other learning activities as required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Participate in the school/academy Performance Management process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Provide appropriate guidance and supervision and assist in the training and development of staff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promote the area of responsibility within the school/academy and beyond</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represent the school/academy at events as appropriate</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support and promote the school/academy ethos</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w:t>
            </w:r>
            <w:r w:rsidRPr="00E3162E">
              <w:rPr>
                <w:rFonts w:ascii="Arial" w:hAnsi="Arial" w:cs="Arial"/>
              </w:rPr>
              <w:t xml:space="preserve"> duties </w:t>
            </w:r>
            <w:r>
              <w:rPr>
                <w:rFonts w:ascii="Arial" w:hAnsi="Arial" w:cs="Arial"/>
              </w:rPr>
              <w:t>and responsibilities as required that are covered by the general scope of the post</w:t>
            </w:r>
          </w:p>
          <w:p w:rsidR="00354AD7" w:rsidRDefault="00354AD7" w:rsidP="00354AD7">
            <w:pPr>
              <w:pStyle w:val="ListParagraph"/>
              <w:numPr>
                <w:ilvl w:val="0"/>
                <w:numId w:val="1"/>
              </w:numPr>
              <w:ind w:left="346" w:right="34" w:hanging="346"/>
              <w:jc w:val="both"/>
              <w:rPr>
                <w:rFonts w:ascii="Arial" w:hAnsi="Arial" w:cs="Arial"/>
              </w:rPr>
            </w:pPr>
            <w:r>
              <w:rPr>
                <w:rFonts w:ascii="Arial" w:hAnsi="Arial" w:cs="Arial"/>
              </w:rPr>
              <w:t>To undertake any other reasonable duties at the request of the Chief Executive Officer and Headteacher</w:t>
            </w:r>
          </w:p>
          <w:p w:rsidR="007406BE" w:rsidRDefault="007406BE" w:rsidP="007406BE">
            <w:pPr>
              <w:pStyle w:val="ListParagraph"/>
              <w:ind w:left="346" w:right="34"/>
              <w:jc w:val="both"/>
              <w:rPr>
                <w:rFonts w:ascii="Arial" w:hAnsi="Arial" w:cs="Arial"/>
              </w:rPr>
            </w:pPr>
          </w:p>
        </w:tc>
      </w:tr>
    </w:tbl>
    <w:p w:rsidR="00354AD7" w:rsidRPr="00A54D3B" w:rsidRDefault="00354AD7" w:rsidP="00354AD7">
      <w:pPr>
        <w:ind w:left="-709" w:right="-449"/>
        <w:jc w:val="both"/>
        <w:rPr>
          <w:rFonts w:ascii="Arial" w:hAnsi="Arial" w:cs="Arial"/>
          <w:sz w:val="20"/>
          <w:szCs w:val="20"/>
        </w:rPr>
      </w:pPr>
    </w:p>
    <w:p w:rsidR="00604EFC" w:rsidRDefault="00604EFC" w:rsidP="00604EFC">
      <w:pPr>
        <w:ind w:left="-567"/>
        <w:jc w:val="both"/>
        <w:rPr>
          <w:rFonts w:ascii="Arial" w:eastAsia="Times New Roman" w:hAnsi="Arial" w:cs="Arial"/>
          <w:sz w:val="18"/>
          <w:szCs w:val="18"/>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p>
    <w:p w:rsidR="00604EFC" w:rsidRPr="00ED10C7" w:rsidRDefault="00604EFC" w:rsidP="00604EFC">
      <w:pPr>
        <w:ind w:left="-567"/>
        <w:jc w:val="both"/>
        <w:rPr>
          <w:rFonts w:ascii="Arial" w:hAnsi="Arial" w:cs="Arial"/>
          <w:sz w:val="18"/>
          <w:szCs w:val="18"/>
        </w:rPr>
      </w:pPr>
      <w:r w:rsidRPr="00ED10C7">
        <w:rPr>
          <w:rFonts w:ascii="Arial" w:hAnsi="Arial" w:cs="Arial"/>
          <w:sz w:val="18"/>
          <w:szCs w:val="18"/>
        </w:rPr>
        <w:t xml:space="preserve">Should the successful applicant be a Newly Qualified Teacher, the appointment, in the first instance, would be for a period of 1 year with a review on successful completion of NQT </w:t>
      </w:r>
      <w:proofErr w:type="gramStart"/>
      <w:r w:rsidRPr="00ED10C7">
        <w:rPr>
          <w:rFonts w:ascii="Arial" w:hAnsi="Arial" w:cs="Arial"/>
          <w:sz w:val="18"/>
          <w:szCs w:val="18"/>
        </w:rPr>
        <w:t>year.</w:t>
      </w:r>
      <w:proofErr w:type="gramEnd"/>
    </w:p>
    <w:p w:rsidR="00A54D3B" w:rsidRDefault="00A54D3B" w:rsidP="00695380">
      <w:pPr>
        <w:ind w:left="-709"/>
        <w:jc w:val="both"/>
        <w:rPr>
          <w:rFonts w:ascii="Arial" w:hAnsi="Arial" w:cs="Arial"/>
          <w:sz w:val="20"/>
          <w:szCs w:val="20"/>
        </w:rPr>
      </w:pP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bl>
      <w:tblPr>
        <w:tblStyle w:val="TableGrid"/>
        <w:tblW w:w="10632" w:type="dxa"/>
        <w:tblInd w:w="-743" w:type="dxa"/>
        <w:tblLayout w:type="fixed"/>
        <w:tblLook w:val="04A0" w:firstRow="1" w:lastRow="0" w:firstColumn="1" w:lastColumn="0" w:noHBand="0" w:noVBand="1"/>
      </w:tblPr>
      <w:tblGrid>
        <w:gridCol w:w="2411"/>
        <w:gridCol w:w="8221"/>
      </w:tblGrid>
      <w:tr w:rsidR="00F857F9" w:rsidRPr="00B87AF5" w:rsidTr="00DE0C2C">
        <w:tc>
          <w:tcPr>
            <w:tcW w:w="2411" w:type="dxa"/>
            <w:tcBorders>
              <w:top w:val="single" w:sz="4" w:space="0" w:color="auto"/>
            </w:tcBorders>
            <w:vAlign w:val="center"/>
          </w:tcPr>
          <w:p w:rsidR="00F857F9" w:rsidRDefault="00F857F9" w:rsidP="00DE0C2C">
            <w:pPr>
              <w:ind w:right="176"/>
              <w:rPr>
                <w:rFonts w:ascii="Arial" w:hAnsi="Arial" w:cs="Arial"/>
                <w:b/>
              </w:rPr>
            </w:pPr>
            <w:r>
              <w:rPr>
                <w:rFonts w:ascii="Arial" w:hAnsi="Arial" w:cs="Arial"/>
                <w:b/>
              </w:rPr>
              <w:t>Qualifications and Training</w:t>
            </w:r>
          </w:p>
        </w:tc>
        <w:tc>
          <w:tcPr>
            <w:tcW w:w="8221" w:type="dxa"/>
            <w:tcBorders>
              <w:top w:val="single" w:sz="4" w:space="0" w:color="auto"/>
            </w:tcBorders>
          </w:tcPr>
          <w:p w:rsidR="00F857F9" w:rsidRDefault="00F857F9" w:rsidP="00DE0C2C">
            <w:pPr>
              <w:ind w:right="34"/>
              <w:jc w:val="both"/>
              <w:rPr>
                <w:rFonts w:ascii="Arial" w:hAnsi="Arial" w:cs="Arial"/>
                <w:b/>
              </w:rPr>
            </w:pPr>
            <w:r>
              <w:rPr>
                <w:rFonts w:ascii="Arial" w:hAnsi="Arial" w:cs="Arial"/>
                <w:b/>
              </w:rPr>
              <w:t>Essential</w:t>
            </w:r>
          </w:p>
          <w:p w:rsidR="00F857F9" w:rsidRDefault="00F857F9" w:rsidP="00D061FC">
            <w:pPr>
              <w:pStyle w:val="ListParagraph"/>
              <w:numPr>
                <w:ilvl w:val="0"/>
                <w:numId w:val="2"/>
              </w:numPr>
              <w:ind w:left="343" w:right="34" w:hanging="284"/>
              <w:jc w:val="both"/>
              <w:rPr>
                <w:rFonts w:ascii="Arial" w:hAnsi="Arial" w:cs="Arial"/>
              </w:rPr>
            </w:pPr>
            <w:r>
              <w:rPr>
                <w:rFonts w:ascii="Arial" w:hAnsi="Arial" w:cs="Arial"/>
              </w:rPr>
              <w:t>Good Honours Degree (A)</w:t>
            </w:r>
          </w:p>
          <w:p w:rsidR="00F857F9" w:rsidRPr="000C40B9" w:rsidRDefault="00F857F9" w:rsidP="00D061FC">
            <w:pPr>
              <w:pStyle w:val="ListParagraph"/>
              <w:numPr>
                <w:ilvl w:val="0"/>
                <w:numId w:val="2"/>
              </w:numPr>
              <w:ind w:left="343" w:right="34" w:hanging="284"/>
              <w:jc w:val="both"/>
              <w:rPr>
                <w:rFonts w:ascii="Arial" w:hAnsi="Arial" w:cs="Arial"/>
                <w:b/>
              </w:rPr>
            </w:pPr>
            <w:r w:rsidRPr="00061FFD">
              <w:rPr>
                <w:rFonts w:ascii="Arial" w:hAnsi="Arial" w:cs="Arial"/>
              </w:rPr>
              <w:t xml:space="preserve">Qualified </w:t>
            </w:r>
            <w:r>
              <w:rPr>
                <w:rFonts w:ascii="Arial" w:hAnsi="Arial" w:cs="Arial"/>
              </w:rPr>
              <w:t>T</w:t>
            </w:r>
            <w:r w:rsidRPr="00061FFD">
              <w:rPr>
                <w:rFonts w:ascii="Arial" w:hAnsi="Arial" w:cs="Arial"/>
              </w:rPr>
              <w:t xml:space="preserve">eacher </w:t>
            </w:r>
            <w:r>
              <w:rPr>
                <w:rFonts w:ascii="Arial" w:hAnsi="Arial" w:cs="Arial"/>
              </w:rPr>
              <w:t>S</w:t>
            </w:r>
            <w:r w:rsidRPr="00061FFD">
              <w:rPr>
                <w:rFonts w:ascii="Arial" w:hAnsi="Arial" w:cs="Arial"/>
              </w:rPr>
              <w:t>tatus</w:t>
            </w:r>
            <w:r>
              <w:rPr>
                <w:rFonts w:ascii="Arial" w:hAnsi="Arial" w:cs="Arial"/>
              </w:rPr>
              <w:t xml:space="preserve"> (A)</w:t>
            </w:r>
          </w:p>
        </w:tc>
      </w:tr>
      <w:tr w:rsidR="00F857F9" w:rsidRPr="00B87AF5" w:rsidTr="00DE0C2C">
        <w:tc>
          <w:tcPr>
            <w:tcW w:w="2411" w:type="dxa"/>
            <w:vAlign w:val="center"/>
          </w:tcPr>
          <w:p w:rsidR="00F857F9" w:rsidRDefault="00F857F9" w:rsidP="00DE0C2C">
            <w:pPr>
              <w:ind w:right="176"/>
              <w:rPr>
                <w:rFonts w:ascii="Arial" w:hAnsi="Arial" w:cs="Arial"/>
                <w:b/>
              </w:rPr>
            </w:pPr>
            <w:r>
              <w:rPr>
                <w:rFonts w:ascii="Arial" w:hAnsi="Arial" w:cs="Arial"/>
                <w:b/>
              </w:rPr>
              <w:t>Experience</w:t>
            </w:r>
          </w:p>
        </w:tc>
        <w:tc>
          <w:tcPr>
            <w:tcW w:w="8221" w:type="dxa"/>
          </w:tcPr>
          <w:p w:rsidR="00F857F9" w:rsidRPr="001730C0" w:rsidRDefault="00F857F9" w:rsidP="00DE0C2C">
            <w:pPr>
              <w:ind w:right="34"/>
              <w:jc w:val="both"/>
              <w:rPr>
                <w:rFonts w:ascii="Arial" w:hAnsi="Arial" w:cs="Arial"/>
                <w:b/>
              </w:rPr>
            </w:pPr>
            <w:r>
              <w:rPr>
                <w:rFonts w:ascii="Arial" w:hAnsi="Arial" w:cs="Arial"/>
                <w:b/>
              </w:rPr>
              <w:t>Essential</w:t>
            </w:r>
          </w:p>
          <w:p w:rsidR="00F857F9" w:rsidRPr="001730C0" w:rsidRDefault="00F857F9" w:rsidP="00D061FC">
            <w:pPr>
              <w:pStyle w:val="ListParagraph"/>
              <w:numPr>
                <w:ilvl w:val="0"/>
                <w:numId w:val="2"/>
              </w:numPr>
              <w:ind w:left="343" w:right="34" w:hanging="284"/>
              <w:jc w:val="both"/>
              <w:rPr>
                <w:rFonts w:ascii="Arial" w:hAnsi="Arial" w:cs="Arial"/>
                <w:b/>
              </w:rPr>
            </w:pPr>
            <w:r w:rsidRPr="00CC0A12">
              <w:rPr>
                <w:rFonts w:ascii="Arial" w:hAnsi="Arial" w:cs="Arial"/>
              </w:rPr>
              <w:t>Enthusiastic and excellent classroom pr</w:t>
            </w:r>
            <w:r>
              <w:rPr>
                <w:rFonts w:ascii="Arial" w:hAnsi="Arial" w:cs="Arial"/>
              </w:rPr>
              <w:t>actitioner (A and I)</w:t>
            </w:r>
          </w:p>
          <w:p w:rsidR="00F857F9" w:rsidRPr="002B4B3F" w:rsidRDefault="00F857F9" w:rsidP="00D061FC">
            <w:pPr>
              <w:pStyle w:val="ListParagraph"/>
              <w:numPr>
                <w:ilvl w:val="0"/>
                <w:numId w:val="2"/>
              </w:numPr>
              <w:ind w:left="343" w:right="34" w:hanging="284"/>
              <w:jc w:val="both"/>
              <w:rPr>
                <w:rFonts w:ascii="Arial" w:hAnsi="Arial" w:cs="Arial"/>
                <w:b/>
              </w:rPr>
            </w:pPr>
            <w:r>
              <w:rPr>
                <w:rFonts w:ascii="Arial" w:hAnsi="Arial" w:cs="Arial"/>
              </w:rPr>
              <w:t>Proven successful GCSE outcomes (A)</w:t>
            </w:r>
          </w:p>
          <w:p w:rsidR="00F857F9" w:rsidRPr="001730C0" w:rsidRDefault="00F857F9" w:rsidP="00D061FC">
            <w:pPr>
              <w:pStyle w:val="ListParagraph"/>
              <w:numPr>
                <w:ilvl w:val="0"/>
                <w:numId w:val="2"/>
              </w:numPr>
              <w:ind w:left="343" w:right="34" w:hanging="284"/>
              <w:jc w:val="both"/>
              <w:rPr>
                <w:rFonts w:ascii="Arial" w:hAnsi="Arial" w:cs="Arial"/>
                <w:b/>
              </w:rPr>
            </w:pPr>
            <w:r>
              <w:rPr>
                <w:rFonts w:ascii="Arial" w:hAnsi="Arial" w:cs="Arial"/>
              </w:rPr>
              <w:t>Planning effective schemes of work (A and I)</w:t>
            </w:r>
          </w:p>
          <w:p w:rsidR="00F857F9" w:rsidRDefault="00F857F9" w:rsidP="00DE0C2C">
            <w:pPr>
              <w:ind w:right="34"/>
              <w:jc w:val="both"/>
              <w:rPr>
                <w:rFonts w:ascii="Arial" w:hAnsi="Arial" w:cs="Arial"/>
                <w:b/>
              </w:rPr>
            </w:pPr>
          </w:p>
          <w:p w:rsidR="00F857F9" w:rsidRDefault="00F857F9" w:rsidP="00DE0C2C">
            <w:pPr>
              <w:ind w:right="34"/>
              <w:jc w:val="both"/>
              <w:rPr>
                <w:rFonts w:ascii="Arial" w:hAnsi="Arial" w:cs="Arial"/>
                <w:b/>
              </w:rPr>
            </w:pPr>
            <w:r>
              <w:rPr>
                <w:rFonts w:ascii="Arial" w:hAnsi="Arial" w:cs="Arial"/>
                <w:b/>
              </w:rPr>
              <w:t>Desirable</w:t>
            </w:r>
          </w:p>
          <w:p w:rsidR="00F857F9" w:rsidRDefault="00F857F9" w:rsidP="00D061FC">
            <w:pPr>
              <w:pStyle w:val="ListParagraph"/>
              <w:numPr>
                <w:ilvl w:val="0"/>
                <w:numId w:val="29"/>
              </w:numPr>
              <w:ind w:left="343" w:right="34" w:hanging="284"/>
              <w:jc w:val="both"/>
              <w:rPr>
                <w:rFonts w:ascii="Arial" w:hAnsi="Arial" w:cs="Arial"/>
              </w:rPr>
            </w:pPr>
            <w:r w:rsidRPr="001730C0">
              <w:rPr>
                <w:rFonts w:ascii="Arial" w:hAnsi="Arial" w:cs="Arial"/>
              </w:rPr>
              <w:t xml:space="preserve">GCSE Examiner experience </w:t>
            </w:r>
            <w:r>
              <w:rPr>
                <w:rFonts w:ascii="Arial" w:hAnsi="Arial" w:cs="Arial"/>
              </w:rPr>
              <w:t>(A)</w:t>
            </w:r>
          </w:p>
          <w:p w:rsidR="00F857F9" w:rsidRPr="001730C0" w:rsidRDefault="00F857F9" w:rsidP="00D061FC">
            <w:pPr>
              <w:pStyle w:val="ListParagraph"/>
              <w:numPr>
                <w:ilvl w:val="0"/>
                <w:numId w:val="29"/>
              </w:numPr>
              <w:ind w:left="343" w:right="34" w:hanging="284"/>
              <w:jc w:val="both"/>
              <w:rPr>
                <w:rFonts w:ascii="Arial" w:hAnsi="Arial" w:cs="Arial"/>
              </w:rPr>
            </w:pPr>
            <w:r>
              <w:rPr>
                <w:rFonts w:ascii="Arial" w:hAnsi="Arial" w:cs="Arial"/>
              </w:rPr>
              <w:t>Line management or mentoring responsibility (A)</w:t>
            </w:r>
          </w:p>
        </w:tc>
      </w:tr>
      <w:tr w:rsidR="00F857F9" w:rsidRPr="00B87AF5" w:rsidTr="00DE0C2C">
        <w:tc>
          <w:tcPr>
            <w:tcW w:w="2411" w:type="dxa"/>
            <w:vAlign w:val="center"/>
          </w:tcPr>
          <w:p w:rsidR="00F857F9" w:rsidRDefault="00F857F9" w:rsidP="00DE0C2C">
            <w:pPr>
              <w:ind w:right="176"/>
              <w:rPr>
                <w:rFonts w:ascii="Arial" w:hAnsi="Arial" w:cs="Arial"/>
                <w:b/>
              </w:rPr>
            </w:pPr>
            <w:r>
              <w:rPr>
                <w:rFonts w:ascii="Arial" w:hAnsi="Arial" w:cs="Arial"/>
                <w:b/>
              </w:rPr>
              <w:t>Knowledge</w:t>
            </w:r>
          </w:p>
        </w:tc>
        <w:tc>
          <w:tcPr>
            <w:tcW w:w="8221" w:type="dxa"/>
          </w:tcPr>
          <w:p w:rsidR="00F857F9" w:rsidRDefault="00F857F9" w:rsidP="00DE0C2C">
            <w:pPr>
              <w:ind w:right="34"/>
              <w:jc w:val="both"/>
              <w:rPr>
                <w:rFonts w:ascii="Arial" w:hAnsi="Arial" w:cs="Arial"/>
                <w:b/>
              </w:rPr>
            </w:pPr>
            <w:r>
              <w:rPr>
                <w:rFonts w:ascii="Arial" w:hAnsi="Arial" w:cs="Arial"/>
                <w:b/>
              </w:rPr>
              <w:t>Essential</w:t>
            </w:r>
          </w:p>
          <w:p w:rsidR="00F857F9" w:rsidRPr="00684621" w:rsidRDefault="00F857F9" w:rsidP="00D061FC">
            <w:pPr>
              <w:pStyle w:val="ListParagraph"/>
              <w:numPr>
                <w:ilvl w:val="0"/>
                <w:numId w:val="29"/>
              </w:numPr>
              <w:ind w:left="343" w:right="34" w:hanging="284"/>
              <w:jc w:val="both"/>
              <w:rPr>
                <w:rFonts w:ascii="Arial" w:hAnsi="Arial" w:cs="Arial"/>
                <w:b/>
              </w:rPr>
            </w:pPr>
            <w:r w:rsidRPr="001730C0">
              <w:rPr>
                <w:rFonts w:ascii="Arial" w:hAnsi="Arial" w:cs="Arial"/>
              </w:rPr>
              <w:t>Full working knowledge specifically of the AQA specif</w:t>
            </w:r>
            <w:r>
              <w:rPr>
                <w:rFonts w:ascii="Arial" w:hAnsi="Arial" w:cs="Arial"/>
              </w:rPr>
              <w:t>ication for English Literature (A)</w:t>
            </w:r>
          </w:p>
          <w:p w:rsidR="00F857F9" w:rsidRPr="00684621" w:rsidRDefault="00F857F9" w:rsidP="00D061FC">
            <w:pPr>
              <w:pStyle w:val="ListParagraph"/>
              <w:numPr>
                <w:ilvl w:val="0"/>
                <w:numId w:val="29"/>
              </w:numPr>
              <w:ind w:left="343" w:right="34" w:hanging="284"/>
              <w:jc w:val="both"/>
              <w:rPr>
                <w:rFonts w:ascii="Arial" w:hAnsi="Arial" w:cs="Arial"/>
                <w:b/>
              </w:rPr>
            </w:pPr>
            <w:r>
              <w:rPr>
                <w:rFonts w:ascii="Arial" w:hAnsi="Arial" w:cs="Arial"/>
              </w:rPr>
              <w:t>Well-developed knowledge and understanding of the latest innovations in English education</w:t>
            </w:r>
            <w:r w:rsidRPr="00684621">
              <w:rPr>
                <w:rFonts w:ascii="Arial" w:hAnsi="Arial" w:cs="Arial"/>
              </w:rPr>
              <w:t xml:space="preserve"> </w:t>
            </w:r>
            <w:r>
              <w:rPr>
                <w:rFonts w:ascii="Arial" w:hAnsi="Arial" w:cs="Arial"/>
              </w:rPr>
              <w:t>(I)</w:t>
            </w:r>
          </w:p>
          <w:p w:rsidR="00F857F9" w:rsidRPr="002B4B3F" w:rsidRDefault="00F857F9" w:rsidP="00D061FC">
            <w:pPr>
              <w:pStyle w:val="ListParagraph"/>
              <w:numPr>
                <w:ilvl w:val="0"/>
                <w:numId w:val="29"/>
              </w:numPr>
              <w:ind w:left="343" w:right="34" w:hanging="284"/>
              <w:jc w:val="both"/>
              <w:rPr>
                <w:rFonts w:ascii="Arial" w:hAnsi="Arial" w:cs="Arial"/>
                <w:b/>
              </w:rPr>
            </w:pPr>
            <w:r>
              <w:rPr>
                <w:rFonts w:ascii="Arial" w:hAnsi="Arial" w:cs="Arial"/>
              </w:rPr>
              <w:t>Knowledge of how to plan effective schemes of work which incrementally build upon pupils’ prior knowledge from KS2 and beyond (A and I)</w:t>
            </w:r>
          </w:p>
          <w:p w:rsidR="00F857F9" w:rsidRPr="002B4B3F" w:rsidRDefault="00F857F9" w:rsidP="00D061FC">
            <w:pPr>
              <w:pStyle w:val="ListParagraph"/>
              <w:numPr>
                <w:ilvl w:val="0"/>
                <w:numId w:val="29"/>
              </w:numPr>
              <w:ind w:left="343" w:right="34" w:hanging="284"/>
              <w:jc w:val="both"/>
              <w:rPr>
                <w:rFonts w:ascii="Arial" w:hAnsi="Arial" w:cs="Arial"/>
                <w:b/>
              </w:rPr>
            </w:pPr>
            <w:r>
              <w:rPr>
                <w:rFonts w:ascii="Arial" w:hAnsi="Arial" w:cs="Arial"/>
              </w:rPr>
              <w:t>Knowledge of how to plan, organise and effectively supervise educational visits (A)</w:t>
            </w:r>
          </w:p>
          <w:p w:rsidR="00F857F9" w:rsidRDefault="00F857F9" w:rsidP="00DE0C2C">
            <w:pPr>
              <w:ind w:right="34"/>
              <w:jc w:val="both"/>
              <w:rPr>
                <w:rFonts w:ascii="Arial" w:hAnsi="Arial" w:cs="Arial"/>
                <w:b/>
              </w:rPr>
            </w:pPr>
          </w:p>
          <w:p w:rsidR="00F857F9" w:rsidRDefault="00F857F9" w:rsidP="00DE0C2C">
            <w:pPr>
              <w:ind w:right="34"/>
              <w:jc w:val="both"/>
              <w:rPr>
                <w:rFonts w:ascii="Arial" w:hAnsi="Arial" w:cs="Arial"/>
              </w:rPr>
            </w:pPr>
            <w:r>
              <w:rPr>
                <w:rFonts w:ascii="Arial" w:hAnsi="Arial" w:cs="Arial"/>
                <w:b/>
              </w:rPr>
              <w:t>Desirable</w:t>
            </w:r>
          </w:p>
          <w:p w:rsidR="00F857F9" w:rsidRPr="00734679" w:rsidRDefault="00F857F9" w:rsidP="00D061FC">
            <w:pPr>
              <w:pStyle w:val="ListParagraph"/>
              <w:numPr>
                <w:ilvl w:val="0"/>
                <w:numId w:val="29"/>
              </w:numPr>
              <w:ind w:left="343" w:right="34" w:hanging="284"/>
              <w:jc w:val="both"/>
              <w:rPr>
                <w:rFonts w:ascii="Arial" w:hAnsi="Arial" w:cs="Arial"/>
              </w:rPr>
            </w:pPr>
            <w:r>
              <w:rPr>
                <w:rFonts w:ascii="Arial" w:hAnsi="Arial" w:cs="Arial"/>
              </w:rPr>
              <w:t>Extensive knowledge of all areas of English Lit</w:t>
            </w:r>
            <w:bookmarkStart w:id="0" w:name="_GoBack"/>
            <w:bookmarkEnd w:id="0"/>
            <w:r>
              <w:rPr>
                <w:rFonts w:ascii="Arial" w:hAnsi="Arial" w:cs="Arial"/>
              </w:rPr>
              <w:t>erature (A)</w:t>
            </w:r>
          </w:p>
        </w:tc>
      </w:tr>
      <w:tr w:rsidR="00F857F9" w:rsidRPr="00B87AF5" w:rsidTr="00DE0C2C">
        <w:tc>
          <w:tcPr>
            <w:tcW w:w="2411" w:type="dxa"/>
            <w:vAlign w:val="center"/>
          </w:tcPr>
          <w:p w:rsidR="00F857F9" w:rsidRDefault="00F857F9" w:rsidP="00DE0C2C">
            <w:pPr>
              <w:ind w:right="176"/>
              <w:rPr>
                <w:rFonts w:ascii="Arial" w:hAnsi="Arial" w:cs="Arial"/>
                <w:b/>
              </w:rPr>
            </w:pPr>
            <w:r>
              <w:rPr>
                <w:rFonts w:ascii="Arial" w:hAnsi="Arial" w:cs="Arial"/>
                <w:b/>
              </w:rPr>
              <w:t>Skills and Abilities</w:t>
            </w:r>
          </w:p>
        </w:tc>
        <w:tc>
          <w:tcPr>
            <w:tcW w:w="8221" w:type="dxa"/>
          </w:tcPr>
          <w:p w:rsidR="00F857F9" w:rsidRPr="004452DC" w:rsidRDefault="00F857F9" w:rsidP="00DE0C2C">
            <w:pPr>
              <w:ind w:right="34"/>
              <w:jc w:val="both"/>
              <w:rPr>
                <w:rFonts w:ascii="Arial" w:hAnsi="Arial" w:cs="Arial"/>
                <w:b/>
              </w:rPr>
            </w:pPr>
            <w:r>
              <w:rPr>
                <w:rFonts w:ascii="Arial" w:hAnsi="Arial" w:cs="Arial"/>
                <w:b/>
              </w:rPr>
              <w:t>Essential</w:t>
            </w:r>
          </w:p>
          <w:p w:rsidR="00F857F9" w:rsidRPr="004452DC" w:rsidRDefault="00F857F9" w:rsidP="00D061FC">
            <w:pPr>
              <w:pStyle w:val="ListParagraph"/>
              <w:numPr>
                <w:ilvl w:val="0"/>
                <w:numId w:val="31"/>
              </w:numPr>
              <w:ind w:left="343" w:right="34" w:hanging="284"/>
              <w:jc w:val="both"/>
              <w:rPr>
                <w:rFonts w:ascii="Arial" w:hAnsi="Arial" w:cs="Arial"/>
              </w:rPr>
            </w:pPr>
            <w:r w:rsidRPr="004452DC">
              <w:rPr>
                <w:rFonts w:ascii="Arial" w:hAnsi="Arial" w:cs="Arial"/>
              </w:rPr>
              <w:t>Ability to communicate effectively with all pupils, staff, parents and stakeholders (I)</w:t>
            </w:r>
          </w:p>
          <w:p w:rsidR="00F857F9" w:rsidRPr="004452DC" w:rsidRDefault="00F857F9" w:rsidP="00D061FC">
            <w:pPr>
              <w:pStyle w:val="ListParagraph"/>
              <w:numPr>
                <w:ilvl w:val="0"/>
                <w:numId w:val="31"/>
              </w:numPr>
              <w:ind w:left="343" w:right="34" w:hanging="284"/>
              <w:jc w:val="both"/>
              <w:rPr>
                <w:rFonts w:ascii="Arial" w:hAnsi="Arial" w:cs="Arial"/>
              </w:rPr>
            </w:pPr>
            <w:r w:rsidRPr="004452DC">
              <w:rPr>
                <w:rFonts w:ascii="Arial" w:hAnsi="Arial" w:cs="Arial"/>
              </w:rPr>
              <w:t>Ability to enthuse and motivate others and develop effective partnerships including supporting other members of the team (I)</w:t>
            </w:r>
          </w:p>
          <w:p w:rsidR="00F857F9" w:rsidRPr="004452DC" w:rsidRDefault="00F857F9" w:rsidP="00D061FC">
            <w:pPr>
              <w:pStyle w:val="ListParagraph"/>
              <w:numPr>
                <w:ilvl w:val="0"/>
                <w:numId w:val="31"/>
              </w:numPr>
              <w:ind w:left="343" w:right="34" w:hanging="284"/>
              <w:jc w:val="both"/>
              <w:rPr>
                <w:rFonts w:ascii="Arial" w:hAnsi="Arial" w:cs="Arial"/>
              </w:rPr>
            </w:pPr>
            <w:r w:rsidRPr="004452DC">
              <w:rPr>
                <w:rFonts w:ascii="Arial" w:hAnsi="Arial" w:cs="Arial"/>
              </w:rPr>
              <w:t>Skill and ability to manage a challenging workload</w:t>
            </w:r>
            <w:r>
              <w:rPr>
                <w:rFonts w:ascii="Arial" w:hAnsi="Arial" w:cs="Arial"/>
              </w:rPr>
              <w:t xml:space="preserve"> (A)</w:t>
            </w:r>
          </w:p>
          <w:p w:rsidR="00F857F9" w:rsidRPr="004452DC" w:rsidRDefault="00F857F9" w:rsidP="00D061FC">
            <w:pPr>
              <w:pStyle w:val="ListParagraph"/>
              <w:numPr>
                <w:ilvl w:val="0"/>
                <w:numId w:val="31"/>
              </w:numPr>
              <w:ind w:left="343" w:right="34" w:hanging="284"/>
              <w:jc w:val="both"/>
              <w:rPr>
                <w:rFonts w:ascii="Arial" w:hAnsi="Arial" w:cs="Arial"/>
              </w:rPr>
            </w:pPr>
            <w:r w:rsidRPr="004452DC">
              <w:rPr>
                <w:rFonts w:ascii="Arial" w:hAnsi="Arial" w:cs="Arial"/>
              </w:rPr>
              <w:t>Ability to use their own initiative to proactively identify and solve problems</w:t>
            </w:r>
            <w:r>
              <w:rPr>
                <w:rFonts w:ascii="Arial" w:hAnsi="Arial" w:cs="Arial"/>
              </w:rPr>
              <w:t xml:space="preserve"> (A)</w:t>
            </w:r>
          </w:p>
          <w:p w:rsidR="00F857F9" w:rsidRPr="004452DC" w:rsidRDefault="00F857F9" w:rsidP="00D061FC">
            <w:pPr>
              <w:pStyle w:val="ListParagraph"/>
              <w:numPr>
                <w:ilvl w:val="0"/>
                <w:numId w:val="31"/>
              </w:numPr>
              <w:ind w:left="343" w:right="34" w:hanging="284"/>
              <w:jc w:val="both"/>
              <w:rPr>
                <w:rFonts w:ascii="Arial" w:hAnsi="Arial" w:cs="Arial"/>
              </w:rPr>
            </w:pPr>
            <w:r w:rsidRPr="004452DC">
              <w:rPr>
                <w:rFonts w:ascii="Arial" w:hAnsi="Arial" w:cs="Arial"/>
              </w:rPr>
              <w:t>Ability to work as an effective team member and work independently</w:t>
            </w:r>
            <w:r>
              <w:rPr>
                <w:rFonts w:ascii="Arial" w:hAnsi="Arial" w:cs="Arial"/>
              </w:rPr>
              <w:t xml:space="preserve"> (I)</w:t>
            </w:r>
          </w:p>
          <w:p w:rsidR="00F857F9" w:rsidRPr="004452DC" w:rsidRDefault="00F857F9" w:rsidP="00D061FC">
            <w:pPr>
              <w:pStyle w:val="ListParagraph"/>
              <w:numPr>
                <w:ilvl w:val="0"/>
                <w:numId w:val="31"/>
              </w:numPr>
              <w:ind w:left="343" w:right="34" w:hanging="284"/>
              <w:jc w:val="both"/>
              <w:rPr>
                <w:rFonts w:ascii="Arial" w:hAnsi="Arial" w:cs="Arial"/>
                <w:b/>
              </w:rPr>
            </w:pPr>
            <w:r>
              <w:rPr>
                <w:rFonts w:ascii="Arial" w:hAnsi="Arial" w:cs="Arial"/>
              </w:rPr>
              <w:t>Ability to assist in the planning and organisation of school trips/visits (A)</w:t>
            </w:r>
          </w:p>
          <w:p w:rsidR="00F857F9" w:rsidRPr="000C40B9" w:rsidRDefault="00F857F9" w:rsidP="00D061FC">
            <w:pPr>
              <w:pStyle w:val="ListParagraph"/>
              <w:numPr>
                <w:ilvl w:val="0"/>
                <w:numId w:val="31"/>
              </w:numPr>
              <w:ind w:left="343" w:right="34" w:hanging="284"/>
              <w:jc w:val="both"/>
              <w:rPr>
                <w:rFonts w:ascii="Arial" w:hAnsi="Arial" w:cs="Arial"/>
                <w:b/>
              </w:rPr>
            </w:pPr>
            <w:r>
              <w:rPr>
                <w:rFonts w:ascii="Arial" w:hAnsi="Arial" w:cs="Arial"/>
              </w:rPr>
              <w:t>Skill and ability to analyse pupils’ performance data and identify actions to improve outcomes (I)</w:t>
            </w:r>
          </w:p>
        </w:tc>
      </w:tr>
      <w:tr w:rsidR="00F857F9" w:rsidRPr="00B87AF5" w:rsidTr="00DE0C2C">
        <w:tc>
          <w:tcPr>
            <w:tcW w:w="2411" w:type="dxa"/>
            <w:vAlign w:val="center"/>
          </w:tcPr>
          <w:p w:rsidR="00F857F9" w:rsidRDefault="00F857F9" w:rsidP="00DE0C2C">
            <w:pPr>
              <w:ind w:right="176"/>
              <w:rPr>
                <w:rFonts w:ascii="Arial" w:hAnsi="Arial" w:cs="Arial"/>
                <w:b/>
              </w:rPr>
            </w:pPr>
            <w:r>
              <w:rPr>
                <w:rFonts w:ascii="Arial" w:hAnsi="Arial" w:cs="Arial"/>
                <w:b/>
              </w:rPr>
              <w:t>Personal Attributes</w:t>
            </w:r>
          </w:p>
        </w:tc>
        <w:tc>
          <w:tcPr>
            <w:tcW w:w="8221" w:type="dxa"/>
          </w:tcPr>
          <w:p w:rsidR="00F857F9" w:rsidRPr="004452DC" w:rsidRDefault="00F857F9" w:rsidP="00DE0C2C">
            <w:pPr>
              <w:ind w:right="34"/>
              <w:jc w:val="both"/>
              <w:rPr>
                <w:rFonts w:ascii="Arial" w:hAnsi="Arial" w:cs="Arial"/>
                <w:b/>
              </w:rPr>
            </w:pPr>
            <w:r>
              <w:rPr>
                <w:rFonts w:ascii="Arial" w:hAnsi="Arial" w:cs="Arial"/>
                <w:b/>
              </w:rPr>
              <w:t>Essential:</w:t>
            </w:r>
          </w:p>
          <w:p w:rsidR="00F857F9" w:rsidRPr="00C76D17" w:rsidRDefault="00F857F9" w:rsidP="00D061FC">
            <w:pPr>
              <w:pStyle w:val="ListParagraph"/>
              <w:numPr>
                <w:ilvl w:val="0"/>
                <w:numId w:val="30"/>
              </w:numPr>
              <w:ind w:left="343" w:right="34" w:hanging="284"/>
              <w:jc w:val="both"/>
              <w:rPr>
                <w:rFonts w:ascii="Arial" w:hAnsi="Arial" w:cs="Arial"/>
              </w:rPr>
            </w:pPr>
            <w:r w:rsidRPr="00C76D17">
              <w:rPr>
                <w:rFonts w:ascii="Arial" w:hAnsi="Arial" w:cs="Arial"/>
              </w:rPr>
              <w:t>Be a highly organised, hard-working and resilient professional (I)</w:t>
            </w:r>
          </w:p>
          <w:p w:rsidR="00F857F9" w:rsidRPr="00C76D17" w:rsidRDefault="00F857F9" w:rsidP="00D061FC">
            <w:pPr>
              <w:pStyle w:val="ListParagraph"/>
              <w:numPr>
                <w:ilvl w:val="0"/>
                <w:numId w:val="30"/>
              </w:numPr>
              <w:ind w:left="343" w:right="34" w:hanging="284"/>
              <w:jc w:val="both"/>
              <w:rPr>
                <w:rFonts w:ascii="Arial" w:hAnsi="Arial" w:cs="Arial"/>
              </w:rPr>
            </w:pPr>
            <w:r w:rsidRPr="00C76D17">
              <w:rPr>
                <w:rFonts w:ascii="Arial" w:hAnsi="Arial" w:cs="Arial"/>
              </w:rPr>
              <w:t>Commitment to ensuring that every pupil is given the opportunity to achieve their fullest potential and meet the high expectations set for them within the classroom and beyond (I)</w:t>
            </w:r>
          </w:p>
          <w:p w:rsidR="00F857F9" w:rsidRPr="00C76D17" w:rsidRDefault="00F857F9" w:rsidP="00D061FC">
            <w:pPr>
              <w:pStyle w:val="ListParagraph"/>
              <w:numPr>
                <w:ilvl w:val="0"/>
                <w:numId w:val="30"/>
              </w:numPr>
              <w:ind w:left="343" w:right="34" w:hanging="284"/>
              <w:jc w:val="both"/>
              <w:rPr>
                <w:rFonts w:ascii="Arial" w:hAnsi="Arial" w:cs="Arial"/>
              </w:rPr>
            </w:pPr>
            <w:r w:rsidRPr="00C76D17">
              <w:rPr>
                <w:rFonts w:ascii="Arial" w:hAnsi="Arial" w:cs="Arial"/>
              </w:rPr>
              <w:t>Commitment to providing subject enhancement opportunities through the extended curriculum (enrichment and intervention) (A)</w:t>
            </w:r>
          </w:p>
          <w:p w:rsidR="00F857F9" w:rsidRPr="000C40B9" w:rsidRDefault="00F857F9" w:rsidP="00D061FC">
            <w:pPr>
              <w:pStyle w:val="ListParagraph"/>
              <w:numPr>
                <w:ilvl w:val="0"/>
                <w:numId w:val="30"/>
              </w:numPr>
              <w:ind w:left="343" w:right="34" w:hanging="284"/>
              <w:jc w:val="both"/>
              <w:rPr>
                <w:rFonts w:ascii="Arial" w:hAnsi="Arial" w:cs="Arial"/>
              </w:rPr>
            </w:pPr>
            <w:r w:rsidRPr="00C76D17">
              <w:rPr>
                <w:rFonts w:ascii="Arial" w:hAnsi="Arial" w:cs="Arial"/>
              </w:rPr>
              <w:t>Drive to take an active responsibility for professional development an keeping up to date with research and developments in teaching and learning methodology (A)</w:t>
            </w:r>
          </w:p>
        </w:tc>
      </w:tr>
    </w:tbl>
    <w:p w:rsidR="00F857F9" w:rsidRDefault="00F857F9" w:rsidP="00F857F9">
      <w:pPr>
        <w:spacing w:after="0" w:line="240" w:lineRule="auto"/>
        <w:ind w:right="-449" w:hanging="567"/>
        <w:rPr>
          <w:rFonts w:ascii="Arial" w:hAnsi="Arial" w:cs="Arial"/>
        </w:rPr>
      </w:pPr>
    </w:p>
    <w:p w:rsidR="00354AD7" w:rsidRDefault="00354AD7" w:rsidP="00354AD7">
      <w:pPr>
        <w:spacing w:after="0"/>
        <w:ind w:right="-449"/>
        <w:rPr>
          <w:rFonts w:ascii="Arial" w:hAnsi="Arial" w:cs="Arial"/>
        </w:rPr>
      </w:pPr>
    </w:p>
    <w:p w:rsidR="008250FD" w:rsidRPr="008250FD" w:rsidRDefault="008250FD" w:rsidP="008250FD">
      <w:pPr>
        <w:rPr>
          <w:rFonts w:ascii="Arial" w:hAnsi="Arial" w:cs="Arial"/>
        </w:rPr>
      </w:pPr>
    </w:p>
    <w:p w:rsidR="008250FD" w:rsidRDefault="008250FD" w:rsidP="008250FD">
      <w:pPr>
        <w:rPr>
          <w:rFonts w:ascii="Arial" w:hAnsi="Arial" w:cs="Arial"/>
        </w:rPr>
      </w:pPr>
    </w:p>
    <w:p w:rsidR="00B01308" w:rsidRPr="008250FD" w:rsidRDefault="008250FD" w:rsidP="008250FD">
      <w:pPr>
        <w:tabs>
          <w:tab w:val="left" w:pos="1740"/>
        </w:tabs>
        <w:rPr>
          <w:rFonts w:ascii="Arial" w:hAnsi="Arial" w:cs="Arial"/>
        </w:rPr>
      </w:pPr>
      <w:r>
        <w:rPr>
          <w:rFonts w:ascii="Arial" w:hAnsi="Arial" w:cs="Arial"/>
        </w:rPr>
        <w:tab/>
      </w:r>
    </w:p>
    <w:sectPr w:rsidR="00B01308" w:rsidRPr="008250FD" w:rsidSect="004F2A2E">
      <w:footerReference w:type="default" r:id="rId21"/>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05" w:rsidRDefault="00407A05" w:rsidP="00A7356D">
      <w:pPr>
        <w:spacing w:after="0" w:line="240" w:lineRule="auto"/>
      </w:pPr>
      <w:r>
        <w:separator/>
      </w:r>
    </w:p>
  </w:endnote>
  <w:endnote w:type="continuationSeparator" w:id="0">
    <w:p w:rsidR="00407A05" w:rsidRDefault="00407A05"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EC313C">
                              <w:rPr>
                                <w:color w:val="FFFFFF" w:themeColor="background1"/>
                              </w:rPr>
                              <w:t>SA</w:t>
                            </w:r>
                            <w:r w:rsidR="000C69E6">
                              <w:rPr>
                                <w:color w:val="FFFFFF" w:themeColor="background1"/>
                              </w:rPr>
                              <w:t>W</w:t>
                            </w:r>
                            <w:r w:rsidR="00902CFB">
                              <w:rPr>
                                <w:color w:val="FFFFFF" w:themeColor="background1"/>
                              </w:rPr>
                              <w:t xml:space="preserve"> </w:t>
                            </w:r>
                            <w:r w:rsidR="00CB51A3">
                              <w:rPr>
                                <w:color w:val="FFFFFF" w:themeColor="background1"/>
                              </w:rPr>
                              <w:t xml:space="preserve">Date prepared: </w:t>
                            </w:r>
                            <w:r w:rsidR="000C69E6">
                              <w:rPr>
                                <w:color w:val="FFFFFF" w:themeColor="background1"/>
                              </w:rPr>
                              <w:t>070119</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D061FC" w:rsidRPr="00D061FC">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 xml:space="preserve">red by: </w:t>
                      </w:r>
                      <w:r w:rsidR="00EC313C">
                        <w:rPr>
                          <w:color w:val="FFFFFF" w:themeColor="background1"/>
                        </w:rPr>
                        <w:t>SA</w:t>
                      </w:r>
                      <w:r w:rsidR="000C69E6">
                        <w:rPr>
                          <w:color w:val="FFFFFF" w:themeColor="background1"/>
                        </w:rPr>
                        <w:t>W</w:t>
                      </w:r>
                      <w:r w:rsidR="00902CFB">
                        <w:rPr>
                          <w:color w:val="FFFFFF" w:themeColor="background1"/>
                        </w:rPr>
                        <w:t xml:space="preserve"> </w:t>
                      </w:r>
                      <w:r w:rsidR="00CB51A3">
                        <w:rPr>
                          <w:color w:val="FFFFFF" w:themeColor="background1"/>
                        </w:rPr>
                        <w:t xml:space="preserve">Date prepared: </w:t>
                      </w:r>
                      <w:r w:rsidR="000C69E6">
                        <w:rPr>
                          <w:color w:val="FFFFFF" w:themeColor="background1"/>
                        </w:rPr>
                        <w:t>070119</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D061FC" w:rsidRPr="00D061FC">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05" w:rsidRDefault="00407A05" w:rsidP="00A7356D">
      <w:pPr>
        <w:spacing w:after="0" w:line="240" w:lineRule="auto"/>
      </w:pPr>
      <w:r>
        <w:separator/>
      </w:r>
    </w:p>
  </w:footnote>
  <w:footnote w:type="continuationSeparator" w:id="0">
    <w:p w:rsidR="00407A05" w:rsidRDefault="00407A05"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4"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87FA2"/>
    <w:multiLevelType w:val="hybridMultilevel"/>
    <w:tmpl w:val="4F445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2A5AE2"/>
    <w:multiLevelType w:val="hybridMultilevel"/>
    <w:tmpl w:val="B97EA248"/>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20"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C6142BD"/>
    <w:multiLevelType w:val="hybridMultilevel"/>
    <w:tmpl w:val="332C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2" w15:restartNumberingAfterBreak="0">
    <w:nsid w:val="7B7059AF"/>
    <w:multiLevelType w:val="hybridMultilevel"/>
    <w:tmpl w:val="95CE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502C9D"/>
    <w:multiLevelType w:val="hybridMultilevel"/>
    <w:tmpl w:val="9F5AB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7"/>
  </w:num>
  <w:num w:numId="4">
    <w:abstractNumId w:val="3"/>
  </w:num>
  <w:num w:numId="5">
    <w:abstractNumId w:val="30"/>
  </w:num>
  <w:num w:numId="6">
    <w:abstractNumId w:val="21"/>
  </w:num>
  <w:num w:numId="7">
    <w:abstractNumId w:val="15"/>
  </w:num>
  <w:num w:numId="8">
    <w:abstractNumId w:val="25"/>
  </w:num>
  <w:num w:numId="9">
    <w:abstractNumId w:val="12"/>
  </w:num>
  <w:num w:numId="10">
    <w:abstractNumId w:val="14"/>
  </w:num>
  <w:num w:numId="11">
    <w:abstractNumId w:val="11"/>
  </w:num>
  <w:num w:numId="12">
    <w:abstractNumId w:val="31"/>
  </w:num>
  <w:num w:numId="13">
    <w:abstractNumId w:val="27"/>
  </w:num>
  <w:num w:numId="14">
    <w:abstractNumId w:val="5"/>
  </w:num>
  <w:num w:numId="15">
    <w:abstractNumId w:val="29"/>
  </w:num>
  <w:num w:numId="16">
    <w:abstractNumId w:val="24"/>
  </w:num>
  <w:num w:numId="17">
    <w:abstractNumId w:val="28"/>
  </w:num>
  <w:num w:numId="18">
    <w:abstractNumId w:val="16"/>
  </w:num>
  <w:num w:numId="19">
    <w:abstractNumId w:val="9"/>
  </w:num>
  <w:num w:numId="20">
    <w:abstractNumId w:val="22"/>
  </w:num>
  <w:num w:numId="21">
    <w:abstractNumId w:val="20"/>
  </w:num>
  <w:num w:numId="22">
    <w:abstractNumId w:val="18"/>
  </w:num>
  <w:num w:numId="23">
    <w:abstractNumId w:val="26"/>
  </w:num>
  <w:num w:numId="24">
    <w:abstractNumId w:val="1"/>
  </w:num>
  <w:num w:numId="25">
    <w:abstractNumId w:val="6"/>
  </w:num>
  <w:num w:numId="26">
    <w:abstractNumId w:val="0"/>
  </w:num>
  <w:num w:numId="27">
    <w:abstractNumId w:val="2"/>
  </w:num>
  <w:num w:numId="28">
    <w:abstractNumId w:val="23"/>
  </w:num>
  <w:num w:numId="29">
    <w:abstractNumId w:val="10"/>
  </w:num>
  <w:num w:numId="30">
    <w:abstractNumId w:val="32"/>
  </w:num>
  <w:num w:numId="31">
    <w:abstractNumId w:val="33"/>
  </w:num>
  <w:num w:numId="32">
    <w:abstractNumId w:val="7"/>
  </w:num>
  <w:num w:numId="33">
    <w:abstractNumId w:val="8"/>
  </w:num>
  <w:num w:numId="3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4393A"/>
    <w:rsid w:val="00061FFD"/>
    <w:rsid w:val="0008659D"/>
    <w:rsid w:val="000921DF"/>
    <w:rsid w:val="00097814"/>
    <w:rsid w:val="000A3B7D"/>
    <w:rsid w:val="000C40B9"/>
    <w:rsid w:val="000C69E6"/>
    <w:rsid w:val="000C719A"/>
    <w:rsid w:val="000D2BFC"/>
    <w:rsid w:val="000D53B9"/>
    <w:rsid w:val="000F08C7"/>
    <w:rsid w:val="00104DC8"/>
    <w:rsid w:val="00106099"/>
    <w:rsid w:val="00147A7C"/>
    <w:rsid w:val="00153EA1"/>
    <w:rsid w:val="00192C56"/>
    <w:rsid w:val="001A35F7"/>
    <w:rsid w:val="001C5AF9"/>
    <w:rsid w:val="001E4698"/>
    <w:rsid w:val="001F2B9D"/>
    <w:rsid w:val="00217C1B"/>
    <w:rsid w:val="00220D1C"/>
    <w:rsid w:val="0025011A"/>
    <w:rsid w:val="002A5993"/>
    <w:rsid w:val="002B2F01"/>
    <w:rsid w:val="002D7A52"/>
    <w:rsid w:val="002E2F0C"/>
    <w:rsid w:val="002E786D"/>
    <w:rsid w:val="002F083B"/>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473CF"/>
    <w:rsid w:val="00467527"/>
    <w:rsid w:val="004716E4"/>
    <w:rsid w:val="00473593"/>
    <w:rsid w:val="004A68DF"/>
    <w:rsid w:val="004D1822"/>
    <w:rsid w:val="004D5D17"/>
    <w:rsid w:val="004F0FD8"/>
    <w:rsid w:val="004F2A2E"/>
    <w:rsid w:val="004F6ABD"/>
    <w:rsid w:val="00520DDF"/>
    <w:rsid w:val="00532788"/>
    <w:rsid w:val="00557F27"/>
    <w:rsid w:val="00563E4A"/>
    <w:rsid w:val="00566D9D"/>
    <w:rsid w:val="0057116A"/>
    <w:rsid w:val="0058106F"/>
    <w:rsid w:val="005A04CA"/>
    <w:rsid w:val="005A1EE4"/>
    <w:rsid w:val="005B6381"/>
    <w:rsid w:val="005B7816"/>
    <w:rsid w:val="005C0418"/>
    <w:rsid w:val="005C6DBB"/>
    <w:rsid w:val="005F2896"/>
    <w:rsid w:val="005F7C60"/>
    <w:rsid w:val="00604EFC"/>
    <w:rsid w:val="00630999"/>
    <w:rsid w:val="00680378"/>
    <w:rsid w:val="00687F46"/>
    <w:rsid w:val="00695380"/>
    <w:rsid w:val="006A3960"/>
    <w:rsid w:val="006C3269"/>
    <w:rsid w:val="006D2C0D"/>
    <w:rsid w:val="006F3EFD"/>
    <w:rsid w:val="006F67DD"/>
    <w:rsid w:val="00705276"/>
    <w:rsid w:val="00717EED"/>
    <w:rsid w:val="00724D13"/>
    <w:rsid w:val="00735775"/>
    <w:rsid w:val="007406BE"/>
    <w:rsid w:val="00747942"/>
    <w:rsid w:val="007479D0"/>
    <w:rsid w:val="00754B89"/>
    <w:rsid w:val="00795137"/>
    <w:rsid w:val="007A553E"/>
    <w:rsid w:val="007C4861"/>
    <w:rsid w:val="007D2724"/>
    <w:rsid w:val="007F6F7E"/>
    <w:rsid w:val="00821134"/>
    <w:rsid w:val="008250FD"/>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C01E1"/>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64F4D"/>
    <w:rsid w:val="00B852FB"/>
    <w:rsid w:val="00B87520"/>
    <w:rsid w:val="00B95C7E"/>
    <w:rsid w:val="00BA0EF4"/>
    <w:rsid w:val="00BA3930"/>
    <w:rsid w:val="00BD6937"/>
    <w:rsid w:val="00BF0115"/>
    <w:rsid w:val="00C15F0B"/>
    <w:rsid w:val="00C1609B"/>
    <w:rsid w:val="00C2766B"/>
    <w:rsid w:val="00C3766D"/>
    <w:rsid w:val="00C448DB"/>
    <w:rsid w:val="00C8548F"/>
    <w:rsid w:val="00C94D81"/>
    <w:rsid w:val="00C95FD7"/>
    <w:rsid w:val="00CA0799"/>
    <w:rsid w:val="00CB51A3"/>
    <w:rsid w:val="00CC0A12"/>
    <w:rsid w:val="00CC20DC"/>
    <w:rsid w:val="00CE3221"/>
    <w:rsid w:val="00D012FF"/>
    <w:rsid w:val="00D061FC"/>
    <w:rsid w:val="00D20362"/>
    <w:rsid w:val="00D30416"/>
    <w:rsid w:val="00D32B90"/>
    <w:rsid w:val="00D32FD2"/>
    <w:rsid w:val="00D349F1"/>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A5E5F"/>
    <w:rsid w:val="00EC313C"/>
    <w:rsid w:val="00EC7B6D"/>
    <w:rsid w:val="00F07BFF"/>
    <w:rsid w:val="00F27B11"/>
    <w:rsid w:val="00F4073C"/>
    <w:rsid w:val="00F476D7"/>
    <w:rsid w:val="00F70C70"/>
    <w:rsid w:val="00F722DF"/>
    <w:rsid w:val="00F73155"/>
    <w:rsid w:val="00F77F91"/>
    <w:rsid w:val="00F8133F"/>
    <w:rsid w:val="00F857F9"/>
    <w:rsid w:val="00F85EE3"/>
    <w:rsid w:val="00F87441"/>
    <w:rsid w:val="00F91457"/>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BBFC666"/>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07717809">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FF1CA922-C3F7-4795-B7A3-18534675475F}" type="presOf" srcId="{FC49FA5A-0D14-4C32-A4A6-BEC010E27C08}" destId="{C733CA71-C540-4F82-9AED-46F3CCB9807B}" srcOrd="0" destOrd="0" presId="urn:microsoft.com/office/officeart/2008/layout/VerticalCurvedList"/>
    <dgm:cxn modelId="{8A1B7E61-3854-4EAF-8DC5-06CA0B32A9AC}"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53D6F72C-C34B-4683-A22D-D6029490F02F}" type="presOf" srcId="{E44DB91A-CA69-4ADD-B3C7-1AEC778E097F}" destId="{18D86E82-9F6E-4604-A613-FE121947EBF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C8958-7232-45A5-BDE6-2F45A3E0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Katie Hurst</cp:lastModifiedBy>
  <cp:revision>6</cp:revision>
  <cp:lastPrinted>2019-01-08T09:19:00Z</cp:lastPrinted>
  <dcterms:created xsi:type="dcterms:W3CDTF">2018-07-04T13:37:00Z</dcterms:created>
  <dcterms:modified xsi:type="dcterms:W3CDTF">2019-01-08T17:10:00Z</dcterms:modified>
</cp:coreProperties>
</file>