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A6" w:rsidRDefault="006634A6">
      <w:pPr>
        <w:rPr>
          <w:b/>
          <w:bCs/>
        </w:rPr>
      </w:pPr>
      <w:bookmarkStart w:id="0" w:name="_GoBack"/>
      <w:bookmarkEnd w:id="0"/>
      <w:r>
        <w:rPr>
          <w:b/>
          <w:bCs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2294890</wp:posOffset>
            </wp:positionH>
            <wp:positionV relativeFrom="paragraph">
              <wp:posOffset>-714375</wp:posOffset>
            </wp:positionV>
            <wp:extent cx="800100" cy="899160"/>
            <wp:effectExtent l="0" t="0" r="0" b="0"/>
            <wp:wrapNone/>
            <wp:docPr id="1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D65">
        <w:rPr>
          <w:b/>
          <w:bCs/>
        </w:rPr>
        <w:tab/>
      </w:r>
      <w:r w:rsidR="00FB5D65">
        <w:rPr>
          <w:b/>
          <w:bCs/>
        </w:rPr>
        <w:tab/>
      </w:r>
      <w:r w:rsidR="00FB5D65">
        <w:rPr>
          <w:b/>
          <w:bCs/>
        </w:rPr>
        <w:tab/>
      </w:r>
    </w:p>
    <w:p w:rsidR="006634A6" w:rsidRDefault="006634A6" w:rsidP="006634A6">
      <w:pPr>
        <w:jc w:val="center"/>
        <w:rPr>
          <w:b/>
          <w:bCs/>
        </w:rPr>
      </w:pPr>
      <w:r>
        <w:rPr>
          <w:b/>
          <w:bCs/>
        </w:rPr>
        <w:t>The Mathematics Department at Ripon Grammar School</w:t>
      </w:r>
    </w:p>
    <w:p w:rsidR="00C8787D" w:rsidRDefault="0030630A" w:rsidP="00CD716C">
      <w:r>
        <w:t>The Mathem</w:t>
      </w:r>
      <w:r w:rsidR="003E177A">
        <w:t>atics department is</w:t>
      </w:r>
      <w:r w:rsidR="001C30AC">
        <w:t xml:space="preserve"> currently made up of 6 full time</w:t>
      </w:r>
      <w:r w:rsidR="00A5226D">
        <w:t xml:space="preserve"> and 1</w:t>
      </w:r>
      <w:r w:rsidR="003E177A">
        <w:t xml:space="preserve"> member of SLT, all of whom are mathematics specialists and</w:t>
      </w:r>
      <w:r>
        <w:t xml:space="preserve"> together form a strong </w:t>
      </w:r>
      <w:r w:rsidR="00C8787D">
        <w:t xml:space="preserve">and happy </w:t>
      </w:r>
      <w:r>
        <w:t>team. All members of the department are highly pr</w:t>
      </w:r>
      <w:r w:rsidR="00C8787D">
        <w:t>ofessional,</w:t>
      </w:r>
      <w:r>
        <w:t xml:space="preserve"> hard working people who set high stand</w:t>
      </w:r>
      <w:r w:rsidR="003E177A">
        <w:t>ards for themselves and their student</w:t>
      </w:r>
      <w:r>
        <w:t>s.</w:t>
      </w:r>
      <w:r w:rsidR="00C8787D">
        <w:t xml:space="preserve">  Expectations are high for both quality of work and standard of behaviour, with an emphasis on students showing resilience and independence. </w:t>
      </w:r>
    </w:p>
    <w:p w:rsidR="00733E19" w:rsidRDefault="0030630A" w:rsidP="00CD716C">
      <w:r>
        <w:t>Everyone is expected to contribute to the smooth running of the department and to work closely with each other shari</w:t>
      </w:r>
      <w:r w:rsidR="002B6EAF">
        <w:t>ng resources and best practice.</w:t>
      </w:r>
      <w:r w:rsidR="00C8787D">
        <w:t xml:space="preserve">  </w:t>
      </w:r>
      <w:r w:rsidR="00733E19">
        <w:t xml:space="preserve">Given the nature of our students it is vital </w:t>
      </w:r>
      <w:r w:rsidR="004E418C">
        <w:t>teachers give plenty of stretch and challenge and the scheme of</w:t>
      </w:r>
      <w:r w:rsidR="00C8787D">
        <w:t xml:space="preserve"> work is written with </w:t>
      </w:r>
      <w:r w:rsidR="004E418C">
        <w:t>elbow room so that there is time in class to introduce such activities.</w:t>
      </w:r>
      <w:r w:rsidR="00C8787D">
        <w:t xml:space="preserve">  Worksheets of past UKMT questions are readily available.</w:t>
      </w:r>
    </w:p>
    <w:p w:rsidR="002B6EAF" w:rsidRDefault="002B6EAF" w:rsidP="00CD716C">
      <w:r>
        <w:t>The department is run to maximise the amount of time teachers can spend on p</w:t>
      </w:r>
      <w:r w:rsidR="004E418C">
        <w:t>reparing and delivering lessons i.e. administrative tasks are kept to a minimum</w:t>
      </w:r>
      <w:r w:rsidR="00C8787D">
        <w:t>.</w:t>
      </w:r>
    </w:p>
    <w:p w:rsidR="0030630A" w:rsidRDefault="0030630A" w:rsidP="00CD716C">
      <w:pPr>
        <w:rPr>
          <w:b/>
          <w:bCs/>
        </w:rPr>
      </w:pPr>
      <w:r>
        <w:rPr>
          <w:b/>
          <w:bCs/>
        </w:rPr>
        <w:t>Student numbers</w:t>
      </w:r>
    </w:p>
    <w:p w:rsidR="0030630A" w:rsidRDefault="0030630A" w:rsidP="00CD716C">
      <w:r>
        <w:t>Currently, there are approximately 120 pupils</w:t>
      </w:r>
      <w:r w:rsidR="001C30AC">
        <w:t xml:space="preserve"> in 1</w:t>
      </w:r>
      <w:r w:rsidR="001C30AC" w:rsidRPr="001C30AC">
        <w:rPr>
          <w:vertAlign w:val="superscript"/>
        </w:rPr>
        <w:t>st</w:t>
      </w:r>
      <w:r w:rsidR="001C30AC">
        <w:t xml:space="preserve"> and 2</w:t>
      </w:r>
      <w:r w:rsidR="001C30AC" w:rsidRPr="001C30AC">
        <w:rPr>
          <w:vertAlign w:val="superscript"/>
        </w:rPr>
        <w:t>nd</w:t>
      </w:r>
      <w:r w:rsidR="001C30AC">
        <w:t xml:space="preserve"> form, which increases to 130 in 3</w:t>
      </w:r>
      <w:r w:rsidR="001C30AC" w:rsidRPr="001C30AC">
        <w:rPr>
          <w:vertAlign w:val="superscript"/>
        </w:rPr>
        <w:t>rd</w:t>
      </w:r>
      <w:r w:rsidR="001C30AC">
        <w:t xml:space="preserve"> form-5</w:t>
      </w:r>
      <w:r w:rsidR="001C30AC" w:rsidRPr="001C30AC">
        <w:rPr>
          <w:vertAlign w:val="superscript"/>
        </w:rPr>
        <w:t>th</w:t>
      </w:r>
      <w:r w:rsidR="001C30AC">
        <w:t xml:space="preserve"> form</w:t>
      </w:r>
      <w:r>
        <w:t>. In th</w:t>
      </w:r>
      <w:r w:rsidR="001C30AC">
        <w:t>e Lower Sixth there are about than 9</w:t>
      </w:r>
      <w:r w:rsidR="00A5226D">
        <w:t>0</w:t>
      </w:r>
      <w:r>
        <w:t xml:space="preserve"> students taking AS Mathemat</w:t>
      </w:r>
      <w:r w:rsidR="003E177A">
        <w:t>ics and in the Upper Si</w:t>
      </w:r>
      <w:r w:rsidR="001C30AC">
        <w:t>xth about 7</w:t>
      </w:r>
      <w:r>
        <w:t>0 students taking A2 Ma</w:t>
      </w:r>
      <w:r w:rsidR="003E177A">
        <w:t xml:space="preserve">thematics; of these there are </w:t>
      </w:r>
      <w:r w:rsidR="001C30AC">
        <w:t>about 12 students</w:t>
      </w:r>
      <w:r>
        <w:t xml:space="preserve"> taking Further Mathematics.</w:t>
      </w:r>
    </w:p>
    <w:p w:rsidR="0030630A" w:rsidRDefault="0030630A" w:rsidP="00CD716C">
      <w:pPr>
        <w:rPr>
          <w:b/>
          <w:bCs/>
        </w:rPr>
      </w:pPr>
      <w:r>
        <w:rPr>
          <w:b/>
          <w:bCs/>
        </w:rPr>
        <w:t>Teaching time</w:t>
      </w:r>
    </w:p>
    <w:p w:rsidR="0030630A" w:rsidRDefault="0030630A" w:rsidP="00CD716C">
      <w:r>
        <w:t>In Key Stages 3 and 4, each class has 5 periods out of a 40 period week. At AS level, 7 periods per week are allocated and at A2, 8 periods.</w:t>
      </w:r>
    </w:p>
    <w:p w:rsidR="0030630A" w:rsidRDefault="0030630A" w:rsidP="00CD716C">
      <w:pPr>
        <w:rPr>
          <w:b/>
          <w:bCs/>
        </w:rPr>
      </w:pPr>
      <w:r>
        <w:rPr>
          <w:b/>
          <w:bCs/>
        </w:rPr>
        <w:t>Accommodation</w:t>
      </w:r>
    </w:p>
    <w:p w:rsidR="0030630A" w:rsidRDefault="0030630A" w:rsidP="00CD716C">
      <w:r>
        <w:t>There is a purpose built Mathematics and Engineering block that houses 5 classrooms used almost exclusively for the teaching of mathematics. There is also an office that is shared by all members of the department.</w:t>
      </w:r>
    </w:p>
    <w:p w:rsidR="0030630A" w:rsidRDefault="0030630A" w:rsidP="00CD716C">
      <w:pPr>
        <w:rPr>
          <w:b/>
          <w:bCs/>
        </w:rPr>
      </w:pPr>
      <w:r>
        <w:rPr>
          <w:b/>
          <w:bCs/>
        </w:rPr>
        <w:t>Textbooks</w:t>
      </w:r>
    </w:p>
    <w:p w:rsidR="0030630A" w:rsidRDefault="0030630A" w:rsidP="00CD716C">
      <w:r>
        <w:t xml:space="preserve">Throughout the school, students have </w:t>
      </w:r>
      <w:r w:rsidR="003E177A">
        <w:t>access to a range of resources and textbooks.  Homework books are available to all students.</w:t>
      </w:r>
    </w:p>
    <w:p w:rsidR="0030630A" w:rsidRDefault="009447AA" w:rsidP="00CD716C">
      <w:r>
        <w:t>In 1</w:t>
      </w:r>
      <w:r w:rsidRPr="009447AA">
        <w:rPr>
          <w:vertAlign w:val="superscript"/>
        </w:rPr>
        <w:t>st</w:t>
      </w:r>
      <w:r>
        <w:t xml:space="preserve"> and 2</w:t>
      </w:r>
      <w:r w:rsidRPr="009447AA">
        <w:rPr>
          <w:vertAlign w:val="superscript"/>
        </w:rPr>
        <w:t>nd</w:t>
      </w:r>
      <w:r>
        <w:t xml:space="preserve"> form, the CIMT materials form the basis of the course</w:t>
      </w:r>
      <w:r w:rsidR="0030630A">
        <w:t xml:space="preserve"> </w:t>
      </w:r>
    </w:p>
    <w:p w:rsidR="0030630A" w:rsidRDefault="009447AA" w:rsidP="00CD716C">
      <w:r>
        <w:t xml:space="preserve">At </w:t>
      </w:r>
      <w:r w:rsidR="00FB5D65">
        <w:t>GCSE</w:t>
      </w:r>
      <w:r>
        <w:t xml:space="preserve"> (3</w:t>
      </w:r>
      <w:r w:rsidRPr="009447AA">
        <w:rPr>
          <w:vertAlign w:val="superscript"/>
        </w:rPr>
        <w:t>rd</w:t>
      </w:r>
      <w:r>
        <w:t>-5</w:t>
      </w:r>
      <w:r w:rsidRPr="009447AA">
        <w:rPr>
          <w:vertAlign w:val="superscript"/>
        </w:rPr>
        <w:t>th</w:t>
      </w:r>
      <w:r>
        <w:t xml:space="preserve"> form)</w:t>
      </w:r>
      <w:r w:rsidR="0030630A">
        <w:t xml:space="preserve">, </w:t>
      </w:r>
      <w:r>
        <w:t>pupils follow the</w:t>
      </w:r>
      <w:r w:rsidR="00FB5D65">
        <w:t xml:space="preserve"> Higher GCSE Maths</w:t>
      </w:r>
      <w:r>
        <w:t xml:space="preserve"> 9-1</w:t>
      </w:r>
      <w:r w:rsidR="00FB5D65">
        <w:t xml:space="preserve"> (Elmwood Press)</w:t>
      </w:r>
      <w:r w:rsidR="0030630A">
        <w:t>.</w:t>
      </w:r>
    </w:p>
    <w:p w:rsidR="0030630A" w:rsidRDefault="0030630A" w:rsidP="00CD716C">
      <w:r>
        <w:t xml:space="preserve">For the Sixth form </w:t>
      </w:r>
      <w:r w:rsidR="00C8787D">
        <w:t xml:space="preserve">students use </w:t>
      </w:r>
      <w:r>
        <w:t xml:space="preserve">the </w:t>
      </w:r>
      <w:r w:rsidR="004E418C">
        <w:t xml:space="preserve">Cambridge </w:t>
      </w:r>
      <w:r>
        <w:t>OCR</w:t>
      </w:r>
      <w:r w:rsidR="004E418C">
        <w:t xml:space="preserve"> textbooks</w:t>
      </w:r>
      <w:r w:rsidR="003E177A">
        <w:t>.</w:t>
      </w:r>
    </w:p>
    <w:p w:rsidR="00C8787D" w:rsidRDefault="00C8787D" w:rsidP="00CD716C">
      <w:pPr>
        <w:rPr>
          <w:b/>
          <w:bCs/>
        </w:rPr>
      </w:pPr>
    </w:p>
    <w:p w:rsidR="00C8787D" w:rsidRDefault="00C8787D" w:rsidP="00CD716C">
      <w:pPr>
        <w:rPr>
          <w:b/>
          <w:bCs/>
        </w:rPr>
      </w:pPr>
    </w:p>
    <w:p w:rsidR="0030630A" w:rsidRDefault="0030630A" w:rsidP="00CD716C">
      <w:pPr>
        <w:rPr>
          <w:b/>
          <w:bCs/>
        </w:rPr>
      </w:pPr>
      <w:r>
        <w:rPr>
          <w:b/>
          <w:bCs/>
        </w:rPr>
        <w:lastRenderedPageBreak/>
        <w:t>Organisation of Classes</w:t>
      </w:r>
    </w:p>
    <w:p w:rsidR="003E177A" w:rsidRDefault="0030630A" w:rsidP="00CD716C">
      <w:r>
        <w:t>At present, the 1</w:t>
      </w:r>
      <w:r w:rsidRPr="00703163">
        <w:rPr>
          <w:vertAlign w:val="superscript"/>
        </w:rPr>
        <w:t>st</w:t>
      </w:r>
      <w:r>
        <w:t xml:space="preserve"> year classes are taught in </w:t>
      </w:r>
      <w:r w:rsidR="00137D2D">
        <w:t xml:space="preserve">mixed ability </w:t>
      </w:r>
      <w:r>
        <w:t>groups. All pupils follow the same scheme of wo</w:t>
      </w:r>
      <w:r w:rsidR="00C8787D">
        <w:t>rk and take common assessments.</w:t>
      </w:r>
    </w:p>
    <w:p w:rsidR="0030630A" w:rsidRDefault="003E177A" w:rsidP="00CD716C">
      <w:r>
        <w:t>From the 2</w:t>
      </w:r>
      <w:r w:rsidRPr="006905AE">
        <w:rPr>
          <w:vertAlign w:val="superscript"/>
        </w:rPr>
        <w:t>nd</w:t>
      </w:r>
      <w:r>
        <w:t xml:space="preserve"> year</w:t>
      </w:r>
      <w:r w:rsidR="006905AE">
        <w:t>,</w:t>
      </w:r>
      <w:r>
        <w:t xml:space="preserve"> setting is introduced, with tw</w:t>
      </w:r>
      <w:r w:rsidR="006905AE">
        <w:t xml:space="preserve">o parallel alpha </w:t>
      </w:r>
      <w:r w:rsidR="009447AA">
        <w:t>sets and three middle sets, two of which are parallel</w:t>
      </w:r>
      <w:r>
        <w:t xml:space="preserve">.  </w:t>
      </w:r>
      <w:r w:rsidR="00733E19">
        <w:t>These sets continue</w:t>
      </w:r>
      <w:r>
        <w:t xml:space="preserve"> into the 3rd year.  </w:t>
      </w:r>
    </w:p>
    <w:p w:rsidR="0030630A" w:rsidRDefault="009447AA" w:rsidP="00CD716C">
      <w:r>
        <w:t>From 4</w:t>
      </w:r>
      <w:r w:rsidRPr="009447AA">
        <w:rPr>
          <w:vertAlign w:val="superscript"/>
        </w:rPr>
        <w:t>th</w:t>
      </w:r>
      <w:r>
        <w:t xml:space="preserve"> year onwards, th</w:t>
      </w:r>
      <w:r w:rsidR="006905AE">
        <w:t>ere are no longer parallel sets.  All classes follow the OCR 9-1 course.  In addition</w:t>
      </w:r>
      <w:r w:rsidR="00733E19">
        <w:t>, and time permitting</w:t>
      </w:r>
      <w:r w:rsidR="006905AE">
        <w:t>,</w:t>
      </w:r>
      <w:r>
        <w:t xml:space="preserve"> alpha1 students take the Edexcel GCSE in Statistics and the AQA Level 2 Certificate in Further Mathematics while </w:t>
      </w:r>
      <w:r w:rsidR="003E177A">
        <w:t>t</w:t>
      </w:r>
      <w:r>
        <w:t>he</w:t>
      </w:r>
      <w:r w:rsidR="00FB5D65">
        <w:t xml:space="preserve"> latter qualification is also taken by those students</w:t>
      </w:r>
      <w:r w:rsidR="00E326AF">
        <w:t xml:space="preserve"> in set alpha2.</w:t>
      </w:r>
    </w:p>
    <w:p w:rsidR="0030630A" w:rsidRDefault="0030630A" w:rsidP="00CD716C">
      <w:r>
        <w:t xml:space="preserve">In the Sixth form, the OCR </w:t>
      </w:r>
      <w:r w:rsidR="00C8787D">
        <w:t xml:space="preserve">A </w:t>
      </w:r>
      <w:r>
        <w:t xml:space="preserve">course is followed for Mathematics and Further Mathematics. </w:t>
      </w:r>
      <w:r w:rsidR="009447AA">
        <w:t>The new A level does not allow for choice in the Mathematics course</w:t>
      </w:r>
      <w:r w:rsidR="00C8787D">
        <w:t xml:space="preserve"> but for Further Mathematics, the department has chosen</w:t>
      </w:r>
      <w:r w:rsidR="006905AE">
        <w:t xml:space="preserve"> the mechanics and statistics options.</w:t>
      </w:r>
    </w:p>
    <w:p w:rsidR="0030630A" w:rsidRDefault="003E177A" w:rsidP="00CD716C">
      <w:r>
        <w:t xml:space="preserve">Each year several students go on to study mathematics </w:t>
      </w:r>
      <w:r w:rsidR="00EC32EE">
        <w:t>or engineering courses at Oxbridge or Russell Group universities.</w:t>
      </w:r>
    </w:p>
    <w:p w:rsidR="00EC32EE" w:rsidRPr="00EC32EE" w:rsidRDefault="00EC32EE" w:rsidP="00CD716C">
      <w:pPr>
        <w:rPr>
          <w:b/>
        </w:rPr>
      </w:pPr>
      <w:r w:rsidRPr="00EC32EE">
        <w:rPr>
          <w:b/>
        </w:rPr>
        <w:t>Outcomes</w:t>
      </w:r>
      <w:r>
        <w:rPr>
          <w:b/>
        </w:rPr>
        <w:br/>
      </w:r>
      <w:r>
        <w:tab/>
        <w:t xml:space="preserve">         </w:t>
      </w:r>
      <w:r>
        <w:tab/>
      </w:r>
      <w:r w:rsidR="009447AA">
        <w:rPr>
          <w:b/>
        </w:rPr>
        <w:t>2015</w:t>
      </w:r>
      <w:r w:rsidR="009447AA">
        <w:rPr>
          <w:b/>
        </w:rPr>
        <w:tab/>
        <w:t>2016</w:t>
      </w:r>
      <w:r w:rsidR="00733E19">
        <w:rPr>
          <w:b/>
        </w:rPr>
        <w:tab/>
      </w:r>
      <w:r w:rsidR="00733E19">
        <w:rPr>
          <w:b/>
        </w:rPr>
        <w:tab/>
      </w:r>
      <w:r w:rsidR="00733E19">
        <w:rPr>
          <w:b/>
        </w:rPr>
        <w:tab/>
        <w:t>2017</w:t>
      </w:r>
    </w:p>
    <w:p w:rsidR="00EC32EE" w:rsidRDefault="009447AA" w:rsidP="00CD716C">
      <w:r>
        <w:t>GCSE</w:t>
      </w:r>
      <w:r>
        <w:tab/>
        <w:t>A* - A</w:t>
      </w:r>
      <w:r>
        <w:tab/>
        <w:t>70</w:t>
      </w:r>
      <w:r w:rsidR="00EC32EE">
        <w:t>%</w:t>
      </w:r>
      <w:r w:rsidR="002B6EAF">
        <w:tab/>
        <w:t>81</w:t>
      </w:r>
      <w:r>
        <w:t>%</w:t>
      </w:r>
      <w:r w:rsidR="00733E19">
        <w:tab/>
      </w:r>
      <w:r w:rsidR="00733E19">
        <w:tab/>
        <w:t>9-7</w:t>
      </w:r>
      <w:r w:rsidR="00733E19">
        <w:tab/>
        <w:t>69%</w:t>
      </w:r>
      <w:r>
        <w:br/>
      </w:r>
      <w:r>
        <w:tab/>
        <w:t>A* - B</w:t>
      </w:r>
      <w:r>
        <w:tab/>
        <w:t>88%</w:t>
      </w:r>
      <w:r>
        <w:tab/>
        <w:t>97%</w:t>
      </w:r>
      <w:r w:rsidR="00733E19">
        <w:tab/>
      </w:r>
      <w:r w:rsidR="00733E19">
        <w:tab/>
        <w:t>9-6</w:t>
      </w:r>
      <w:r w:rsidR="00733E19">
        <w:tab/>
        <w:t>94%</w:t>
      </w:r>
      <w:r w:rsidR="002B6EAF">
        <w:br/>
      </w:r>
      <w:r w:rsidR="002B6EAF">
        <w:tab/>
        <w:t>A* - C</w:t>
      </w:r>
      <w:r w:rsidR="002B6EAF">
        <w:tab/>
        <w:t>99%</w:t>
      </w:r>
      <w:r w:rsidR="002B6EAF">
        <w:tab/>
        <w:t>99%</w:t>
      </w:r>
      <w:r w:rsidR="00733E19">
        <w:tab/>
      </w:r>
      <w:r w:rsidR="00733E19">
        <w:tab/>
        <w:t>9-4</w:t>
      </w:r>
      <w:r w:rsidR="00733E19">
        <w:tab/>
        <w:t>100%</w:t>
      </w:r>
      <w:r w:rsidR="002B6EAF">
        <w:br/>
        <w:t>AS</w:t>
      </w:r>
      <w:r w:rsidR="002B6EAF">
        <w:tab/>
        <w:t>A  -  B</w:t>
      </w:r>
      <w:r w:rsidR="002B6EAF">
        <w:tab/>
        <w:t>69</w:t>
      </w:r>
      <w:r>
        <w:t>%</w:t>
      </w:r>
      <w:r>
        <w:tab/>
      </w:r>
      <w:r w:rsidR="002B6EAF">
        <w:t>71</w:t>
      </w:r>
      <w:r w:rsidR="006905AE">
        <w:t>%</w:t>
      </w:r>
      <w:r w:rsidR="00733E19">
        <w:tab/>
      </w:r>
      <w:r w:rsidR="004E418C">
        <w:tab/>
      </w:r>
      <w:r w:rsidR="004E418C">
        <w:tab/>
        <w:t>64%</w:t>
      </w:r>
      <w:r w:rsidR="006905AE">
        <w:br/>
        <w:t>A2</w:t>
      </w:r>
      <w:r w:rsidR="006905AE">
        <w:tab/>
        <w:t>A* - B</w:t>
      </w:r>
      <w:r w:rsidR="006905AE">
        <w:tab/>
        <w:t>72%</w:t>
      </w:r>
      <w:r w:rsidR="006905AE">
        <w:tab/>
        <w:t>75</w:t>
      </w:r>
      <w:r w:rsidR="00EC32EE">
        <w:t>%</w:t>
      </w:r>
      <w:r w:rsidR="004E418C">
        <w:tab/>
      </w:r>
      <w:r w:rsidR="004E418C">
        <w:tab/>
      </w:r>
      <w:r w:rsidR="004E418C">
        <w:tab/>
        <w:t>88%</w:t>
      </w:r>
    </w:p>
    <w:p w:rsidR="0030630A" w:rsidRDefault="0030630A" w:rsidP="00CD716C">
      <w:pPr>
        <w:rPr>
          <w:b/>
          <w:bCs/>
        </w:rPr>
      </w:pPr>
      <w:r>
        <w:rPr>
          <w:b/>
          <w:bCs/>
        </w:rPr>
        <w:t>Technology</w:t>
      </w:r>
    </w:p>
    <w:p w:rsidR="0030630A" w:rsidRDefault="0030630A" w:rsidP="00CD716C">
      <w:r>
        <w:t xml:space="preserve">All the mathematics classrooms </w:t>
      </w:r>
      <w:r w:rsidR="00EC32EE">
        <w:t xml:space="preserve">are equipped with </w:t>
      </w:r>
      <w:r>
        <w:t xml:space="preserve">an interactive whiteboard. Although the department does not have its own dedicated suite of computers there are three networked rooms that can be booked. Software packages such as </w:t>
      </w:r>
      <w:r w:rsidR="00E326AF">
        <w:t>Auto</w:t>
      </w:r>
      <w:r>
        <w:t xml:space="preserve">graph, Geometer’s Sketchpad, Boardworks are </w:t>
      </w:r>
      <w:r w:rsidR="004E418C">
        <w:t>available for use</w:t>
      </w:r>
      <w:r>
        <w:t>.</w:t>
      </w:r>
      <w:r w:rsidR="00CB2ABB">
        <w:t xml:space="preserve"> The department is registered for MyMaths.</w:t>
      </w:r>
    </w:p>
    <w:p w:rsidR="0030630A" w:rsidRDefault="0030630A" w:rsidP="00CD716C">
      <w:r>
        <w:t>Each pupil is expected to have their own scientific calculator and some A level students hav</w:t>
      </w:r>
      <w:r w:rsidR="004E418C">
        <w:t>e their own graphic calculator.</w:t>
      </w:r>
    </w:p>
    <w:p w:rsidR="0030630A" w:rsidRDefault="0030630A" w:rsidP="00CD716C">
      <w:pPr>
        <w:rPr>
          <w:b/>
          <w:bCs/>
        </w:rPr>
      </w:pPr>
      <w:r>
        <w:t xml:space="preserve"> </w:t>
      </w:r>
      <w:r>
        <w:rPr>
          <w:b/>
          <w:bCs/>
        </w:rPr>
        <w:t>Competitions and Extra Activities</w:t>
      </w:r>
    </w:p>
    <w:p w:rsidR="0030630A" w:rsidRDefault="00733E19" w:rsidP="00630B00">
      <w:pPr>
        <w:pStyle w:val="ListParagraph"/>
        <w:numPr>
          <w:ilvl w:val="0"/>
          <w:numId w:val="1"/>
        </w:numPr>
      </w:pPr>
      <w:r>
        <w:t>About 40% of the school population are entered for the</w:t>
      </w:r>
      <w:r w:rsidR="0030630A">
        <w:t xml:space="preserve"> UKMT challenges at junior, intermediate and senior levels.</w:t>
      </w:r>
    </w:p>
    <w:p w:rsidR="006905AE" w:rsidRDefault="006905AE" w:rsidP="00630B00">
      <w:pPr>
        <w:pStyle w:val="ListParagraph"/>
        <w:numPr>
          <w:ilvl w:val="0"/>
          <w:numId w:val="1"/>
        </w:numPr>
      </w:pPr>
      <w:r>
        <w:t>UKMT Maths Team challenges</w:t>
      </w:r>
    </w:p>
    <w:p w:rsidR="0030630A" w:rsidRDefault="006905AE" w:rsidP="00630B00">
      <w:pPr>
        <w:pStyle w:val="ListParagraph"/>
        <w:numPr>
          <w:ilvl w:val="0"/>
          <w:numId w:val="1"/>
        </w:numPr>
      </w:pPr>
      <w:r>
        <w:t>Games Club and Chess Club are also run by members of the maths department</w:t>
      </w:r>
    </w:p>
    <w:p w:rsidR="00EC32EE" w:rsidRPr="002F3CB6" w:rsidRDefault="00EC32EE" w:rsidP="00630B00">
      <w:pPr>
        <w:rPr>
          <w:b/>
        </w:rPr>
      </w:pPr>
      <w:r w:rsidRPr="002F3CB6">
        <w:rPr>
          <w:b/>
        </w:rPr>
        <w:t xml:space="preserve">Mr </w:t>
      </w:r>
      <w:r w:rsidR="006905AE">
        <w:rPr>
          <w:b/>
        </w:rPr>
        <w:t>Neil White</w:t>
      </w:r>
      <w:r w:rsidR="002F3CB6" w:rsidRPr="002F3CB6">
        <w:rPr>
          <w:b/>
        </w:rPr>
        <w:br/>
      </w:r>
      <w:r w:rsidR="006905AE">
        <w:rPr>
          <w:b/>
        </w:rPr>
        <w:t>Head of Mathematics</w:t>
      </w:r>
    </w:p>
    <w:sectPr w:rsidR="00EC32EE" w:rsidRPr="002F3CB6" w:rsidSect="00123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7102"/>
    <w:multiLevelType w:val="hybridMultilevel"/>
    <w:tmpl w:val="5D9C9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16C"/>
    <w:rsid w:val="00000FBB"/>
    <w:rsid w:val="00012FC5"/>
    <w:rsid w:val="00123804"/>
    <w:rsid w:val="00137D2D"/>
    <w:rsid w:val="001A12E8"/>
    <w:rsid w:val="001C30AC"/>
    <w:rsid w:val="002B6EAF"/>
    <w:rsid w:val="002F3CB6"/>
    <w:rsid w:val="0030630A"/>
    <w:rsid w:val="00353112"/>
    <w:rsid w:val="00371522"/>
    <w:rsid w:val="003D63EA"/>
    <w:rsid w:val="003E177A"/>
    <w:rsid w:val="004E418C"/>
    <w:rsid w:val="005479AE"/>
    <w:rsid w:val="00630B00"/>
    <w:rsid w:val="00652DF9"/>
    <w:rsid w:val="006634A6"/>
    <w:rsid w:val="006905AE"/>
    <w:rsid w:val="006A73A9"/>
    <w:rsid w:val="006B2E7A"/>
    <w:rsid w:val="00703163"/>
    <w:rsid w:val="00733E19"/>
    <w:rsid w:val="00906B95"/>
    <w:rsid w:val="00926EE8"/>
    <w:rsid w:val="009447AA"/>
    <w:rsid w:val="009758F6"/>
    <w:rsid w:val="00996724"/>
    <w:rsid w:val="00A32DF8"/>
    <w:rsid w:val="00A5226D"/>
    <w:rsid w:val="00AE0AAB"/>
    <w:rsid w:val="00C54277"/>
    <w:rsid w:val="00C8787D"/>
    <w:rsid w:val="00CB2ABB"/>
    <w:rsid w:val="00CD716C"/>
    <w:rsid w:val="00D21BEF"/>
    <w:rsid w:val="00D7002E"/>
    <w:rsid w:val="00DE6319"/>
    <w:rsid w:val="00E02A57"/>
    <w:rsid w:val="00E326AF"/>
    <w:rsid w:val="00EC32EE"/>
    <w:rsid w:val="00FB5D65"/>
    <w:rsid w:val="00FB608C"/>
    <w:rsid w:val="00F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80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0B0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7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2F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80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0B0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70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2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3393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Mathematics Department</vt:lpstr>
    </vt:vector>
  </TitlesOfParts>
  <Company>RM plc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Mathematics Department</dc:title>
  <dc:creator>Gill</dc:creator>
  <cp:lastModifiedBy>P Hargraves</cp:lastModifiedBy>
  <cp:revision>2</cp:revision>
  <cp:lastPrinted>2017-07-04T10:08:00Z</cp:lastPrinted>
  <dcterms:created xsi:type="dcterms:W3CDTF">2018-01-29T08:32:00Z</dcterms:created>
  <dcterms:modified xsi:type="dcterms:W3CDTF">2018-01-29T08:32:00Z</dcterms:modified>
</cp:coreProperties>
</file>