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CD" w:rsidRDefault="00C971CD" w:rsidP="00C971CD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 wp14:anchorId="5963EB40" wp14:editId="6944EC69">
            <wp:extent cx="1005041" cy="778908"/>
            <wp:effectExtent l="0" t="0" r="5080" b="2540"/>
            <wp:docPr id="1" name="Picture 1" descr="Q:\General\1. Thinking Schools 2015\TPA logo\Portsmouth Academy\JPEG\Portsmouth_Academ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General\1. Thinking Schools 2015\TPA logo\Portsmouth Academy\JPEG\Portsmouth_Academ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91" cy="78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</w:t>
      </w: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1CBAB0B3" wp14:editId="411973F5">
            <wp:extent cx="828675" cy="77579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CD" w:rsidRPr="00AC553D" w:rsidRDefault="00C971CD" w:rsidP="00C971CD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Portsmouth Academy </w:t>
      </w:r>
    </w:p>
    <w:p w:rsidR="00C971CD" w:rsidRPr="003D0D2F" w:rsidRDefault="00C971CD" w:rsidP="00C971CD">
      <w:pPr>
        <w:jc w:val="both"/>
        <w:rPr>
          <w:rFonts w:ascii="Tahoma" w:hAnsi="Tahoma" w:cs="Tahoma"/>
          <w:b/>
          <w:sz w:val="28"/>
          <w:szCs w:val="28"/>
        </w:rPr>
      </w:pPr>
      <w:r w:rsidRPr="003D0D2F">
        <w:rPr>
          <w:rFonts w:ascii="Tahoma" w:hAnsi="Tahoma" w:cs="Tahoma"/>
          <w:b/>
          <w:sz w:val="28"/>
          <w:szCs w:val="28"/>
        </w:rPr>
        <w:t>Job Description</w:t>
      </w:r>
    </w:p>
    <w:p w:rsidR="00061B30" w:rsidRDefault="00061B30" w:rsidP="00C971CD">
      <w:pPr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Head of Year </w:t>
      </w:r>
    </w:p>
    <w:p w:rsidR="00C971CD" w:rsidRPr="00AC5955" w:rsidRDefault="00061B30" w:rsidP="00C971CD">
      <w:pPr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TLR </w:t>
      </w:r>
      <w:r w:rsidR="002F1F5A">
        <w:rPr>
          <w:rFonts w:ascii="Tahoma" w:hAnsi="Tahoma" w:cs="Tahoma"/>
          <w:b/>
          <w:sz w:val="28"/>
          <w:szCs w:val="24"/>
        </w:rPr>
        <w:t xml:space="preserve">2c + Main scale/UPS </w:t>
      </w:r>
    </w:p>
    <w:p w:rsidR="00C971CD" w:rsidRPr="00AC5955" w:rsidRDefault="00C971CD" w:rsidP="00AC5955">
      <w:pPr>
        <w:rPr>
          <w:rFonts w:ascii="Tahoma" w:hAnsi="Tahoma" w:cs="Tahoma"/>
          <w:b/>
          <w:sz w:val="24"/>
          <w:szCs w:val="24"/>
        </w:rPr>
      </w:pPr>
      <w:r w:rsidRPr="00AC5955">
        <w:rPr>
          <w:rFonts w:ascii="Tahoma" w:hAnsi="Tahoma" w:cs="Tahoma"/>
          <w:b/>
          <w:sz w:val="24"/>
          <w:szCs w:val="24"/>
        </w:rPr>
        <w:t xml:space="preserve">Responsible for: </w:t>
      </w:r>
      <w:r w:rsidR="00061B30">
        <w:rPr>
          <w:rFonts w:ascii="Tahoma" w:hAnsi="Tahoma" w:cs="Tahoma"/>
          <w:b/>
          <w:sz w:val="24"/>
          <w:szCs w:val="24"/>
        </w:rPr>
        <w:t xml:space="preserve">Progress, </w:t>
      </w:r>
      <w:r w:rsidR="00875C30">
        <w:rPr>
          <w:rFonts w:ascii="Tahoma" w:hAnsi="Tahoma" w:cs="Tahoma"/>
          <w:b/>
          <w:sz w:val="24"/>
          <w:szCs w:val="24"/>
        </w:rPr>
        <w:t>Achievement and standards of a y</w:t>
      </w:r>
      <w:r w:rsidR="00061B30">
        <w:rPr>
          <w:rFonts w:ascii="Tahoma" w:hAnsi="Tahoma" w:cs="Tahoma"/>
          <w:b/>
          <w:sz w:val="24"/>
          <w:szCs w:val="24"/>
        </w:rPr>
        <w:t xml:space="preserve">ear group  </w:t>
      </w:r>
    </w:p>
    <w:p w:rsidR="00C971CD" w:rsidRPr="00AC5955" w:rsidRDefault="00C971CD" w:rsidP="00AC5955">
      <w:pPr>
        <w:rPr>
          <w:rFonts w:ascii="Tahoma" w:hAnsi="Tahoma" w:cs="Tahoma"/>
          <w:b/>
          <w:sz w:val="24"/>
          <w:szCs w:val="24"/>
        </w:rPr>
      </w:pPr>
      <w:r w:rsidRPr="00AC5955">
        <w:rPr>
          <w:rFonts w:ascii="Tahoma" w:hAnsi="Tahoma" w:cs="Tahoma"/>
          <w:b/>
          <w:sz w:val="24"/>
          <w:szCs w:val="24"/>
        </w:rPr>
        <w:t>Responsib</w:t>
      </w:r>
      <w:r w:rsidR="00AC5955" w:rsidRPr="00AC5955">
        <w:rPr>
          <w:rFonts w:ascii="Tahoma" w:hAnsi="Tahoma" w:cs="Tahoma"/>
          <w:b/>
          <w:sz w:val="24"/>
          <w:szCs w:val="24"/>
        </w:rPr>
        <w:t xml:space="preserve">le to: </w:t>
      </w:r>
      <w:r w:rsidR="00C30F7B">
        <w:rPr>
          <w:rFonts w:ascii="Tahoma" w:hAnsi="Tahoma" w:cs="Tahoma"/>
          <w:b/>
          <w:sz w:val="24"/>
          <w:szCs w:val="24"/>
        </w:rPr>
        <w:t>Vice Principal for B</w:t>
      </w:r>
      <w:bookmarkStart w:id="0" w:name="_GoBack"/>
      <w:bookmarkEnd w:id="0"/>
      <w:r w:rsidR="00C30F7B">
        <w:rPr>
          <w:rFonts w:ascii="Tahoma" w:hAnsi="Tahoma" w:cs="Tahoma"/>
          <w:b/>
          <w:sz w:val="24"/>
          <w:szCs w:val="24"/>
        </w:rPr>
        <w:t>ehaviour</w:t>
      </w:r>
      <w:r w:rsidR="00061B30">
        <w:rPr>
          <w:rFonts w:ascii="Tahoma" w:hAnsi="Tahoma" w:cs="Tahoma"/>
          <w:b/>
          <w:sz w:val="24"/>
          <w:szCs w:val="24"/>
        </w:rPr>
        <w:t xml:space="preserve"> </w:t>
      </w:r>
    </w:p>
    <w:p w:rsidR="00C971CD" w:rsidRDefault="00C971CD" w:rsidP="00C971CD">
      <w:pPr>
        <w:spacing w:after="0" w:line="240" w:lineRule="auto"/>
        <w:jc w:val="both"/>
        <w:rPr>
          <w:rFonts w:ascii="Tahoma" w:eastAsiaTheme="minorHAnsi" w:hAnsi="Tahoma" w:cs="Tahoma"/>
          <w:b/>
          <w:lang w:eastAsia="en-US"/>
        </w:rPr>
      </w:pPr>
      <w:r w:rsidRPr="00B30D34">
        <w:rPr>
          <w:rFonts w:ascii="Tahoma" w:eastAsiaTheme="minorHAnsi" w:hAnsi="Tahoma" w:cs="Tahoma"/>
          <w:b/>
          <w:lang w:eastAsia="en-US"/>
        </w:rPr>
        <w:t xml:space="preserve">Aims </w:t>
      </w:r>
    </w:p>
    <w:p w:rsidR="00C971CD" w:rsidRDefault="00C971CD" w:rsidP="00C971CD">
      <w:pPr>
        <w:spacing w:after="0" w:line="24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875C30" w:rsidRDefault="00C971CD" w:rsidP="00AC5955">
      <w:pPr>
        <w:spacing w:after="0" w:line="240" w:lineRule="auto"/>
        <w:jc w:val="both"/>
        <w:rPr>
          <w:rFonts w:ascii="Tahoma" w:hAnsi="Tahoma" w:cs="Tahoma"/>
          <w:color w:val="333333"/>
        </w:rPr>
      </w:pPr>
      <w:r w:rsidRPr="00F8440A">
        <w:rPr>
          <w:rFonts w:ascii="Tahoma" w:hAnsi="Tahoma" w:cs="Tahoma"/>
          <w:color w:val="333333"/>
        </w:rPr>
        <w:t xml:space="preserve">At the heart of TSAT is the belief that the work we do must transform the life chances of </w:t>
      </w:r>
      <w:r w:rsidR="005169EF">
        <w:rPr>
          <w:rFonts w:ascii="Tahoma" w:hAnsi="Tahoma" w:cs="Tahoma"/>
          <w:color w:val="333333"/>
        </w:rPr>
        <w:t xml:space="preserve">our </w:t>
      </w:r>
      <w:r w:rsidRPr="00F8440A">
        <w:rPr>
          <w:rFonts w:ascii="Tahoma" w:hAnsi="Tahoma" w:cs="Tahoma"/>
          <w:color w:val="333333"/>
        </w:rPr>
        <w:t>students. W</w:t>
      </w:r>
      <w:r w:rsidR="005169EF">
        <w:rPr>
          <w:rFonts w:ascii="Tahoma" w:hAnsi="Tahoma" w:cs="Tahoma"/>
          <w:color w:val="333333"/>
        </w:rPr>
        <w:t xml:space="preserve">e believe that the best way to do this is to actively shape </w:t>
      </w:r>
      <w:r w:rsidRPr="00F8440A">
        <w:rPr>
          <w:rFonts w:ascii="Tahoma" w:hAnsi="Tahoma" w:cs="Tahoma"/>
          <w:color w:val="333333"/>
        </w:rPr>
        <w:t>minds, attitudes and habits through a framework of cognitive education</w:t>
      </w:r>
      <w:r w:rsidR="005169EF">
        <w:rPr>
          <w:rFonts w:ascii="Tahoma" w:hAnsi="Tahoma" w:cs="Tahoma"/>
          <w:color w:val="333333"/>
        </w:rPr>
        <w:t xml:space="preserve">. </w:t>
      </w:r>
      <w:r w:rsidR="00061B30">
        <w:rPr>
          <w:rFonts w:ascii="Tahoma" w:hAnsi="Tahoma" w:cs="Tahoma"/>
          <w:color w:val="333333"/>
        </w:rPr>
        <w:t>The Head of Year</w:t>
      </w:r>
      <w:r w:rsidRPr="00F8440A">
        <w:rPr>
          <w:rFonts w:ascii="Tahoma" w:hAnsi="Tahoma" w:cs="Tahoma"/>
          <w:color w:val="333333"/>
        </w:rPr>
        <w:t xml:space="preserve"> is </w:t>
      </w:r>
      <w:r w:rsidR="00510133">
        <w:rPr>
          <w:rFonts w:ascii="Tahoma" w:hAnsi="Tahoma" w:cs="Tahoma"/>
          <w:color w:val="333333"/>
        </w:rPr>
        <w:t>responsible for embedding this vision within their year group and ensuring that the highest standards in relation to attendance, behaviour and progress</w:t>
      </w:r>
      <w:r w:rsidR="005169EF">
        <w:rPr>
          <w:rFonts w:ascii="Tahoma" w:hAnsi="Tahoma" w:cs="Tahoma"/>
          <w:color w:val="333333"/>
        </w:rPr>
        <w:t>,</w:t>
      </w:r>
      <w:r w:rsidR="00510133">
        <w:rPr>
          <w:rFonts w:ascii="Tahoma" w:hAnsi="Tahoma" w:cs="Tahoma"/>
          <w:color w:val="333333"/>
        </w:rPr>
        <w:t xml:space="preserve"> are achieved.</w:t>
      </w:r>
    </w:p>
    <w:p w:rsidR="00AC5955" w:rsidRPr="00AC5955" w:rsidRDefault="00510133" w:rsidP="00AC5955">
      <w:pPr>
        <w:spacing w:after="0" w:line="240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</w:t>
      </w:r>
    </w:p>
    <w:p w:rsidR="00C971CD" w:rsidRPr="00F8440A" w:rsidRDefault="00C971CD" w:rsidP="00C971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F8440A">
        <w:rPr>
          <w:rFonts w:ascii="Tahoma" w:hAnsi="Tahoma" w:cs="Tahoma"/>
          <w:b/>
          <w:bCs/>
          <w:color w:val="000000"/>
        </w:rPr>
        <w:t>Main purpose of the post:</w:t>
      </w:r>
    </w:p>
    <w:p w:rsidR="00C971CD" w:rsidRDefault="00C971CD" w:rsidP="00C97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To </w:t>
      </w:r>
      <w:r w:rsidR="00510133">
        <w:rPr>
          <w:rFonts w:ascii="Tahoma" w:hAnsi="Tahoma" w:cs="Tahoma"/>
        </w:rPr>
        <w:t xml:space="preserve">enforce standards around attendance, behaviour and progress so that each student achieves their true potential.   </w:t>
      </w:r>
    </w:p>
    <w:p w:rsidR="00C971CD" w:rsidRDefault="00C971CD" w:rsidP="00C97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971CD" w:rsidRPr="00F8440A" w:rsidRDefault="00C971CD" w:rsidP="00C971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color w:val="000000"/>
        </w:rPr>
      </w:pPr>
      <w:r w:rsidRPr="00F8440A">
        <w:rPr>
          <w:rFonts w:ascii="Tahoma" w:hAnsi="Tahoma" w:cs="Tahoma"/>
          <w:b/>
          <w:color w:val="000000"/>
        </w:rPr>
        <w:t xml:space="preserve">Main duties: </w:t>
      </w:r>
    </w:p>
    <w:p w:rsidR="00C971CD" w:rsidRDefault="005026BE" w:rsidP="00C971C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1.  </w:t>
      </w:r>
      <w:r w:rsidR="002F1F5A">
        <w:rPr>
          <w:rFonts w:ascii="Tahoma" w:eastAsia="Times New Roman" w:hAnsi="Tahoma" w:cs="Tahoma"/>
          <w:b/>
        </w:rPr>
        <w:t xml:space="preserve">Making Excellence a Habit </w:t>
      </w:r>
    </w:p>
    <w:p w:rsidR="008B6434" w:rsidRDefault="008B6434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Role model the habits of excellence for staff and students 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Lead year group assemblies which </w:t>
      </w:r>
      <w:r w:rsidR="005169EF">
        <w:rPr>
          <w:rFonts w:ascii="Tahoma" w:eastAsia="Times New Roman" w:hAnsi="Tahoma" w:cs="Tahoma"/>
          <w:sz w:val="22"/>
          <w:szCs w:val="22"/>
        </w:rPr>
        <w:t xml:space="preserve">re-enforce </w:t>
      </w:r>
      <w:r>
        <w:rPr>
          <w:rFonts w:ascii="Tahoma" w:eastAsia="Times New Roman" w:hAnsi="Tahoma" w:cs="Tahoma"/>
          <w:sz w:val="22"/>
          <w:szCs w:val="22"/>
        </w:rPr>
        <w:t>the habits of excellence a</w:t>
      </w:r>
      <w:r w:rsidR="00B85AAA">
        <w:rPr>
          <w:rFonts w:ascii="Tahoma" w:eastAsia="Times New Roman" w:hAnsi="Tahoma" w:cs="Tahoma"/>
          <w:sz w:val="22"/>
          <w:szCs w:val="22"/>
        </w:rPr>
        <w:t xml:space="preserve">nd </w:t>
      </w:r>
      <w:r>
        <w:rPr>
          <w:rFonts w:ascii="Tahoma" w:eastAsia="Times New Roman" w:hAnsi="Tahoma" w:cs="Tahoma"/>
          <w:sz w:val="22"/>
          <w:szCs w:val="22"/>
        </w:rPr>
        <w:t xml:space="preserve">give students </w:t>
      </w:r>
      <w:r w:rsidR="00B85AAA">
        <w:rPr>
          <w:rFonts w:ascii="Tahoma" w:eastAsia="Times New Roman" w:hAnsi="Tahoma" w:cs="Tahoma"/>
          <w:sz w:val="22"/>
          <w:szCs w:val="22"/>
        </w:rPr>
        <w:t xml:space="preserve">the </w:t>
      </w:r>
      <w:r>
        <w:rPr>
          <w:rFonts w:ascii="Tahoma" w:eastAsia="Times New Roman" w:hAnsi="Tahoma" w:cs="Tahoma"/>
          <w:sz w:val="22"/>
          <w:szCs w:val="22"/>
        </w:rPr>
        <w:t xml:space="preserve">information they need to be successful 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Be responsible for the Personal Developmen</w:t>
      </w:r>
      <w:r w:rsidR="00B85AAA">
        <w:rPr>
          <w:rFonts w:ascii="Tahoma" w:eastAsia="Times New Roman" w:hAnsi="Tahoma" w:cs="Tahoma"/>
          <w:sz w:val="22"/>
          <w:szCs w:val="22"/>
        </w:rPr>
        <w:t xml:space="preserve">t curriculum for the year group </w:t>
      </w:r>
      <w:r>
        <w:rPr>
          <w:rFonts w:ascii="Tahoma" w:eastAsia="Times New Roman" w:hAnsi="Tahoma" w:cs="Tahoma"/>
          <w:sz w:val="22"/>
          <w:szCs w:val="22"/>
        </w:rPr>
        <w:t>seeing that it meets the needs of students</w:t>
      </w:r>
      <w:r w:rsidR="005169EF">
        <w:rPr>
          <w:rFonts w:ascii="Tahoma" w:eastAsia="Times New Roman" w:hAnsi="Tahoma" w:cs="Tahoma"/>
          <w:sz w:val="22"/>
          <w:szCs w:val="22"/>
        </w:rPr>
        <w:t xml:space="preserve">; </w:t>
      </w:r>
      <w:r>
        <w:rPr>
          <w:rFonts w:ascii="Tahoma" w:eastAsia="Times New Roman" w:hAnsi="Tahoma" w:cs="Tahoma"/>
          <w:sz w:val="22"/>
          <w:szCs w:val="22"/>
        </w:rPr>
        <w:t xml:space="preserve"> quality assuring the delivery of the curriculum by teachers  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Manage a tutor group team to ensure that tutor time</w:t>
      </w:r>
      <w:r w:rsidR="00B85AAA">
        <w:rPr>
          <w:rFonts w:ascii="Tahoma" w:eastAsia="Times New Roman" w:hAnsi="Tahoma" w:cs="Tahoma"/>
          <w:sz w:val="22"/>
          <w:szCs w:val="22"/>
        </w:rPr>
        <w:t>,</w:t>
      </w:r>
      <w:r>
        <w:rPr>
          <w:rFonts w:ascii="Tahoma" w:eastAsia="Times New Roman" w:hAnsi="Tahoma" w:cs="Tahoma"/>
          <w:sz w:val="22"/>
          <w:szCs w:val="22"/>
        </w:rPr>
        <w:t xml:space="preserve"> and tutor events</w:t>
      </w:r>
      <w:r w:rsidR="00B85AAA">
        <w:rPr>
          <w:rFonts w:ascii="Tahoma" w:eastAsia="Times New Roman" w:hAnsi="Tahoma" w:cs="Tahoma"/>
          <w:sz w:val="22"/>
          <w:szCs w:val="22"/>
        </w:rPr>
        <w:t>,</w:t>
      </w:r>
      <w:r>
        <w:rPr>
          <w:rFonts w:ascii="Tahoma" w:eastAsia="Times New Roman" w:hAnsi="Tahoma" w:cs="Tahoma"/>
          <w:sz w:val="22"/>
          <w:szCs w:val="22"/>
        </w:rPr>
        <w:t xml:space="preserve"> are of the highest quality, and that uniform, equipment and homework standards are met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Drive and track participation in extra-curricular events as a means to support students to build the habits of excellence </w:t>
      </w:r>
    </w:p>
    <w:p w:rsidR="00986B84" w:rsidRPr="005169EF" w:rsidRDefault="00986B84" w:rsidP="00986B84">
      <w:pPr>
        <w:pStyle w:val="ListParagraph"/>
        <w:jc w:val="both"/>
        <w:rPr>
          <w:rFonts w:ascii="Tahoma" w:eastAsia="Times New Roman" w:hAnsi="Tahoma" w:cs="Tahoma"/>
          <w:sz w:val="22"/>
          <w:szCs w:val="22"/>
        </w:rPr>
      </w:pPr>
    </w:p>
    <w:p w:rsidR="002F1F5A" w:rsidRPr="002F1F5A" w:rsidRDefault="002F1F5A" w:rsidP="002F1F5A">
      <w:pPr>
        <w:jc w:val="both"/>
        <w:rPr>
          <w:rFonts w:ascii="Tahoma" w:eastAsia="Times New Roman" w:hAnsi="Tahoma" w:cs="Tahoma"/>
          <w:b/>
        </w:rPr>
      </w:pPr>
      <w:r w:rsidRPr="002F1F5A">
        <w:rPr>
          <w:rFonts w:ascii="Tahoma" w:eastAsia="Times New Roman" w:hAnsi="Tahoma" w:cs="Tahoma"/>
          <w:b/>
        </w:rPr>
        <w:t xml:space="preserve">2. Behaviour for Learning </w:t>
      </w:r>
    </w:p>
    <w:p w:rsidR="009D4BA6" w:rsidRPr="00B42B05" w:rsidRDefault="00B85AAA" w:rsidP="009D4BA6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 teaching staff</w:t>
      </w:r>
      <w:r w:rsidR="009D4BA6" w:rsidRPr="009D4BA6">
        <w:rPr>
          <w:rFonts w:ascii="Tahoma" w:hAnsi="Tahoma" w:cs="Tahoma"/>
          <w:sz w:val="22"/>
          <w:szCs w:val="22"/>
        </w:rPr>
        <w:t xml:space="preserve"> </w:t>
      </w:r>
      <w:r w:rsidR="009D4BA6">
        <w:rPr>
          <w:rFonts w:ascii="Tahoma" w:hAnsi="Tahoma" w:cs="Tahoma"/>
          <w:sz w:val="22"/>
          <w:szCs w:val="22"/>
        </w:rPr>
        <w:t xml:space="preserve">to develop their practice in relation to </w:t>
      </w:r>
      <w:r w:rsidR="009D4BA6" w:rsidRPr="00875C30">
        <w:rPr>
          <w:rFonts w:ascii="Tahoma" w:hAnsi="Tahoma" w:cs="Tahoma"/>
          <w:sz w:val="22"/>
          <w:szCs w:val="22"/>
          <w:lang w:val="en-GB"/>
        </w:rPr>
        <w:t>behaviour</w:t>
      </w:r>
      <w:r w:rsidR="009D4BA6">
        <w:rPr>
          <w:rFonts w:ascii="Tahoma" w:hAnsi="Tahoma" w:cs="Tahoma"/>
          <w:sz w:val="22"/>
          <w:szCs w:val="22"/>
        </w:rPr>
        <w:t xml:space="preserve"> management</w:t>
      </w:r>
    </w:p>
    <w:p w:rsidR="00B85AAA" w:rsidRPr="00B42B05" w:rsidRDefault="00875C30" w:rsidP="009D4BA6">
      <w:pPr>
        <w:pStyle w:val="ListParagraph"/>
        <w:jc w:val="both"/>
        <w:rPr>
          <w:rFonts w:ascii="Tahoma" w:eastAsia="Times New Roman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through</w:t>
      </w:r>
      <w:proofErr w:type="gramEnd"/>
      <w:r>
        <w:rPr>
          <w:rFonts w:ascii="Tahoma" w:hAnsi="Tahoma" w:cs="Tahoma"/>
          <w:sz w:val="22"/>
          <w:szCs w:val="22"/>
        </w:rPr>
        <w:t xml:space="preserve"> modeling </w:t>
      </w:r>
      <w:r w:rsidR="009D4BA6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r w:rsidR="009D4BA6">
        <w:rPr>
          <w:rFonts w:ascii="Tahoma" w:hAnsi="Tahoma" w:cs="Tahoma"/>
          <w:sz w:val="22"/>
          <w:szCs w:val="22"/>
        </w:rPr>
        <w:t>mentoring</w:t>
      </w:r>
      <w:r w:rsidR="00B85AAA">
        <w:rPr>
          <w:rFonts w:ascii="Tahoma" w:hAnsi="Tahoma" w:cs="Tahoma"/>
          <w:sz w:val="22"/>
          <w:szCs w:val="22"/>
        </w:rPr>
        <w:t xml:space="preserve"> </w:t>
      </w:r>
      <w:r w:rsidR="009D4BA6">
        <w:rPr>
          <w:rFonts w:ascii="Tahoma" w:hAnsi="Tahoma" w:cs="Tahoma"/>
          <w:sz w:val="22"/>
          <w:szCs w:val="22"/>
        </w:rPr>
        <w:t xml:space="preserve">and championing best practice within the ethos of the thinking school 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lastRenderedPageBreak/>
        <w:t xml:space="preserve">Be relentless in monitoring the </w:t>
      </w:r>
      <w:r w:rsidRPr="00875C30">
        <w:rPr>
          <w:rFonts w:ascii="Tahoma" w:eastAsia="Times New Roman" w:hAnsi="Tahoma" w:cs="Tahoma"/>
          <w:sz w:val="22"/>
          <w:szCs w:val="22"/>
          <w:lang w:val="en-GB"/>
        </w:rPr>
        <w:t>behaviour</w:t>
      </w:r>
      <w:r>
        <w:rPr>
          <w:rFonts w:ascii="Tahoma" w:eastAsia="Times New Roman" w:hAnsi="Tahoma" w:cs="Tahoma"/>
          <w:sz w:val="22"/>
          <w:szCs w:val="22"/>
        </w:rPr>
        <w:t xml:space="preserve"> of students and ensuring that appropriate follow up takes place by all members of staff where misbehavior, or serious misbehavior, occurs 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</w:t>
      </w:r>
      <w:r w:rsidR="008B6434">
        <w:rPr>
          <w:rFonts w:ascii="Tahoma" w:eastAsia="Times New Roman" w:hAnsi="Tahoma" w:cs="Tahoma"/>
          <w:sz w:val="22"/>
          <w:szCs w:val="22"/>
        </w:rPr>
        <w:t>rack the behavior of students in the ye</w:t>
      </w:r>
      <w:r w:rsidR="00B85AAA">
        <w:rPr>
          <w:rFonts w:ascii="Tahoma" w:eastAsia="Times New Roman" w:hAnsi="Tahoma" w:cs="Tahoma"/>
          <w:sz w:val="22"/>
          <w:szCs w:val="22"/>
        </w:rPr>
        <w:t xml:space="preserve">ar group to identify students who require intervention in terms of rules, routines and relationships and provide this intervention either through formal or informal means </w:t>
      </w:r>
    </w:p>
    <w:p w:rsidR="00B85AAA" w:rsidRDefault="00B85AAA" w:rsidP="00B85AA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Work with the Attendance Officer to identify those pupils at risk of poor attendance and implement strategies to improve their attendance </w:t>
      </w:r>
    </w:p>
    <w:p w:rsidR="009D4BA6" w:rsidRPr="00B85AAA" w:rsidRDefault="009D4BA6" w:rsidP="00B85AA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Champion the academy’s rewards system and ensure that students in the year group are </w:t>
      </w:r>
      <w:r w:rsidRPr="00875C30">
        <w:rPr>
          <w:rFonts w:ascii="Tahoma" w:eastAsia="Times New Roman" w:hAnsi="Tahoma" w:cs="Tahoma"/>
          <w:sz w:val="22"/>
          <w:szCs w:val="22"/>
          <w:lang w:val="en-GB"/>
        </w:rPr>
        <w:t>recognised</w:t>
      </w:r>
      <w:r>
        <w:rPr>
          <w:rFonts w:ascii="Tahoma" w:eastAsia="Times New Roman" w:hAnsi="Tahoma" w:cs="Tahoma"/>
          <w:sz w:val="22"/>
          <w:szCs w:val="22"/>
        </w:rPr>
        <w:t xml:space="preserve"> for their achievements and contributions to the life of the school </w:t>
      </w:r>
    </w:p>
    <w:p w:rsidR="002F1F5A" w:rsidRDefault="002F1F5A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Inspire </w:t>
      </w:r>
      <w:r w:rsidR="00B85AAA">
        <w:rPr>
          <w:rFonts w:ascii="Tahoma" w:eastAsia="Times New Roman" w:hAnsi="Tahoma" w:cs="Tahoma"/>
          <w:sz w:val="22"/>
          <w:szCs w:val="22"/>
        </w:rPr>
        <w:t xml:space="preserve">internal and external </w:t>
      </w:r>
      <w:r>
        <w:rPr>
          <w:rFonts w:ascii="Tahoma" w:eastAsia="Times New Roman" w:hAnsi="Tahoma" w:cs="Tahoma"/>
          <w:sz w:val="22"/>
          <w:szCs w:val="22"/>
        </w:rPr>
        <w:t>competition within</w:t>
      </w:r>
      <w:r w:rsidR="00B85AAA">
        <w:rPr>
          <w:rFonts w:ascii="Tahoma" w:eastAsia="Times New Roman" w:hAnsi="Tahoma" w:cs="Tahoma"/>
          <w:sz w:val="22"/>
          <w:szCs w:val="22"/>
        </w:rPr>
        <w:t xml:space="preserve"> the year group </w:t>
      </w:r>
    </w:p>
    <w:p w:rsidR="00986B84" w:rsidRDefault="00986B84" w:rsidP="002F1F5A">
      <w:pPr>
        <w:pStyle w:val="ListParagraph"/>
        <w:numPr>
          <w:ilvl w:val="0"/>
          <w:numId w:val="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Ensure students enjoy school through supporting the school with enrichment activities including school trips/</w:t>
      </w:r>
      <w:proofErr w:type="spellStart"/>
      <w:r>
        <w:rPr>
          <w:rFonts w:ascii="Tahoma" w:eastAsia="Times New Roman" w:hAnsi="Tahoma" w:cs="Tahoma"/>
          <w:sz w:val="22"/>
          <w:szCs w:val="22"/>
        </w:rPr>
        <w:t>residentials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C971CD" w:rsidRPr="009E6D96" w:rsidRDefault="00C971CD" w:rsidP="00C971CD">
      <w:pPr>
        <w:pStyle w:val="ListParagraph"/>
        <w:jc w:val="both"/>
        <w:rPr>
          <w:rFonts w:ascii="Tahoma" w:eastAsia="Times New Roman" w:hAnsi="Tahoma" w:cs="Tahoma"/>
          <w:b/>
          <w:sz w:val="22"/>
          <w:szCs w:val="22"/>
        </w:rPr>
      </w:pPr>
    </w:p>
    <w:p w:rsidR="00C971CD" w:rsidRDefault="00B85AAA" w:rsidP="00C971CD">
      <w:pPr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3. Securing progress</w:t>
      </w:r>
    </w:p>
    <w:p w:rsidR="00B85AAA" w:rsidRDefault="009D4BA6" w:rsidP="009D4BA6">
      <w:pPr>
        <w:pStyle w:val="ListParagraph"/>
        <w:numPr>
          <w:ilvl w:val="0"/>
          <w:numId w:val="17"/>
        </w:numPr>
        <w:jc w:val="both"/>
        <w:rPr>
          <w:rFonts w:ascii="Tahoma" w:eastAsia="Times New Roman" w:hAnsi="Tahoma" w:cs="Tahoma"/>
          <w:sz w:val="22"/>
          <w:szCs w:val="22"/>
        </w:rPr>
      </w:pPr>
      <w:r w:rsidRPr="009D4BA6">
        <w:rPr>
          <w:rFonts w:ascii="Tahoma" w:eastAsia="Times New Roman" w:hAnsi="Tahoma" w:cs="Tahoma"/>
          <w:sz w:val="22"/>
          <w:szCs w:val="22"/>
        </w:rPr>
        <w:t>En</w:t>
      </w:r>
      <w:r>
        <w:rPr>
          <w:rFonts w:ascii="Tahoma" w:eastAsia="Times New Roman" w:hAnsi="Tahoma" w:cs="Tahoma"/>
          <w:sz w:val="22"/>
          <w:szCs w:val="22"/>
        </w:rPr>
        <w:t>sure that year group progress is</w:t>
      </w:r>
      <w:r w:rsidRPr="009D4BA6">
        <w:rPr>
          <w:rFonts w:ascii="Tahoma" w:eastAsia="Times New Roman" w:hAnsi="Tahoma" w:cs="Tahoma"/>
          <w:sz w:val="22"/>
          <w:szCs w:val="22"/>
        </w:rPr>
        <w:t xml:space="preserve"> broadly in line with school targets </w:t>
      </w:r>
      <w:r>
        <w:rPr>
          <w:rFonts w:ascii="Tahoma" w:eastAsia="Times New Roman" w:hAnsi="Tahoma" w:cs="Tahoma"/>
          <w:sz w:val="22"/>
          <w:szCs w:val="22"/>
        </w:rPr>
        <w:t xml:space="preserve">through working with the school data lead to understand where students are in relation to their flightpath, and taking appropriate action to accelerate progress </w:t>
      </w:r>
    </w:p>
    <w:p w:rsidR="009D4BA6" w:rsidRDefault="009D4BA6" w:rsidP="009D4BA6">
      <w:pPr>
        <w:pStyle w:val="ListParagraph"/>
        <w:numPr>
          <w:ilvl w:val="0"/>
          <w:numId w:val="1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Take a lead on parents evening and strive for 100% attendance especially through tackling ‘hard to reach’ parents effectively</w:t>
      </w:r>
    </w:p>
    <w:p w:rsidR="009D4BA6" w:rsidRDefault="009D4BA6" w:rsidP="009D4BA6">
      <w:pPr>
        <w:pStyle w:val="ListParagraph"/>
        <w:numPr>
          <w:ilvl w:val="0"/>
          <w:numId w:val="1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Act as a mentor for students who are underachieving in relation to their targets </w:t>
      </w:r>
    </w:p>
    <w:p w:rsidR="00C971CD" w:rsidRDefault="009D4BA6" w:rsidP="009D4BA6">
      <w:pPr>
        <w:pStyle w:val="ListParagraph"/>
        <w:numPr>
          <w:ilvl w:val="0"/>
          <w:numId w:val="17"/>
        </w:num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Champion the importance of every child making excellent progress and be willing to remove barriers, and inspire students to achieve their true potential </w:t>
      </w:r>
    </w:p>
    <w:p w:rsidR="009D4BA6" w:rsidRPr="009D4BA6" w:rsidRDefault="009D4BA6" w:rsidP="009D4BA6">
      <w:pPr>
        <w:pStyle w:val="ListParagraph"/>
        <w:jc w:val="both"/>
        <w:rPr>
          <w:rFonts w:ascii="Tahoma" w:eastAsia="Times New Roman" w:hAnsi="Tahoma" w:cs="Tahoma"/>
          <w:sz w:val="22"/>
          <w:szCs w:val="22"/>
        </w:rPr>
      </w:pPr>
    </w:p>
    <w:p w:rsidR="00C971CD" w:rsidRPr="00B42B05" w:rsidRDefault="00C971CD" w:rsidP="00C971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B42B05">
        <w:rPr>
          <w:rFonts w:ascii="Tahoma" w:hAnsi="Tahoma" w:cs="Tahoma"/>
          <w:b/>
          <w:bCs/>
          <w:color w:val="000000"/>
        </w:rPr>
        <w:t xml:space="preserve"> </w:t>
      </w:r>
      <w:r w:rsidR="009D4BA6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 xml:space="preserve">.   </w:t>
      </w:r>
      <w:r w:rsidRPr="00B42B05">
        <w:rPr>
          <w:rFonts w:ascii="Tahoma" w:hAnsi="Tahoma" w:cs="Tahoma"/>
          <w:b/>
          <w:bCs/>
          <w:color w:val="000000"/>
        </w:rPr>
        <w:t>Securing Accountability</w:t>
      </w:r>
    </w:p>
    <w:p w:rsidR="00C971CD" w:rsidRPr="00B85AAA" w:rsidRDefault="009D4BA6" w:rsidP="00AC595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Support the Academy to be</w:t>
      </w:r>
      <w:r w:rsidR="00C971CD" w:rsidRPr="00B85AAA">
        <w:rPr>
          <w:rFonts w:ascii="Tahoma" w:hAnsi="Tahoma" w:cs="Tahoma"/>
          <w:color w:val="000000"/>
          <w:sz w:val="22"/>
          <w:szCs w:val="22"/>
        </w:rPr>
        <w:t xml:space="preserve"> constantly “</w:t>
      </w:r>
      <w:proofErr w:type="spellStart"/>
      <w:r w:rsidR="00C971CD" w:rsidRPr="00B85AAA">
        <w:rPr>
          <w:rFonts w:ascii="Tahoma" w:hAnsi="Tahoma" w:cs="Tahoma"/>
          <w:color w:val="000000"/>
          <w:sz w:val="22"/>
          <w:szCs w:val="22"/>
        </w:rPr>
        <w:t>Ofsted</w:t>
      </w:r>
      <w:proofErr w:type="spellEnd"/>
      <w:r w:rsidR="00C971CD" w:rsidRPr="00B85AAA">
        <w:rPr>
          <w:rFonts w:ascii="Tahoma" w:hAnsi="Tahoma" w:cs="Tahoma"/>
          <w:color w:val="000000"/>
          <w:sz w:val="22"/>
          <w:szCs w:val="22"/>
        </w:rPr>
        <w:t xml:space="preserve"> ready” in terms of </w:t>
      </w:r>
      <w:r w:rsidR="00B85AAA" w:rsidRPr="00875C30">
        <w:rPr>
          <w:rFonts w:ascii="Tahoma" w:hAnsi="Tahoma" w:cs="Tahoma"/>
          <w:color w:val="000000"/>
          <w:sz w:val="22"/>
          <w:szCs w:val="22"/>
          <w:lang w:val="en-GB"/>
        </w:rPr>
        <w:t>Behaviour</w:t>
      </w:r>
      <w:r w:rsidR="00B85AAA" w:rsidRPr="00B85AAA">
        <w:rPr>
          <w:rFonts w:ascii="Tahoma" w:hAnsi="Tahoma" w:cs="Tahoma"/>
          <w:color w:val="000000"/>
          <w:sz w:val="22"/>
          <w:szCs w:val="22"/>
        </w:rPr>
        <w:t xml:space="preserve">, Safety and Welfare </w:t>
      </w:r>
      <w:r>
        <w:rPr>
          <w:rFonts w:ascii="Tahoma" w:hAnsi="Tahoma" w:cs="Tahoma"/>
          <w:color w:val="000000"/>
          <w:sz w:val="22"/>
          <w:szCs w:val="22"/>
        </w:rPr>
        <w:t xml:space="preserve">standards </w:t>
      </w:r>
    </w:p>
    <w:p w:rsidR="00C971CD" w:rsidRPr="00B85AAA" w:rsidRDefault="009D4BA6" w:rsidP="00AC5955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Help to e</w:t>
      </w:r>
      <w:r w:rsidR="00C971CD" w:rsidRPr="00B85AAA">
        <w:rPr>
          <w:rFonts w:ascii="Tahoma" w:hAnsi="Tahoma" w:cs="Tahoma"/>
          <w:color w:val="000000"/>
          <w:sz w:val="22"/>
          <w:szCs w:val="22"/>
        </w:rPr>
        <w:t xml:space="preserve">valuate the impact of our CPD on improving the quality of </w:t>
      </w:r>
      <w:r w:rsidR="00B85AAA" w:rsidRPr="00B85AAA">
        <w:rPr>
          <w:rFonts w:ascii="Tahoma" w:hAnsi="Tahoma" w:cs="Tahoma"/>
          <w:color w:val="000000"/>
          <w:sz w:val="22"/>
          <w:szCs w:val="22"/>
        </w:rPr>
        <w:t xml:space="preserve">behavior, safety and welfare </w:t>
      </w:r>
    </w:p>
    <w:p w:rsidR="00C971CD" w:rsidRPr="00B42B05" w:rsidRDefault="009D4BA6" w:rsidP="00C971CD">
      <w:pPr>
        <w:pStyle w:val="ColorfulList-Accent11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="00C971CD">
        <w:rPr>
          <w:rFonts w:ascii="Tahoma" w:hAnsi="Tahoma" w:cs="Tahoma"/>
          <w:b/>
          <w:bCs/>
          <w:color w:val="000000"/>
          <w:sz w:val="22"/>
          <w:szCs w:val="22"/>
        </w:rPr>
        <w:t xml:space="preserve">.   </w:t>
      </w:r>
      <w:r w:rsidR="00C971CD" w:rsidRPr="00B42B05">
        <w:rPr>
          <w:rFonts w:ascii="Tahoma" w:hAnsi="Tahoma" w:cs="Tahoma"/>
          <w:b/>
          <w:bCs/>
          <w:color w:val="000000"/>
          <w:sz w:val="22"/>
          <w:szCs w:val="22"/>
        </w:rPr>
        <w:t xml:space="preserve">Managing the day to day </w:t>
      </w:r>
      <w:r w:rsidR="00C971CD" w:rsidRPr="00875C3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Organisation</w:t>
      </w:r>
    </w:p>
    <w:p w:rsidR="00C971CD" w:rsidRPr="00B42B05" w:rsidRDefault="00C971CD" w:rsidP="00AC595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Seek to build a successful academy through effective collaborations</w:t>
      </w:r>
      <w:r>
        <w:rPr>
          <w:rFonts w:ascii="Tahoma" w:hAnsi="Tahoma" w:cs="Tahoma"/>
          <w:color w:val="000000"/>
          <w:sz w:val="22"/>
          <w:szCs w:val="22"/>
        </w:rPr>
        <w:t xml:space="preserve"> with partners</w:t>
      </w:r>
      <w:r w:rsidRPr="00B42B05"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C971CD" w:rsidRPr="00B42B05" w:rsidRDefault="00C971CD" w:rsidP="00AC5955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 xml:space="preserve">Provide effective </w:t>
      </w:r>
      <w:r w:rsidRPr="00875C30">
        <w:rPr>
          <w:rFonts w:ascii="Tahoma" w:hAnsi="Tahoma" w:cs="Tahoma"/>
          <w:color w:val="000000"/>
          <w:sz w:val="22"/>
          <w:szCs w:val="22"/>
          <w:lang w:val="en-GB"/>
        </w:rPr>
        <w:t>organisation</w:t>
      </w:r>
      <w:r w:rsidRPr="00B42B05">
        <w:rPr>
          <w:rFonts w:ascii="Tahoma" w:hAnsi="Tahoma" w:cs="Tahoma"/>
          <w:color w:val="000000"/>
          <w:sz w:val="22"/>
          <w:szCs w:val="22"/>
        </w:rPr>
        <w:t xml:space="preserve"> and management and seek ways of improving </w:t>
      </w:r>
      <w:r w:rsidRPr="00875C30">
        <w:rPr>
          <w:rFonts w:ascii="Tahoma" w:hAnsi="Tahoma" w:cs="Tahoma"/>
          <w:color w:val="000000"/>
          <w:sz w:val="22"/>
          <w:szCs w:val="22"/>
          <w:lang w:val="en-GB"/>
        </w:rPr>
        <w:t>organisational</w:t>
      </w:r>
      <w:r w:rsidRPr="00B42B05">
        <w:rPr>
          <w:rFonts w:ascii="Tahoma" w:hAnsi="Tahoma" w:cs="Tahoma"/>
          <w:color w:val="000000"/>
          <w:sz w:val="22"/>
          <w:szCs w:val="22"/>
        </w:rPr>
        <w:t xml:space="preserve"> structures and functions in line with legal requirements</w:t>
      </w:r>
    </w:p>
    <w:p w:rsidR="00C971CD" w:rsidRPr="00B42B05" w:rsidRDefault="00C971CD" w:rsidP="00C971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5</w:t>
      </w:r>
      <w:r w:rsidRPr="00B42B05">
        <w:rPr>
          <w:rFonts w:ascii="Tahoma" w:hAnsi="Tahoma" w:cs="Tahoma"/>
          <w:b/>
          <w:bCs/>
          <w:color w:val="000000"/>
        </w:rPr>
        <w:t>.</w:t>
      </w:r>
      <w:r>
        <w:rPr>
          <w:rFonts w:ascii="Tahoma" w:hAnsi="Tahoma" w:cs="Tahoma"/>
          <w:b/>
          <w:bCs/>
          <w:color w:val="000000"/>
        </w:rPr>
        <w:t xml:space="preserve">  </w:t>
      </w:r>
      <w:r w:rsidRPr="00B42B05">
        <w:rPr>
          <w:rFonts w:ascii="Tahoma" w:hAnsi="Tahoma" w:cs="Tahoma"/>
          <w:b/>
          <w:bCs/>
          <w:color w:val="000000"/>
        </w:rPr>
        <w:t xml:space="preserve"> Working with Others and Self Development</w:t>
      </w:r>
    </w:p>
    <w:p w:rsidR="00C971CD" w:rsidRPr="00B42B05" w:rsidRDefault="00C971CD" w:rsidP="006B041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Treat people fairly, equitably and with dignity and respect to create and maintain a positive culture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Build a professional and collaborative learning culture within the academy and actively engage with others to build effective learning communities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Acknowledge the responsibilities and celebrate the achievements of individuals and teams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Develop and maintain a culture of high expectations for self and for others and take appropriate action when performance is unsatisfactory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Regularly review own practice,</w:t>
      </w:r>
      <w:r w:rsidR="005169EF">
        <w:rPr>
          <w:rFonts w:ascii="Tahoma" w:hAnsi="Tahoma" w:cs="Tahoma"/>
          <w:color w:val="000000"/>
          <w:sz w:val="22"/>
          <w:szCs w:val="22"/>
        </w:rPr>
        <w:t xml:space="preserve"> set personal targets with the </w:t>
      </w:r>
      <w:r w:rsidRPr="00B42B05">
        <w:rPr>
          <w:rFonts w:ascii="Tahoma" w:hAnsi="Tahoma" w:cs="Tahoma"/>
          <w:color w:val="000000"/>
          <w:sz w:val="22"/>
          <w:szCs w:val="22"/>
        </w:rPr>
        <w:t>Principal, and take responsibility for own personal development by participating positively in arrangements made for performance management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Manage own workload and support others to manage an appropriate work life balance</w:t>
      </w:r>
    </w:p>
    <w:p w:rsidR="00C971CD" w:rsidRPr="00B42B05" w:rsidRDefault="00C971CD" w:rsidP="00C971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6</w:t>
      </w:r>
      <w:r w:rsidRPr="00B42B05">
        <w:rPr>
          <w:rFonts w:ascii="Tahoma" w:hAnsi="Tahoma" w:cs="Tahoma"/>
          <w:b/>
          <w:bCs/>
          <w:color w:val="000000"/>
        </w:rPr>
        <w:t>. Strengthening Community</w:t>
      </w:r>
    </w:p>
    <w:p w:rsidR="00C971CD" w:rsidRPr="00B42B05" w:rsidRDefault="00C971CD" w:rsidP="006B04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Engage with the Thinking Schools Academy Trust community to secure quality and entitlement of provision for all students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>Promote the internal and external high expectations, perceptions and standards of the academy to the wider community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42B05">
        <w:rPr>
          <w:rFonts w:ascii="Tahoma" w:hAnsi="Tahoma" w:cs="Tahoma"/>
          <w:sz w:val="22"/>
          <w:szCs w:val="22"/>
        </w:rPr>
        <w:t xml:space="preserve">Work collaboratively with </w:t>
      </w:r>
      <w:r>
        <w:rPr>
          <w:rFonts w:ascii="Tahoma" w:hAnsi="Tahoma" w:cs="Tahoma"/>
          <w:sz w:val="22"/>
          <w:szCs w:val="22"/>
        </w:rPr>
        <w:t xml:space="preserve">Portsmouth and </w:t>
      </w:r>
      <w:r w:rsidRPr="00B42B05">
        <w:rPr>
          <w:rFonts w:ascii="Tahoma" w:hAnsi="Tahoma" w:cs="Tahoma"/>
          <w:sz w:val="22"/>
          <w:szCs w:val="22"/>
        </w:rPr>
        <w:t>the New Horizons Teaching School Alliance</w:t>
      </w:r>
    </w:p>
    <w:p w:rsidR="00C971CD" w:rsidRPr="00B42B05" w:rsidRDefault="00C971CD" w:rsidP="00C971CD">
      <w:pPr>
        <w:pStyle w:val="ColorfulList-Accent11"/>
        <w:widowControl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</w:p>
    <w:p w:rsidR="00C971CD" w:rsidRPr="00B42B05" w:rsidRDefault="00C971CD" w:rsidP="00C971C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  <w:r w:rsidRPr="00B42B05">
        <w:rPr>
          <w:rFonts w:ascii="Tahoma" w:hAnsi="Tahoma" w:cs="Tahoma"/>
          <w:b/>
          <w:bCs/>
          <w:color w:val="000000"/>
        </w:rPr>
        <w:t>7. Conditions</w:t>
      </w:r>
    </w:p>
    <w:p w:rsidR="00C971CD" w:rsidRPr="00B42B05" w:rsidRDefault="00C971CD" w:rsidP="006B0419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42B05">
        <w:rPr>
          <w:rFonts w:ascii="Tahoma" w:hAnsi="Tahoma" w:cs="Tahoma"/>
          <w:color w:val="000000"/>
          <w:sz w:val="22"/>
          <w:szCs w:val="22"/>
        </w:rPr>
        <w:t xml:space="preserve">The </w:t>
      </w:r>
      <w:r w:rsidR="005169EF">
        <w:rPr>
          <w:rFonts w:ascii="Tahoma" w:hAnsi="Tahoma" w:cs="Tahoma"/>
          <w:color w:val="000000"/>
          <w:sz w:val="22"/>
          <w:szCs w:val="22"/>
        </w:rPr>
        <w:t xml:space="preserve">Head of Year </w:t>
      </w:r>
      <w:r w:rsidRPr="00B42B05">
        <w:rPr>
          <w:rFonts w:ascii="Tahoma" w:hAnsi="Tahoma" w:cs="Tahoma"/>
          <w:color w:val="000000"/>
          <w:sz w:val="22"/>
          <w:szCs w:val="22"/>
        </w:rPr>
        <w:t xml:space="preserve">will undertake any other duties which from time to time may be required and be relevant and commensurate with the post, as deemed necessary by the Principal and Trustees. </w:t>
      </w:r>
    </w:p>
    <w:p w:rsidR="00C971CD" w:rsidRPr="00B42B05" w:rsidRDefault="00C971CD" w:rsidP="00C971CD">
      <w:pPr>
        <w:jc w:val="both"/>
        <w:rPr>
          <w:rFonts w:ascii="Tahoma" w:hAnsi="Tahoma" w:cs="Tahoma"/>
          <w:b/>
        </w:rPr>
      </w:pPr>
    </w:p>
    <w:p w:rsidR="00C971CD" w:rsidRPr="00B42B05" w:rsidRDefault="00C971CD" w:rsidP="00C971CD">
      <w:pPr>
        <w:jc w:val="center"/>
        <w:rPr>
          <w:rFonts w:ascii="Tahoma" w:hAnsi="Tahoma" w:cs="Tahoma"/>
          <w:b/>
        </w:rPr>
      </w:pPr>
    </w:p>
    <w:p w:rsidR="00C971CD" w:rsidRPr="00B42B05" w:rsidRDefault="00C971CD" w:rsidP="00C971CD">
      <w:pPr>
        <w:jc w:val="both"/>
        <w:rPr>
          <w:rFonts w:ascii="Tahoma" w:hAnsi="Tahoma" w:cs="Tahoma"/>
          <w:b/>
        </w:rPr>
      </w:pPr>
    </w:p>
    <w:p w:rsidR="00C971CD" w:rsidRPr="00B42B05" w:rsidRDefault="00C971CD" w:rsidP="00C971CD">
      <w:pPr>
        <w:jc w:val="both"/>
        <w:rPr>
          <w:rFonts w:ascii="Tahoma" w:hAnsi="Tahoma" w:cs="Tahoma"/>
          <w:b/>
        </w:rPr>
      </w:pPr>
    </w:p>
    <w:p w:rsidR="006A0BFA" w:rsidRDefault="006A0BFA"/>
    <w:sectPr w:rsidR="006A0BFA" w:rsidSect="00C66922">
      <w:pgSz w:w="11906" w:h="16838" w:code="9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AD2"/>
    <w:multiLevelType w:val="hybridMultilevel"/>
    <w:tmpl w:val="63A0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6DEB"/>
    <w:multiLevelType w:val="hybridMultilevel"/>
    <w:tmpl w:val="21F4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DAD"/>
    <w:multiLevelType w:val="hybridMultilevel"/>
    <w:tmpl w:val="4D82E3C2"/>
    <w:lvl w:ilvl="0" w:tplc="FCA60BE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A45C6"/>
    <w:multiLevelType w:val="multilevel"/>
    <w:tmpl w:val="18B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549"/>
    <w:multiLevelType w:val="hybridMultilevel"/>
    <w:tmpl w:val="0208583C"/>
    <w:lvl w:ilvl="0" w:tplc="FCA60BE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F180A"/>
    <w:multiLevelType w:val="hybridMultilevel"/>
    <w:tmpl w:val="F9AAB738"/>
    <w:lvl w:ilvl="0" w:tplc="FCA60BE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CA57E2"/>
    <w:multiLevelType w:val="hybridMultilevel"/>
    <w:tmpl w:val="970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176BEE"/>
    <w:multiLevelType w:val="hybridMultilevel"/>
    <w:tmpl w:val="BF22FDA2"/>
    <w:lvl w:ilvl="0" w:tplc="FCA60BE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E0466"/>
    <w:multiLevelType w:val="hybridMultilevel"/>
    <w:tmpl w:val="5974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6170"/>
    <w:multiLevelType w:val="hybridMultilevel"/>
    <w:tmpl w:val="8BDA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277CB"/>
    <w:multiLevelType w:val="hybridMultilevel"/>
    <w:tmpl w:val="E6B6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E33193"/>
    <w:multiLevelType w:val="multilevel"/>
    <w:tmpl w:val="1AD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C05D4"/>
    <w:multiLevelType w:val="hybridMultilevel"/>
    <w:tmpl w:val="9CCC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32FC8"/>
    <w:multiLevelType w:val="hybridMultilevel"/>
    <w:tmpl w:val="86947284"/>
    <w:lvl w:ilvl="0" w:tplc="FCA60BE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EE5D5E"/>
    <w:multiLevelType w:val="hybridMultilevel"/>
    <w:tmpl w:val="55D0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35437E"/>
    <w:multiLevelType w:val="hybridMultilevel"/>
    <w:tmpl w:val="D9064EB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F641AEB"/>
    <w:multiLevelType w:val="hybridMultilevel"/>
    <w:tmpl w:val="A66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D"/>
    <w:rsid w:val="00061B30"/>
    <w:rsid w:val="002F1F5A"/>
    <w:rsid w:val="004A7C79"/>
    <w:rsid w:val="005026BE"/>
    <w:rsid w:val="00510133"/>
    <w:rsid w:val="005169EF"/>
    <w:rsid w:val="0056116A"/>
    <w:rsid w:val="006A0BFA"/>
    <w:rsid w:val="006B0419"/>
    <w:rsid w:val="00875C30"/>
    <w:rsid w:val="008B6434"/>
    <w:rsid w:val="00986B84"/>
    <w:rsid w:val="009D4BA6"/>
    <w:rsid w:val="00AC5955"/>
    <w:rsid w:val="00B85AAA"/>
    <w:rsid w:val="00C30F7B"/>
    <w:rsid w:val="00C66922"/>
    <w:rsid w:val="00C971CD"/>
    <w:rsid w:val="00CA0B03"/>
    <w:rsid w:val="00F10F9E"/>
    <w:rsid w:val="00F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8902"/>
  <w15:docId w15:val="{88297425-21AC-499C-B5BA-5001785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C971CD"/>
    <w:pPr>
      <w:spacing w:after="0" w:line="240" w:lineRule="auto"/>
      <w:ind w:left="720"/>
    </w:pPr>
    <w:rPr>
      <w:rFonts w:ascii="Cambria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C971CD"/>
    <w:pPr>
      <w:spacing w:after="0" w:line="240" w:lineRule="auto"/>
      <w:ind w:left="720"/>
    </w:pPr>
    <w:rPr>
      <w:rFonts w:ascii="Cambria" w:hAnsi="Cambria" w:cs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C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139C8CD1.dotm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Portsmouth Girls School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Sheppard</dc:creator>
  <cp:lastModifiedBy>Chesters, Sara</cp:lastModifiedBy>
  <cp:revision>3</cp:revision>
  <cp:lastPrinted>2018-01-30T09:23:00Z</cp:lastPrinted>
  <dcterms:created xsi:type="dcterms:W3CDTF">2018-11-29T14:17:00Z</dcterms:created>
  <dcterms:modified xsi:type="dcterms:W3CDTF">2018-12-04T11:32:00Z</dcterms:modified>
</cp:coreProperties>
</file>