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D44D77" w:rsidRDefault="00D22771" w:rsidP="00D22771">
      <w:pPr>
        <w:jc w:val="center"/>
        <w:rPr>
          <w:rFonts w:asciiTheme="minorHAnsi" w:hAnsiTheme="minorHAnsi" w:cstheme="minorHAnsi"/>
          <w:b/>
          <w:color w:val="7030A0"/>
          <w:sz w:val="40"/>
          <w:szCs w:val="24"/>
        </w:rPr>
      </w:pPr>
    </w:p>
    <w:p w:rsidR="00D22771" w:rsidRPr="00D44D77" w:rsidRDefault="00D22771" w:rsidP="00D22771">
      <w:pPr>
        <w:jc w:val="center"/>
        <w:rPr>
          <w:rFonts w:asciiTheme="minorHAnsi" w:hAnsiTheme="minorHAnsi" w:cstheme="minorHAnsi"/>
          <w:b/>
          <w:color w:val="7030A0"/>
          <w:sz w:val="40"/>
          <w:szCs w:val="24"/>
        </w:rPr>
      </w:pPr>
    </w:p>
    <w:p w:rsidR="00D22771" w:rsidRPr="00D44D77" w:rsidRDefault="00D44D77" w:rsidP="00D22771">
      <w:pPr>
        <w:jc w:val="center"/>
        <w:rPr>
          <w:rFonts w:asciiTheme="minorHAnsi" w:hAnsiTheme="minorHAnsi" w:cstheme="minorHAnsi"/>
          <w:b/>
          <w:color w:val="7030A0"/>
          <w:sz w:val="52"/>
          <w:szCs w:val="24"/>
        </w:rPr>
      </w:pPr>
      <w:r w:rsidRPr="00D44D77">
        <w:rPr>
          <w:rFonts w:asciiTheme="minorHAnsi" w:hAnsiTheme="minorHAnsi" w:cstheme="minorHAnsi"/>
          <w:b/>
          <w:color w:val="7030A0"/>
          <w:sz w:val="52"/>
          <w:szCs w:val="24"/>
        </w:rPr>
        <w:t>TEACHER OF PSYCHOLOGY</w:t>
      </w:r>
    </w:p>
    <w:p w:rsidR="00D22771" w:rsidRPr="00D44D77" w:rsidRDefault="00D22771" w:rsidP="00D22771">
      <w:pPr>
        <w:jc w:val="center"/>
        <w:rPr>
          <w:rFonts w:asciiTheme="minorHAnsi" w:hAnsiTheme="minorHAnsi" w:cstheme="minorHAnsi"/>
          <w:b/>
          <w:color w:val="7030A0"/>
          <w:sz w:val="40"/>
          <w:szCs w:val="24"/>
        </w:rPr>
      </w:pPr>
    </w:p>
    <w:p w:rsidR="00D22771" w:rsidRPr="00D44D77" w:rsidRDefault="00D22771" w:rsidP="00D22771">
      <w:pPr>
        <w:jc w:val="center"/>
        <w:rPr>
          <w:rFonts w:asciiTheme="minorHAnsi" w:hAnsiTheme="minorHAnsi" w:cstheme="minorHAnsi"/>
          <w:b/>
          <w:color w:val="7030A0"/>
          <w:sz w:val="40"/>
          <w:szCs w:val="24"/>
        </w:rPr>
      </w:pPr>
    </w:p>
    <w:p w:rsidR="00D22771" w:rsidRPr="00D44D77" w:rsidRDefault="00D44D77" w:rsidP="00D22771">
      <w:pPr>
        <w:jc w:val="center"/>
        <w:rPr>
          <w:rFonts w:asciiTheme="minorHAnsi" w:hAnsiTheme="minorHAnsi" w:cstheme="minorHAnsi"/>
          <w:b/>
          <w:color w:val="7030A0"/>
          <w:sz w:val="40"/>
          <w:szCs w:val="24"/>
        </w:rPr>
      </w:pPr>
      <w:r w:rsidRPr="00D44D77">
        <w:rPr>
          <w:rFonts w:asciiTheme="minorHAnsi" w:hAnsiTheme="minorHAnsi" w:cstheme="minorHAnsi"/>
          <w:b/>
          <w:color w:val="7030A0"/>
          <w:sz w:val="40"/>
          <w:szCs w:val="24"/>
        </w:rPr>
        <w:t>FULL-TIME, PERMANENT</w:t>
      </w:r>
      <w:r w:rsidR="00D22771" w:rsidRPr="00D44D77">
        <w:rPr>
          <w:rFonts w:asciiTheme="minorHAnsi" w:hAnsiTheme="minorHAnsi" w:cstheme="minorHAnsi"/>
          <w:b/>
          <w:color w:val="7030A0"/>
          <w:sz w:val="40"/>
          <w:szCs w:val="24"/>
        </w:rPr>
        <w:t xml:space="preserve"> </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lastRenderedPageBreak/>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F90B3D" w:rsidRPr="00E15444">
        <w:rPr>
          <w:rFonts w:asciiTheme="minorHAnsi" w:hAnsiTheme="minorHAnsi" w:cstheme="minorHAnsi"/>
          <w:szCs w:val="24"/>
        </w:rPr>
        <w:t xml:space="preserve"> </w:t>
      </w:r>
      <w:r w:rsidR="00D44D77">
        <w:rPr>
          <w:rFonts w:asciiTheme="minorHAnsi" w:hAnsiTheme="minorHAnsi" w:cstheme="minorHAnsi"/>
          <w:szCs w:val="24"/>
        </w:rPr>
        <w:t xml:space="preserve">Teacher of Psychology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E15444" w:rsidRDefault="007B6029"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D44D77" w:rsidRDefault="007B6029" w:rsidP="007B6029">
      <w:pPr>
        <w:jc w:val="both"/>
        <w:rPr>
          <w:rFonts w:asciiTheme="minorHAnsi" w:hAnsiTheme="minorHAnsi" w:cstheme="minorHAnsi"/>
          <w:b/>
          <w:bCs/>
          <w:i/>
          <w:iCs/>
        </w:rPr>
      </w:pPr>
    </w:p>
    <w:p w:rsidR="007B6029" w:rsidRPr="00D44D77" w:rsidRDefault="007B6029" w:rsidP="007B6029">
      <w:pPr>
        <w:jc w:val="both"/>
        <w:rPr>
          <w:rFonts w:asciiTheme="minorHAnsi" w:hAnsiTheme="minorHAnsi" w:cstheme="minorHAnsi"/>
          <w:bCs/>
          <w:iCs/>
        </w:rPr>
      </w:pPr>
      <w:r w:rsidRPr="00D44D77">
        <w:rPr>
          <w:rFonts w:asciiTheme="minorHAnsi" w:hAnsiTheme="minorHAnsi" w:cstheme="minorHAnsi"/>
          <w:bCs/>
          <w:iCs/>
        </w:rPr>
        <w:t xml:space="preserve">If you would like to have a discussion with me or the Head of </w:t>
      </w:r>
      <w:r w:rsidR="00D44D77" w:rsidRPr="00D44D77">
        <w:rPr>
          <w:rFonts w:asciiTheme="minorHAnsi" w:hAnsiTheme="minorHAnsi" w:cstheme="minorHAnsi"/>
          <w:bCs/>
          <w:iCs/>
        </w:rPr>
        <w:t>Social Sciences</w:t>
      </w:r>
      <w:r w:rsidRPr="00D44D77">
        <w:rPr>
          <w:rFonts w:asciiTheme="minorHAnsi" w:hAnsiTheme="minorHAnsi" w:cstheme="minorHAnsi"/>
          <w:bCs/>
          <w:iCs/>
        </w:rPr>
        <w:t xml:space="preserve"> about this post or require any further information please contact Human Resources on the above number or </w:t>
      </w:r>
      <w:hyperlink r:id="rId12" w:history="1">
        <w:r w:rsidR="00D44D77" w:rsidRPr="00D44D77">
          <w:rPr>
            <w:rStyle w:val="Hyperlink"/>
            <w:rFonts w:asciiTheme="minorHAnsi" w:hAnsiTheme="minorHAnsi" w:cstheme="minorHAnsi"/>
            <w:bCs/>
            <w:iCs/>
            <w:color w:val="auto"/>
          </w:rPr>
          <w:t>recruitment@stbarts.co.uk</w:t>
        </w:r>
      </w:hyperlink>
      <w:r w:rsidRPr="00D44D77">
        <w:rPr>
          <w:rFonts w:asciiTheme="minorHAnsi" w:hAnsiTheme="minorHAnsi" w:cstheme="minorHAnsi"/>
          <w:bCs/>
          <w:iCs/>
        </w:rPr>
        <w:t>.</w:t>
      </w:r>
    </w:p>
    <w:p w:rsidR="007B6029" w:rsidRPr="00D44D77"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F058C8" w:rsidRPr="00E15444">
        <w:rPr>
          <w:rFonts w:asciiTheme="minorHAnsi" w:hAnsiTheme="minorHAnsi" w:cstheme="minorHAnsi"/>
        </w:rPr>
        <w:t>or the last 4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F058C8" w:rsidP="00E63E15">
      <w:pPr>
        <w:pStyle w:val="ListParagraph"/>
        <w:numPr>
          <w:ilvl w:val="0"/>
          <w:numId w:val="1"/>
        </w:numPr>
        <w:jc w:val="both"/>
        <w:rPr>
          <w:rFonts w:asciiTheme="minorHAnsi" w:hAnsiTheme="minorHAnsi" w:cstheme="minorHAnsi"/>
          <w:szCs w:val="24"/>
          <w:shd w:val="clear" w:color="auto" w:fill="FFFFFF"/>
        </w:rPr>
      </w:pPr>
      <w:r w:rsidRPr="00E15444">
        <w:rPr>
          <w:rFonts w:asciiTheme="minorHAnsi" w:hAnsiTheme="minorHAnsi" w:cstheme="minorHAnsi"/>
          <w:szCs w:val="24"/>
        </w:rPr>
        <w:t xml:space="preserve">This year 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 w:val="23"/>
          <w:szCs w:val="23"/>
        </w:rPr>
        <w:t xml:space="preserve">Last year our Progress 8 score was 0.66 which put St Bartholomew’s in the top 8% of schools nationally which we are very proud of and this year </w:t>
      </w:r>
      <w:r w:rsidR="00021249">
        <w:rPr>
          <w:rFonts w:asciiTheme="minorHAnsi" w:hAnsiTheme="minorHAnsi" w:cstheme="minorHAnsi"/>
          <w:sz w:val="23"/>
          <w:szCs w:val="23"/>
        </w:rPr>
        <w:t xml:space="preserve">it </w:t>
      </w:r>
      <w:r w:rsidR="00924622">
        <w:rPr>
          <w:rFonts w:asciiTheme="minorHAnsi" w:hAnsiTheme="minorHAnsi" w:cstheme="minorHAnsi"/>
          <w:sz w:val="23"/>
          <w:szCs w:val="23"/>
        </w:rPr>
        <w:t>is again strong at 0.48</w:t>
      </w:r>
      <w:r w:rsidRPr="00E15444">
        <w:rPr>
          <w:rFonts w:asciiTheme="minorHAnsi" w:hAnsiTheme="minorHAnsi" w:cstheme="minorHAnsi"/>
          <w:sz w:val="23"/>
          <w:szCs w:val="23"/>
        </w:rPr>
        <w:t>.</w:t>
      </w:r>
      <w:r w:rsidRPr="00E15444">
        <w:rPr>
          <w:rFonts w:asciiTheme="minorHAnsi" w:hAnsiTheme="minorHAnsi" w:cstheme="minorHAnsi"/>
          <w:szCs w:val="24"/>
          <w:shd w:val="clear" w:color="auto" w:fill="FFFFFF"/>
        </w:rPr>
        <w:t xml:space="preserve">  </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Cs w:val="24"/>
          <w:shd w:val="clear" w:color="auto" w:fill="FFFFFF"/>
        </w:rPr>
        <w:t xml:space="preserve">A level results are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lastRenderedPageBreak/>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D44D77" w:rsidRPr="0007348E" w:rsidRDefault="00D44D77" w:rsidP="00D44D77">
      <w:pPr>
        <w:jc w:val="both"/>
        <w:rPr>
          <w:rFonts w:ascii="Calibri" w:hAnsi="Calibri"/>
        </w:rPr>
      </w:pPr>
      <w:r w:rsidRPr="0007348E">
        <w:rPr>
          <w:rFonts w:ascii="Calibri" w:hAnsi="Calibri"/>
        </w:rPr>
        <w:t>The post is an exciting opportunity to contribute to the future development of this already high achieving school and faculty.</w:t>
      </w:r>
      <w:r w:rsidR="00BD17A8" w:rsidRPr="0007348E">
        <w:rPr>
          <w:rFonts w:ascii="Calibri" w:hAnsi="Calibri"/>
        </w:rPr>
        <w:t xml:space="preserve"> The faculty has a focus on sixth form subjects and the team meet regularly to share good practice and ideas from across a range of A level disciplines. </w:t>
      </w:r>
    </w:p>
    <w:p w:rsidR="00D44D77" w:rsidRPr="0007348E" w:rsidRDefault="00D44D77" w:rsidP="00D44D77">
      <w:pPr>
        <w:pStyle w:val="NoSpacing"/>
      </w:pPr>
    </w:p>
    <w:p w:rsidR="00D44D77" w:rsidRPr="0007348E" w:rsidRDefault="00D44D77" w:rsidP="00D44D77">
      <w:pPr>
        <w:jc w:val="both"/>
        <w:rPr>
          <w:rFonts w:ascii="Calibri" w:hAnsi="Calibri"/>
        </w:rPr>
      </w:pPr>
      <w:r w:rsidRPr="0007348E">
        <w:rPr>
          <w:rFonts w:asciiTheme="minorHAnsi" w:hAnsiTheme="minorHAnsi"/>
          <w:szCs w:val="24"/>
        </w:rPr>
        <w:t xml:space="preserve">By joining the </w:t>
      </w:r>
      <w:r w:rsidR="00D81959" w:rsidRPr="0007348E">
        <w:rPr>
          <w:rFonts w:asciiTheme="minorHAnsi" w:hAnsiTheme="minorHAnsi"/>
          <w:szCs w:val="24"/>
        </w:rPr>
        <w:t>Social Science</w:t>
      </w:r>
      <w:r w:rsidR="0007348E" w:rsidRPr="0007348E">
        <w:rPr>
          <w:rFonts w:asciiTheme="minorHAnsi" w:hAnsiTheme="minorHAnsi"/>
          <w:szCs w:val="24"/>
        </w:rPr>
        <w:t>s</w:t>
      </w:r>
      <w:r w:rsidR="00D81959" w:rsidRPr="0007348E">
        <w:rPr>
          <w:rFonts w:asciiTheme="minorHAnsi" w:hAnsiTheme="minorHAnsi"/>
          <w:szCs w:val="24"/>
        </w:rPr>
        <w:t xml:space="preserve"> </w:t>
      </w:r>
      <w:r w:rsidRPr="0007348E">
        <w:rPr>
          <w:rFonts w:asciiTheme="minorHAnsi" w:hAnsiTheme="minorHAnsi"/>
          <w:szCs w:val="24"/>
        </w:rPr>
        <w:t>faculty you will have the opportunity to</w:t>
      </w:r>
      <w:r w:rsidR="00D81959" w:rsidRPr="0007348E">
        <w:rPr>
          <w:rFonts w:asciiTheme="minorHAnsi" w:hAnsiTheme="minorHAnsi"/>
          <w:szCs w:val="24"/>
        </w:rPr>
        <w:t xml:space="preserve"> not only teach Psychology</w:t>
      </w:r>
      <w:r w:rsidRPr="0007348E">
        <w:rPr>
          <w:rFonts w:asciiTheme="minorHAnsi" w:hAnsiTheme="minorHAnsi"/>
          <w:szCs w:val="24"/>
        </w:rPr>
        <w:t xml:space="preserve"> but also to work alongside our colleagues in</w:t>
      </w:r>
      <w:r w:rsidR="00D81959" w:rsidRPr="0007348E">
        <w:rPr>
          <w:rFonts w:asciiTheme="minorHAnsi" w:hAnsiTheme="minorHAnsi"/>
          <w:szCs w:val="24"/>
        </w:rPr>
        <w:t xml:space="preserve"> a range of A Level subjects including Business, Economics, Sociology and Law. </w:t>
      </w:r>
      <w:r w:rsidRPr="0007348E">
        <w:rPr>
          <w:rFonts w:asciiTheme="minorHAnsi" w:hAnsiTheme="minorHAnsi"/>
          <w:szCs w:val="24"/>
        </w:rPr>
        <w:t xml:space="preserve">Teachers are equipped with a laptop, which can be linked to an interactive whiteboard, and this will contain all the appropriate software you will need to develop inspiring lessons. </w:t>
      </w:r>
      <w:r w:rsidRPr="0007348E">
        <w:rPr>
          <w:rFonts w:ascii="Calibri" w:hAnsi="Calibri"/>
        </w:rPr>
        <w:t>A number of Technicians support the teaching of the courses in the faculty.</w:t>
      </w:r>
    </w:p>
    <w:p w:rsidR="00D44D77" w:rsidRPr="0007348E" w:rsidRDefault="00D44D77" w:rsidP="00D44D77">
      <w:pPr>
        <w:ind w:left="993"/>
        <w:rPr>
          <w:rFonts w:ascii="Calibri" w:hAnsi="Calibri"/>
        </w:rPr>
      </w:pPr>
    </w:p>
    <w:p w:rsidR="00D44D77" w:rsidRPr="0007348E" w:rsidRDefault="00D44D77" w:rsidP="00D44D77">
      <w:pPr>
        <w:jc w:val="both"/>
        <w:rPr>
          <w:rFonts w:asciiTheme="minorHAnsi" w:hAnsiTheme="minorHAnsi"/>
          <w:strike/>
          <w:szCs w:val="24"/>
        </w:rPr>
      </w:pPr>
      <w:r w:rsidRPr="0007348E">
        <w:rPr>
          <w:rFonts w:asciiTheme="minorHAnsi" w:hAnsiTheme="minorHAnsi"/>
          <w:szCs w:val="24"/>
        </w:rPr>
        <w:t xml:space="preserve">The faculty </w:t>
      </w:r>
      <w:r w:rsidR="00D81959" w:rsidRPr="0007348E">
        <w:rPr>
          <w:rFonts w:asciiTheme="minorHAnsi" w:hAnsiTheme="minorHAnsi"/>
          <w:szCs w:val="24"/>
        </w:rPr>
        <w:t xml:space="preserve">is overseen by a </w:t>
      </w:r>
      <w:r w:rsidR="0007348E" w:rsidRPr="0007348E">
        <w:rPr>
          <w:rFonts w:asciiTheme="minorHAnsi" w:hAnsiTheme="minorHAnsi"/>
          <w:szCs w:val="24"/>
        </w:rPr>
        <w:t>H</w:t>
      </w:r>
      <w:r w:rsidR="00D81959" w:rsidRPr="0007348E">
        <w:rPr>
          <w:rFonts w:asciiTheme="minorHAnsi" w:hAnsiTheme="minorHAnsi"/>
          <w:szCs w:val="24"/>
        </w:rPr>
        <w:t xml:space="preserve">ead of </w:t>
      </w:r>
      <w:r w:rsidR="0007348E" w:rsidRPr="0007348E">
        <w:rPr>
          <w:rFonts w:asciiTheme="minorHAnsi" w:hAnsiTheme="minorHAnsi"/>
          <w:szCs w:val="24"/>
        </w:rPr>
        <w:t>F</w:t>
      </w:r>
      <w:r w:rsidR="00D81959" w:rsidRPr="0007348E">
        <w:rPr>
          <w:rFonts w:asciiTheme="minorHAnsi" w:hAnsiTheme="minorHAnsi"/>
          <w:szCs w:val="24"/>
        </w:rPr>
        <w:t>aculty and each subject has a department head. Our Psychology team currently has 3 staff and the subject continues to grow and be a popular choice within our highly successful sixth form.</w:t>
      </w:r>
      <w:r w:rsidR="00BD17A8" w:rsidRPr="0007348E">
        <w:rPr>
          <w:rFonts w:asciiTheme="minorHAnsi" w:hAnsiTheme="minorHAnsi"/>
          <w:szCs w:val="24"/>
        </w:rPr>
        <w:t xml:space="preserve"> The team has significant examiner experience and has a modern, forward thinking approach to the delivery of the AQA specification. </w:t>
      </w:r>
    </w:p>
    <w:p w:rsidR="00D44D77" w:rsidRPr="0007348E" w:rsidRDefault="00D44D77" w:rsidP="00D44D77">
      <w:pPr>
        <w:pStyle w:val="NoSpacing"/>
      </w:pPr>
    </w:p>
    <w:p w:rsidR="00D44D77" w:rsidRPr="0007348E" w:rsidRDefault="00D44D77" w:rsidP="00D44D77">
      <w:pPr>
        <w:spacing w:after="200"/>
        <w:jc w:val="both"/>
        <w:rPr>
          <w:rFonts w:asciiTheme="minorHAnsi" w:hAnsiTheme="minorHAnsi"/>
          <w:szCs w:val="24"/>
        </w:rPr>
      </w:pPr>
      <w:r w:rsidRPr="0007348E">
        <w:rPr>
          <w:rFonts w:asciiTheme="minorHAnsi" w:hAnsiTheme="minorHAnsi"/>
          <w:szCs w:val="24"/>
        </w:rPr>
        <w:t>Teaching within the faculty is in mixed abili</w:t>
      </w:r>
      <w:bookmarkStart w:id="0" w:name="_GoBack"/>
      <w:bookmarkEnd w:id="0"/>
      <w:r w:rsidRPr="0007348E">
        <w:rPr>
          <w:rFonts w:asciiTheme="minorHAnsi" w:hAnsiTheme="minorHAnsi"/>
          <w:szCs w:val="24"/>
        </w:rPr>
        <w:t>ty classes which vary in size, and between 15-20 students at Key Stages 4 &amp; 5, al</w:t>
      </w:r>
      <w:r w:rsidR="00D81959" w:rsidRPr="0007348E">
        <w:rPr>
          <w:rFonts w:asciiTheme="minorHAnsi" w:hAnsiTheme="minorHAnsi"/>
          <w:szCs w:val="24"/>
        </w:rPr>
        <w:t xml:space="preserve">though this can go into the </w:t>
      </w:r>
      <w:r w:rsidRPr="0007348E">
        <w:rPr>
          <w:rFonts w:asciiTheme="minorHAnsi" w:hAnsiTheme="minorHAnsi"/>
          <w:szCs w:val="24"/>
        </w:rPr>
        <w:t>20’s</w:t>
      </w:r>
      <w:r w:rsidR="00D81959" w:rsidRPr="0007348E">
        <w:rPr>
          <w:rFonts w:asciiTheme="minorHAnsi" w:hAnsiTheme="minorHAnsi"/>
          <w:szCs w:val="24"/>
        </w:rPr>
        <w:t xml:space="preserve"> in some of our more popular subjects</w:t>
      </w:r>
      <w:r w:rsidRPr="0007348E">
        <w:rPr>
          <w:rFonts w:asciiTheme="minorHAnsi" w:hAnsiTheme="minorHAnsi"/>
          <w:szCs w:val="24"/>
        </w:rPr>
        <w:t>. Many classes will be supported by our faculty Teaching Assistants and we also work very closely with Teaching Assistants from Personalised Learning who will frequently support students within lessons.</w:t>
      </w:r>
    </w:p>
    <w:p w:rsidR="00D44D77" w:rsidRPr="0007348E" w:rsidRDefault="00D44D77" w:rsidP="00D44D77">
      <w:pPr>
        <w:spacing w:after="200"/>
        <w:jc w:val="both"/>
        <w:rPr>
          <w:rFonts w:asciiTheme="minorHAnsi" w:hAnsiTheme="minorHAnsi"/>
          <w:szCs w:val="24"/>
        </w:rPr>
      </w:pPr>
      <w:r w:rsidRPr="0007348E">
        <w:rPr>
          <w:rFonts w:asciiTheme="minorHAnsi" w:hAnsiTheme="minorHAnsi"/>
          <w:szCs w:val="24"/>
        </w:rPr>
        <w:lastRenderedPageBreak/>
        <w:t xml:space="preserve">As well as the day to day teaching the faculty runs a number of clubs </w:t>
      </w:r>
      <w:r w:rsidR="00D81959" w:rsidRPr="0007348E">
        <w:rPr>
          <w:rFonts w:asciiTheme="minorHAnsi" w:hAnsiTheme="minorHAnsi"/>
          <w:szCs w:val="24"/>
        </w:rPr>
        <w:t xml:space="preserve">and activities as well as revision conferences and trips and visits to other professional organisations. </w:t>
      </w:r>
    </w:p>
    <w:p w:rsidR="00297813" w:rsidRPr="00E15444" w:rsidRDefault="00297813"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Default="00165EE3" w:rsidP="00501FF4">
      <w:pPr>
        <w:pStyle w:val="ListParagraph"/>
        <w:numPr>
          <w:ilvl w:val="0"/>
          <w:numId w:val="3"/>
        </w:numPr>
        <w:spacing w:after="120"/>
        <w:jc w:val="both"/>
        <w:rPr>
          <w:rFonts w:asciiTheme="minorHAnsi" w:hAnsiTheme="minorHAnsi" w:cstheme="minorHAnsi"/>
          <w:szCs w:val="24"/>
        </w:rPr>
      </w:pPr>
      <w:r w:rsidRPr="00D44D77">
        <w:rPr>
          <w:rFonts w:asciiTheme="minorHAnsi" w:hAnsiTheme="minorHAnsi" w:cstheme="minorHAnsi"/>
          <w:szCs w:val="24"/>
        </w:rPr>
        <w:t xml:space="preserve">We are seeking to appoint a suitably qualified inspiring </w:t>
      </w:r>
      <w:r w:rsidR="00B212E4" w:rsidRPr="00D44D77">
        <w:rPr>
          <w:rFonts w:asciiTheme="minorHAnsi" w:hAnsiTheme="minorHAnsi" w:cstheme="minorHAnsi"/>
          <w:szCs w:val="24"/>
        </w:rPr>
        <w:t>T</w:t>
      </w:r>
      <w:r w:rsidRPr="00D44D77">
        <w:rPr>
          <w:rFonts w:asciiTheme="minorHAnsi" w:hAnsiTheme="minorHAnsi" w:cstheme="minorHAnsi"/>
          <w:szCs w:val="24"/>
        </w:rPr>
        <w:t xml:space="preserve">eacher </w:t>
      </w:r>
      <w:r w:rsidR="00B212E4" w:rsidRPr="00D44D77">
        <w:rPr>
          <w:rFonts w:asciiTheme="minorHAnsi" w:hAnsiTheme="minorHAnsi" w:cstheme="minorHAnsi"/>
          <w:szCs w:val="24"/>
        </w:rPr>
        <w:t xml:space="preserve">of </w:t>
      </w:r>
      <w:r w:rsidR="00D44D77" w:rsidRPr="00D44D77">
        <w:rPr>
          <w:rFonts w:asciiTheme="minorHAnsi" w:hAnsiTheme="minorHAnsi" w:cstheme="minorHAnsi"/>
          <w:szCs w:val="24"/>
        </w:rPr>
        <w:t>Psychology</w:t>
      </w:r>
      <w:r w:rsidRPr="00D44D77">
        <w:rPr>
          <w:rFonts w:asciiTheme="minorHAnsi" w:hAnsiTheme="minorHAnsi" w:cstheme="minorHAnsi"/>
          <w:szCs w:val="24"/>
        </w:rPr>
        <w:t xml:space="preserve"> to join the </w:t>
      </w:r>
      <w:r w:rsidR="00D44D77" w:rsidRPr="00D44D77">
        <w:rPr>
          <w:rFonts w:asciiTheme="minorHAnsi" w:hAnsiTheme="minorHAnsi" w:cstheme="minorHAnsi"/>
          <w:szCs w:val="24"/>
        </w:rPr>
        <w:t>Social Sciences faculty</w:t>
      </w:r>
      <w:r w:rsidRPr="00D44D77">
        <w:rPr>
          <w:rFonts w:asciiTheme="minorHAnsi" w:hAnsiTheme="minorHAnsi" w:cstheme="minorHAnsi"/>
          <w:szCs w:val="24"/>
        </w:rPr>
        <w:t xml:space="preserve"> with effect from </w:t>
      </w:r>
      <w:r w:rsidR="00D44D77" w:rsidRPr="00D44D77">
        <w:rPr>
          <w:rFonts w:asciiTheme="minorHAnsi" w:hAnsiTheme="minorHAnsi" w:cstheme="minorHAnsi"/>
          <w:szCs w:val="24"/>
        </w:rPr>
        <w:t xml:space="preserve">1 September 2020 </w:t>
      </w:r>
      <w:r w:rsidRPr="00D44D77">
        <w:rPr>
          <w:rFonts w:asciiTheme="minorHAnsi" w:hAnsiTheme="minorHAnsi" w:cstheme="minorHAnsi"/>
          <w:szCs w:val="24"/>
        </w:rPr>
        <w:t xml:space="preserve">on a permanent basis. </w:t>
      </w:r>
    </w:p>
    <w:p w:rsidR="00BD17A8" w:rsidRPr="00D44D77" w:rsidRDefault="00BD17A8" w:rsidP="00501FF4">
      <w:pPr>
        <w:pStyle w:val="ListParagraph"/>
        <w:numPr>
          <w:ilvl w:val="0"/>
          <w:numId w:val="3"/>
        </w:numPr>
        <w:spacing w:after="120"/>
        <w:jc w:val="both"/>
        <w:rPr>
          <w:rFonts w:asciiTheme="minorHAnsi" w:hAnsiTheme="minorHAnsi" w:cstheme="minorHAnsi"/>
          <w:szCs w:val="24"/>
        </w:rPr>
      </w:pPr>
      <w:r>
        <w:rPr>
          <w:rFonts w:asciiTheme="minorHAnsi" w:hAnsiTheme="minorHAnsi" w:cstheme="minorHAnsi"/>
          <w:szCs w:val="24"/>
        </w:rPr>
        <w:t>The ability to teach another subject would be advantageous.</w:t>
      </w:r>
    </w:p>
    <w:p w:rsidR="00297813" w:rsidRPr="00D44D77" w:rsidRDefault="00AB6628" w:rsidP="00501FF4">
      <w:pPr>
        <w:pStyle w:val="ListParagraph"/>
        <w:numPr>
          <w:ilvl w:val="0"/>
          <w:numId w:val="3"/>
        </w:numPr>
        <w:spacing w:after="120"/>
        <w:jc w:val="both"/>
        <w:rPr>
          <w:rFonts w:asciiTheme="minorHAnsi" w:hAnsiTheme="minorHAnsi" w:cstheme="minorHAnsi"/>
          <w:szCs w:val="24"/>
        </w:rPr>
      </w:pPr>
      <w:r w:rsidRPr="00D44D77">
        <w:rPr>
          <w:rFonts w:asciiTheme="minorHAnsi" w:hAnsiTheme="minorHAnsi" w:cstheme="minorHAnsi"/>
          <w:szCs w:val="24"/>
        </w:rPr>
        <w:t xml:space="preserve">The position is </w:t>
      </w:r>
      <w:r w:rsidR="00D44D77" w:rsidRPr="00D44D77">
        <w:rPr>
          <w:rFonts w:asciiTheme="minorHAnsi" w:hAnsiTheme="minorHAnsi" w:cstheme="minorHAnsi"/>
          <w:szCs w:val="24"/>
        </w:rPr>
        <w:t>full</w:t>
      </w:r>
      <w:r w:rsidR="00850F34" w:rsidRPr="00D44D77">
        <w:rPr>
          <w:rFonts w:asciiTheme="minorHAnsi" w:hAnsiTheme="minorHAnsi" w:cstheme="minorHAnsi"/>
          <w:szCs w:val="24"/>
        </w:rPr>
        <w:t>-</w:t>
      </w:r>
      <w:r w:rsidRPr="00D44D77">
        <w:rPr>
          <w:rFonts w:asciiTheme="minorHAnsi" w:hAnsiTheme="minorHAnsi" w:cstheme="minorHAnsi"/>
          <w:szCs w:val="24"/>
        </w:rPr>
        <w:t>time.</w:t>
      </w:r>
    </w:p>
    <w:p w:rsidR="006A521A" w:rsidRPr="00D44D77" w:rsidRDefault="00297813" w:rsidP="00501FF4">
      <w:pPr>
        <w:pStyle w:val="ListParagraph"/>
        <w:numPr>
          <w:ilvl w:val="0"/>
          <w:numId w:val="3"/>
        </w:numPr>
        <w:tabs>
          <w:tab w:val="num" w:pos="1560"/>
        </w:tabs>
        <w:jc w:val="both"/>
        <w:rPr>
          <w:rFonts w:asciiTheme="minorHAnsi" w:hAnsiTheme="minorHAnsi" w:cstheme="minorHAnsi"/>
          <w:szCs w:val="24"/>
        </w:rPr>
      </w:pPr>
      <w:r w:rsidRPr="00D44D77">
        <w:rPr>
          <w:rFonts w:asciiTheme="minorHAnsi" w:hAnsiTheme="minorHAnsi" w:cstheme="minorHAnsi"/>
          <w:szCs w:val="24"/>
        </w:rPr>
        <w:t>Applications are welcome from newly qualified and experienced teachers.</w:t>
      </w:r>
    </w:p>
    <w:p w:rsidR="00297813" w:rsidRPr="00E15444" w:rsidRDefault="00297813">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297813" w:rsidRPr="00501FF4" w:rsidRDefault="00297813" w:rsidP="00501FF4">
      <w:pPr>
        <w:pStyle w:val="ListParagraph"/>
        <w:numPr>
          <w:ilvl w:val="0"/>
          <w:numId w:val="5"/>
        </w:numPr>
        <w:spacing w:after="200"/>
        <w:jc w:val="both"/>
        <w:rPr>
          <w:rFonts w:asciiTheme="minorHAnsi" w:hAnsiTheme="minorHAnsi" w:cstheme="minorHAnsi"/>
          <w:szCs w:val="24"/>
        </w:rPr>
      </w:pPr>
      <w:r w:rsidRPr="00501FF4">
        <w:rPr>
          <w:rFonts w:asciiTheme="minorHAnsi" w:hAnsiTheme="minorHAnsi" w:cstheme="minorHAnsi"/>
          <w:szCs w:val="24"/>
        </w:rPr>
        <w:t xml:space="preserve">The successful candidate will be appointed to the main </w:t>
      </w:r>
      <w:r w:rsidR="00810339" w:rsidRPr="00501FF4">
        <w:rPr>
          <w:rFonts w:asciiTheme="minorHAnsi" w:hAnsiTheme="minorHAnsi" w:cstheme="minorHAnsi"/>
          <w:szCs w:val="24"/>
        </w:rPr>
        <w:t xml:space="preserve">or upper </w:t>
      </w:r>
      <w:r w:rsidRPr="00501FF4">
        <w:rPr>
          <w:rFonts w:asciiTheme="minorHAnsi" w:hAnsiTheme="minorHAnsi" w:cstheme="minorHAnsi"/>
          <w:szCs w:val="24"/>
        </w:rPr>
        <w:t>pay scale in accordance with her/his experience and qualifications</w:t>
      </w:r>
      <w:r w:rsidR="00985E83" w:rsidRPr="00501FF4">
        <w:rPr>
          <w:rFonts w:asciiTheme="minorHAnsi" w:hAnsiTheme="minorHAnsi" w:cstheme="minorHAnsi"/>
          <w:szCs w:val="24"/>
        </w:rPr>
        <w:t>.</w:t>
      </w:r>
    </w:p>
    <w:p w:rsidR="00021249" w:rsidRDefault="00021249">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07348E"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D44D77">
        <w:rPr>
          <w:rFonts w:asciiTheme="minorHAnsi" w:hAnsiTheme="minorHAnsi" w:cstheme="minorHAnsi"/>
          <w:color w:val="7030A0"/>
          <w:sz w:val="28"/>
          <w:szCs w:val="28"/>
        </w:rPr>
        <w:t>Sunday 26 January 2020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348E"/>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034E"/>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0E8"/>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84B"/>
    <w:rsid w:val="00590E04"/>
    <w:rsid w:val="005A571A"/>
    <w:rsid w:val="005B35AC"/>
    <w:rsid w:val="005C227E"/>
    <w:rsid w:val="005F70AC"/>
    <w:rsid w:val="0060091E"/>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17A8"/>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44D77"/>
    <w:rsid w:val="00D55B9D"/>
    <w:rsid w:val="00D5764F"/>
    <w:rsid w:val="00D614FB"/>
    <w:rsid w:val="00D66B70"/>
    <w:rsid w:val="00D70888"/>
    <w:rsid w:val="00D801B2"/>
    <w:rsid w:val="00D81959"/>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1205C"/>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66FE"/>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86C69760</Template>
  <TotalTime>2</TotalTime>
  <Pages>5</Pages>
  <Words>1229</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7900</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3</cp:revision>
  <cp:lastPrinted>2018-10-10T14:18:00Z</cp:lastPrinted>
  <dcterms:created xsi:type="dcterms:W3CDTF">2020-01-15T08:31:00Z</dcterms:created>
  <dcterms:modified xsi:type="dcterms:W3CDTF">2020-01-15T08:33:00Z</dcterms:modified>
</cp:coreProperties>
</file>