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0A9" w:rsidRDefault="00A05482">
      <w:pPr>
        <w:jc w:val="center"/>
        <w:rPr>
          <w:rFonts w:ascii="Calibri" w:hAnsi="Calibri" w:cs="Calibri"/>
          <w:b/>
          <w:szCs w:val="22"/>
        </w:rPr>
      </w:pPr>
      <w:r>
        <w:rPr>
          <w:rFonts w:ascii="Calibri" w:hAnsi="Calibri" w:cs="Calibri"/>
          <w:b/>
          <w:noProof/>
          <w:sz w:val="32"/>
          <w:szCs w:val="32"/>
        </w:rPr>
        <w:drawing>
          <wp:anchor distT="0" distB="0" distL="114300" distR="114300" simplePos="0" relativeHeight="251657728" behindDoc="0" locked="0" layoutInCell="1" allowOverlap="1">
            <wp:simplePos x="0" y="0"/>
            <wp:positionH relativeFrom="column">
              <wp:posOffset>491490</wp:posOffset>
            </wp:positionH>
            <wp:positionV relativeFrom="paragraph">
              <wp:posOffset>-527685</wp:posOffset>
            </wp:positionV>
            <wp:extent cx="447675" cy="640080"/>
            <wp:effectExtent l="0" t="0" r="9525" b="762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6400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2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6945"/>
      </w:tblGrid>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Post Title:</w:t>
            </w:r>
          </w:p>
        </w:tc>
        <w:tc>
          <w:tcPr>
            <w:tcW w:w="6945" w:type="dxa"/>
          </w:tcPr>
          <w:p w:rsidR="004150A9" w:rsidRPr="00A05482" w:rsidRDefault="00A05482">
            <w:pPr>
              <w:pStyle w:val="Heading1"/>
              <w:rPr>
                <w:rFonts w:ascii="Century Gothic" w:hAnsi="Century Gothic" w:cs="Calibri"/>
                <w:sz w:val="22"/>
                <w:szCs w:val="22"/>
              </w:rPr>
            </w:pPr>
            <w:r w:rsidRPr="00A05482">
              <w:rPr>
                <w:rFonts w:ascii="Century Gothic" w:hAnsi="Century Gothic" w:cs="Calibri"/>
                <w:sz w:val="22"/>
                <w:szCs w:val="22"/>
              </w:rPr>
              <w:t xml:space="preserve"> ASC TEACHER: ASC Centre</w:t>
            </w:r>
          </w:p>
        </w:tc>
      </w:tr>
      <w:tr w:rsidR="004150A9" w:rsidRPr="00A05482">
        <w:tc>
          <w:tcPr>
            <w:tcW w:w="2269" w:type="dxa"/>
          </w:tcPr>
          <w:p w:rsidR="004150A9" w:rsidRPr="00A05482" w:rsidRDefault="004150A9">
            <w:pPr>
              <w:rPr>
                <w:rFonts w:ascii="Century Gothic" w:hAnsi="Century Gothic" w:cs="Calibri"/>
                <w:b/>
                <w:szCs w:val="22"/>
              </w:rPr>
            </w:pPr>
          </w:p>
          <w:p w:rsidR="004150A9" w:rsidRPr="00A05482" w:rsidRDefault="00A05482">
            <w:pPr>
              <w:rPr>
                <w:rFonts w:ascii="Century Gothic" w:hAnsi="Century Gothic" w:cs="Calibri"/>
                <w:b/>
                <w:szCs w:val="22"/>
              </w:rPr>
            </w:pPr>
            <w:r w:rsidRPr="00A05482">
              <w:rPr>
                <w:rFonts w:ascii="Century Gothic" w:hAnsi="Century Gothic" w:cs="Calibri"/>
                <w:b/>
                <w:szCs w:val="22"/>
              </w:rPr>
              <w:t>Purpose:</w:t>
            </w:r>
          </w:p>
        </w:tc>
        <w:tc>
          <w:tcPr>
            <w:tcW w:w="6945" w:type="dxa"/>
          </w:tcPr>
          <w:p w:rsidR="004150A9" w:rsidRPr="00A05482" w:rsidRDefault="004150A9">
            <w:pPr>
              <w:ind w:left="360"/>
              <w:rPr>
                <w:rFonts w:ascii="Century Gothic" w:hAnsi="Century Gothic" w:cs="Calibri"/>
                <w:szCs w:val="22"/>
                <w:u w:val="single"/>
              </w:rPr>
            </w:pPr>
          </w:p>
          <w:p w:rsidR="004150A9" w:rsidRPr="00A05482" w:rsidRDefault="00A05482">
            <w:pPr>
              <w:numPr>
                <w:ilvl w:val="0"/>
                <w:numId w:val="5"/>
              </w:numPr>
              <w:jc w:val="both"/>
              <w:rPr>
                <w:rFonts w:ascii="Century Gothic" w:hAnsi="Century Gothic" w:cs="Calibri"/>
                <w:szCs w:val="22"/>
              </w:rPr>
            </w:pPr>
            <w:r w:rsidRPr="00A05482">
              <w:rPr>
                <w:rFonts w:ascii="Century Gothic" w:hAnsi="Century Gothic" w:cs="Calibri"/>
                <w:szCs w:val="22"/>
              </w:rPr>
              <w:t>To support the raising of standards of student attainment and achievement within the whole curriculum area and to monitor and support student progress.</w:t>
            </w:r>
          </w:p>
          <w:p w:rsidR="004150A9" w:rsidRPr="00A05482" w:rsidRDefault="004150A9">
            <w:pPr>
              <w:rPr>
                <w:rFonts w:ascii="Century Gothic" w:hAnsi="Century Gothic" w:cs="Calibri"/>
                <w:szCs w:val="22"/>
              </w:rPr>
            </w:pPr>
          </w:p>
          <w:p w:rsidR="004150A9" w:rsidRPr="00A05482" w:rsidRDefault="00A05482">
            <w:pPr>
              <w:numPr>
                <w:ilvl w:val="0"/>
                <w:numId w:val="5"/>
              </w:numPr>
              <w:jc w:val="both"/>
              <w:rPr>
                <w:rFonts w:ascii="Century Gothic" w:hAnsi="Century Gothic" w:cs="Calibri"/>
                <w:szCs w:val="22"/>
              </w:rPr>
            </w:pPr>
            <w:r w:rsidRPr="00A05482">
              <w:rPr>
                <w:rFonts w:ascii="Century Gothic" w:hAnsi="Century Gothic" w:cs="Calibri"/>
                <w:szCs w:val="22"/>
              </w:rPr>
              <w:t>To support the provision of an appropriately broad, balanced, relevant and differentiated curriculum for students studying in the centre, in accordance with the aims of the school and the curricular policies determined by the Governing Body and Headteacher</w:t>
            </w:r>
            <w:r w:rsidRPr="00A05482">
              <w:rPr>
                <w:rFonts w:ascii="Century Gothic" w:hAnsi="Century Gothic" w:cs="Calibri"/>
                <w:szCs w:val="22"/>
              </w:rPr>
              <w:t xml:space="preserve"> of the school</w:t>
            </w:r>
          </w:p>
          <w:p w:rsidR="004150A9" w:rsidRPr="00A05482" w:rsidRDefault="004150A9">
            <w:pPr>
              <w:jc w:val="both"/>
              <w:rPr>
                <w:rFonts w:ascii="Century Gothic" w:hAnsi="Century Gothic" w:cs="Calibri"/>
                <w:szCs w:val="22"/>
              </w:rPr>
            </w:pPr>
          </w:p>
          <w:p w:rsidR="004150A9" w:rsidRPr="00A05482" w:rsidRDefault="00A05482">
            <w:pPr>
              <w:numPr>
                <w:ilvl w:val="0"/>
                <w:numId w:val="5"/>
              </w:numPr>
              <w:jc w:val="both"/>
              <w:rPr>
                <w:rFonts w:ascii="Century Gothic" w:hAnsi="Century Gothic" w:cs="Calibri"/>
                <w:szCs w:val="22"/>
              </w:rPr>
            </w:pPr>
            <w:r w:rsidRPr="00A05482">
              <w:rPr>
                <w:rFonts w:ascii="Century Gothic" w:hAnsi="Century Gothic" w:cs="Calibri"/>
                <w:szCs w:val="22"/>
              </w:rPr>
              <w:t xml:space="preserve">To be accountable for managing and developing resources for teaching within the curriculum area </w:t>
            </w:r>
          </w:p>
          <w:p w:rsidR="004150A9" w:rsidRPr="00A05482" w:rsidRDefault="004150A9">
            <w:pPr>
              <w:jc w:val="both"/>
              <w:rPr>
                <w:rFonts w:ascii="Century Gothic" w:hAnsi="Century Gothic" w:cs="Calibri"/>
                <w:szCs w:val="22"/>
              </w:rPr>
            </w:pPr>
          </w:p>
          <w:p w:rsidR="004150A9" w:rsidRPr="00A05482" w:rsidRDefault="00A05482">
            <w:pPr>
              <w:numPr>
                <w:ilvl w:val="0"/>
                <w:numId w:val="6"/>
              </w:numPr>
              <w:tabs>
                <w:tab w:val="left" w:pos="-720"/>
              </w:tabs>
              <w:suppressAutoHyphens/>
              <w:rPr>
                <w:rFonts w:ascii="Century Gothic" w:hAnsi="Century Gothic" w:cs="Calibri"/>
                <w:spacing w:val="-2"/>
              </w:rPr>
            </w:pPr>
            <w:r w:rsidRPr="00A05482">
              <w:rPr>
                <w:rFonts w:ascii="Century Gothic" w:hAnsi="Century Gothic" w:cs="Calibri"/>
                <w:spacing w:val="-2"/>
              </w:rPr>
              <w:t>To act as a support to the Curriculum Lead and when required assist with developing the centre.</w:t>
            </w:r>
          </w:p>
          <w:p w:rsidR="004150A9" w:rsidRPr="00A05482" w:rsidRDefault="004150A9">
            <w:pPr>
              <w:tabs>
                <w:tab w:val="left" w:pos="-720"/>
              </w:tabs>
              <w:suppressAutoHyphens/>
              <w:ind w:left="360"/>
              <w:rPr>
                <w:rFonts w:ascii="Century Gothic" w:hAnsi="Century Gothic" w:cs="Calibri"/>
                <w:spacing w:val="-2"/>
              </w:rPr>
            </w:pPr>
          </w:p>
          <w:p w:rsidR="004150A9" w:rsidRPr="00A05482" w:rsidRDefault="00A05482">
            <w:pPr>
              <w:numPr>
                <w:ilvl w:val="0"/>
                <w:numId w:val="6"/>
              </w:numPr>
              <w:jc w:val="both"/>
              <w:rPr>
                <w:rFonts w:ascii="Century Gothic" w:hAnsi="Century Gothic" w:cs="Calibri"/>
                <w:szCs w:val="22"/>
              </w:rPr>
            </w:pPr>
            <w:r w:rsidRPr="00A05482">
              <w:rPr>
                <w:rFonts w:ascii="Century Gothic" w:hAnsi="Century Gothic" w:cs="Calibri"/>
                <w:spacing w:val="-2"/>
              </w:rPr>
              <w:t xml:space="preserve">To support the overall progress and </w:t>
            </w:r>
            <w:r w:rsidRPr="00A05482">
              <w:rPr>
                <w:rFonts w:ascii="Century Gothic" w:hAnsi="Century Gothic" w:cs="Calibri"/>
                <w:spacing w:val="-2"/>
              </w:rPr>
              <w:t>development of students as a supporting teacher within the centre.</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Reporting to:</w:t>
            </w:r>
          </w:p>
        </w:tc>
        <w:tc>
          <w:tcPr>
            <w:tcW w:w="6945" w:type="dxa"/>
          </w:tcPr>
          <w:p w:rsidR="004150A9" w:rsidRPr="00A05482" w:rsidRDefault="00A05482">
            <w:pPr>
              <w:jc w:val="both"/>
              <w:rPr>
                <w:rFonts w:ascii="Century Gothic" w:hAnsi="Century Gothic" w:cs="Calibri"/>
                <w:szCs w:val="22"/>
              </w:rPr>
            </w:pPr>
            <w:r w:rsidRPr="00A05482">
              <w:rPr>
                <w:rFonts w:ascii="Century Gothic" w:hAnsi="Century Gothic" w:cs="Calibri"/>
                <w:szCs w:val="22"/>
              </w:rPr>
              <w:t>ASC Centre Co-ordinator</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Responsible for:</w:t>
            </w:r>
          </w:p>
        </w:tc>
        <w:tc>
          <w:tcPr>
            <w:tcW w:w="6945" w:type="dxa"/>
          </w:tcPr>
          <w:p w:rsidR="004150A9" w:rsidRPr="00A05482" w:rsidRDefault="00A05482">
            <w:pPr>
              <w:rPr>
                <w:rFonts w:ascii="Century Gothic" w:hAnsi="Century Gothic" w:cs="Calibri"/>
                <w:szCs w:val="22"/>
              </w:rPr>
            </w:pPr>
            <w:r w:rsidRPr="00A05482">
              <w:rPr>
                <w:rFonts w:ascii="Century Gothic" w:hAnsi="Century Gothic" w:cs="Calibri"/>
                <w:szCs w:val="22"/>
              </w:rPr>
              <w:t xml:space="preserve">Teaching assistants within the centre </w:t>
            </w:r>
            <w:r w:rsidRPr="00A05482">
              <w:rPr>
                <w:rFonts w:ascii="Century Gothic" w:hAnsi="Century Gothic" w:cs="Calibri"/>
                <w:b/>
                <w:szCs w:val="22"/>
              </w:rPr>
              <w:t>in the absence of the ASC Co-ordinator</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Liaising with:</w:t>
            </w:r>
          </w:p>
        </w:tc>
        <w:tc>
          <w:tcPr>
            <w:tcW w:w="6945" w:type="dxa"/>
          </w:tcPr>
          <w:p w:rsidR="004150A9" w:rsidRPr="00A05482" w:rsidRDefault="00A05482">
            <w:pPr>
              <w:rPr>
                <w:rFonts w:ascii="Century Gothic" w:hAnsi="Century Gothic" w:cs="Calibri"/>
                <w:szCs w:val="22"/>
              </w:rPr>
            </w:pPr>
            <w:r w:rsidRPr="00A05482">
              <w:rPr>
                <w:rFonts w:ascii="Century Gothic" w:hAnsi="Century Gothic" w:cs="Calibri"/>
                <w:szCs w:val="22"/>
              </w:rPr>
              <w:t>ASC Co-ordinator, Student Support Servi</w:t>
            </w:r>
            <w:r w:rsidRPr="00A05482">
              <w:rPr>
                <w:rFonts w:ascii="Century Gothic" w:hAnsi="Century Gothic" w:cs="Calibri"/>
                <w:szCs w:val="22"/>
              </w:rPr>
              <w:t>ces and relevant staff with cross-school responsibilities, relevant non-teaching support staff, LA staff and other outside agencies, parents.</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Salary/Grade:</w:t>
            </w:r>
          </w:p>
        </w:tc>
        <w:tc>
          <w:tcPr>
            <w:tcW w:w="6945" w:type="dxa"/>
          </w:tcPr>
          <w:p w:rsidR="004150A9" w:rsidRPr="00A05482" w:rsidRDefault="00A05482" w:rsidP="00A05482">
            <w:pPr>
              <w:rPr>
                <w:rFonts w:ascii="Century Gothic" w:hAnsi="Century Gothic" w:cs="Calibri"/>
                <w:szCs w:val="22"/>
              </w:rPr>
            </w:pPr>
            <w:r w:rsidRPr="00A05482">
              <w:rPr>
                <w:rFonts w:ascii="Century Gothic" w:hAnsi="Century Gothic" w:cs="Calibri"/>
                <w:szCs w:val="22"/>
              </w:rPr>
              <w:t xml:space="preserve">MPS plus SEN 1 allowance </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Operational/ Strategic Planning</w:t>
            </w: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assist with the development of appropriate syllabuses, resources, schemes of work, assessment and teaching and learning strategies in the centre</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actively monitor and follow</w:t>
            </w:r>
            <w:bookmarkStart w:id="0" w:name="_GoBack"/>
            <w:bookmarkEnd w:id="0"/>
            <w:r w:rsidRPr="00A05482">
              <w:rPr>
                <w:rFonts w:ascii="Century Gothic" w:hAnsi="Century Gothic" w:cs="Calibri"/>
                <w:szCs w:val="22"/>
              </w:rPr>
              <w:t xml:space="preserve"> up student progress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help implement School Policies and Procedures, e.g. Equal Opportunities, Health and Safety, COSHH, Accommodation Strategy, etc.</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 xml:space="preserve">To work with the ASC Co-ordinator to formulate aims, objectives and strategic plans for the centre, which have coherence and </w:t>
            </w:r>
            <w:r w:rsidRPr="00A05482">
              <w:rPr>
                <w:rFonts w:ascii="Century Gothic" w:hAnsi="Century Gothic" w:cs="Calibri"/>
                <w:szCs w:val="22"/>
              </w:rPr>
              <w:t>relevance to the needs of students and to the aims, objectives and strategic plans of the School.</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link with the ASC Co-ordinator to ensure that the work in the curriculum area fully reflects the School's distinctive ethos and mission.</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Curriculum Provis</w:t>
            </w:r>
            <w:r w:rsidRPr="00A05482">
              <w:rPr>
                <w:rFonts w:ascii="Century Gothic" w:hAnsi="Century Gothic" w:cs="Calibri"/>
                <w:b/>
                <w:szCs w:val="22"/>
              </w:rPr>
              <w:t>ion:</w:t>
            </w: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liaise with the ASC Co-ordinator to ensure the delivery of an appropriate, comprehensive, high quality and cost-effective curriculum programme which complements the Strategic Improvement Plan/School Self Evaluation and meets our students’ needs</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Cu</w:t>
            </w:r>
            <w:r w:rsidRPr="00A05482">
              <w:rPr>
                <w:rFonts w:ascii="Century Gothic" w:hAnsi="Century Gothic" w:cs="Calibri"/>
                <w:b/>
                <w:szCs w:val="22"/>
              </w:rPr>
              <w:t>rriculum Development:</w:t>
            </w: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keep up to date with national developments in the subject area and teaching practice and methodology.</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 xml:space="preserve">To liaise with the ASC Co-ordinator to maintain accreditation with the relevant examination and validating </w:t>
            </w:r>
            <w:r w:rsidRPr="00A05482">
              <w:rPr>
                <w:rFonts w:ascii="Century Gothic" w:hAnsi="Century Gothic" w:cs="Calibri"/>
                <w:szCs w:val="22"/>
              </w:rPr>
              <w:lastRenderedPageBreak/>
              <w:t>bodies.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support the</w:t>
            </w:r>
            <w:r w:rsidRPr="00A05482">
              <w:rPr>
                <w:rFonts w:ascii="Century Gothic" w:hAnsi="Century Gothic" w:cs="Calibri"/>
                <w:szCs w:val="22"/>
              </w:rPr>
              <w:t xml:space="preserve"> development of the curriculum area in line with national developments.</w:t>
            </w:r>
          </w:p>
        </w:tc>
      </w:tr>
      <w:tr w:rsidR="004150A9" w:rsidRPr="00A05482">
        <w:trPr>
          <w:trHeight w:val="1765"/>
        </w:trPr>
        <w:tc>
          <w:tcPr>
            <w:tcW w:w="2269" w:type="dxa"/>
          </w:tcPr>
          <w:p w:rsidR="004150A9" w:rsidRPr="00A05482" w:rsidRDefault="00A05482">
            <w:pPr>
              <w:rPr>
                <w:rFonts w:ascii="Century Gothic" w:hAnsi="Century Gothic" w:cs="Calibri"/>
                <w:b/>
                <w:szCs w:val="22"/>
                <w:u w:val="single"/>
              </w:rPr>
            </w:pPr>
            <w:r w:rsidRPr="00A05482">
              <w:rPr>
                <w:rFonts w:ascii="Century Gothic" w:hAnsi="Century Gothic" w:cs="Calibri"/>
                <w:b/>
                <w:szCs w:val="22"/>
                <w:u w:val="single"/>
              </w:rPr>
              <w:lastRenderedPageBreak/>
              <w:t>Staffing</w:t>
            </w:r>
          </w:p>
          <w:p w:rsidR="004150A9" w:rsidRPr="00A05482" w:rsidRDefault="004150A9">
            <w:pPr>
              <w:rPr>
                <w:rFonts w:ascii="Century Gothic" w:hAnsi="Century Gothic" w:cs="Calibri"/>
                <w:b/>
                <w:szCs w:val="22"/>
                <w:u w:val="single"/>
              </w:rPr>
            </w:pPr>
          </w:p>
          <w:p w:rsidR="004150A9" w:rsidRPr="00A05482" w:rsidRDefault="00A05482">
            <w:pPr>
              <w:rPr>
                <w:rFonts w:ascii="Century Gothic" w:hAnsi="Century Gothic" w:cs="Calibri"/>
                <w:b/>
                <w:szCs w:val="22"/>
              </w:rPr>
            </w:pPr>
            <w:r w:rsidRPr="00A05482">
              <w:rPr>
                <w:rFonts w:ascii="Century Gothic" w:hAnsi="Century Gothic" w:cs="Calibri"/>
                <w:b/>
                <w:szCs w:val="22"/>
              </w:rPr>
              <w:t>Staff Development:</w:t>
            </w:r>
          </w:p>
          <w:p w:rsidR="004150A9" w:rsidRPr="00A05482" w:rsidRDefault="004150A9">
            <w:pPr>
              <w:rPr>
                <w:rFonts w:ascii="Century Gothic" w:hAnsi="Century Gothic" w:cs="Calibri"/>
                <w:b/>
                <w:szCs w:val="22"/>
              </w:rPr>
            </w:pPr>
          </w:p>
          <w:p w:rsidR="004150A9" w:rsidRPr="00A05482" w:rsidRDefault="00A05482">
            <w:pPr>
              <w:rPr>
                <w:rFonts w:ascii="Century Gothic" w:hAnsi="Century Gothic" w:cs="Calibri"/>
                <w:b/>
                <w:szCs w:val="22"/>
              </w:rPr>
            </w:pPr>
            <w:r w:rsidRPr="00A05482">
              <w:rPr>
                <w:rFonts w:ascii="Century Gothic" w:hAnsi="Century Gothic" w:cs="Calibri"/>
                <w:b/>
                <w:szCs w:val="22"/>
              </w:rPr>
              <w:t>Recruitment/ Deployment of Staff</w:t>
            </w:r>
          </w:p>
          <w:p w:rsidR="004150A9" w:rsidRPr="00A05482" w:rsidRDefault="004150A9">
            <w:pPr>
              <w:rPr>
                <w:rFonts w:ascii="Century Gothic" w:hAnsi="Century Gothic" w:cs="Calibri"/>
                <w:b/>
                <w:szCs w:val="22"/>
              </w:rPr>
            </w:pP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work with the ASC Co-ordinator to ensure that staff development needs are identified and that appropriate programmes</w:t>
            </w:r>
            <w:r w:rsidRPr="00A05482">
              <w:rPr>
                <w:rFonts w:ascii="Century Gothic" w:hAnsi="Century Gothic" w:cs="Calibri"/>
                <w:szCs w:val="22"/>
              </w:rPr>
              <w:t xml:space="preserve"> are designed to meet such needs.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promote teamwork and to motivate staff to ensure effective working relations</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Quality Assurance:</w:t>
            </w: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p w:rsidR="004150A9" w:rsidRPr="00A05482" w:rsidRDefault="004150A9">
            <w:pPr>
              <w:rPr>
                <w:rFonts w:ascii="Century Gothic" w:hAnsi="Century Gothic" w:cs="Calibri"/>
                <w:b/>
                <w:szCs w:val="22"/>
              </w:rPr>
            </w:pP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ensure the effective operation of quality control systems.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assist in the process of the setting of targets within</w:t>
            </w:r>
            <w:r w:rsidRPr="00A05482">
              <w:rPr>
                <w:rFonts w:ascii="Century Gothic" w:hAnsi="Century Gothic" w:cs="Calibri"/>
                <w:szCs w:val="22"/>
              </w:rPr>
              <w:t xml:space="preserve"> the centre and to work towards their achievement.</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help to establish common standards of practice within the centre and develop the effectiveness of teaching and learning styles in all subject areas within the ASC Centre.</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contribute to the School pro</w:t>
            </w:r>
            <w:r w:rsidRPr="00A05482">
              <w:rPr>
                <w:rFonts w:ascii="Century Gothic" w:hAnsi="Century Gothic" w:cs="Calibri"/>
                <w:szCs w:val="22"/>
              </w:rPr>
              <w:t>cedures for lesson observation.</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implement School quality procedures and to ensure adherence to those within the ASC Centre.</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raise awareness of the need to seek/implement modification and improvement where required.</w:t>
            </w:r>
          </w:p>
          <w:p w:rsidR="004150A9" w:rsidRPr="00A05482" w:rsidRDefault="004150A9">
            <w:pPr>
              <w:jc w:val="both"/>
              <w:rPr>
                <w:rFonts w:ascii="Century Gothic" w:hAnsi="Century Gothic" w:cs="Calibri"/>
                <w:szCs w:val="22"/>
              </w:rPr>
            </w:pP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Management Information:</w:t>
            </w:r>
          </w:p>
        </w:tc>
        <w:tc>
          <w:tcPr>
            <w:tcW w:w="6945" w:type="dxa"/>
          </w:tcPr>
          <w:p w:rsidR="004150A9" w:rsidRPr="00A05482" w:rsidRDefault="00A05482">
            <w:pPr>
              <w:pStyle w:val="BodyTextIndent"/>
              <w:numPr>
                <w:ilvl w:val="0"/>
                <w:numId w:val="2"/>
              </w:numPr>
              <w:rPr>
                <w:rFonts w:ascii="Century Gothic" w:hAnsi="Century Gothic" w:cs="Calibri"/>
              </w:rPr>
            </w:pPr>
            <w:r w:rsidRPr="00A05482">
              <w:rPr>
                <w:rFonts w:ascii="Century Gothic" w:hAnsi="Century Gothic" w:cs="Calibri"/>
              </w:rPr>
              <w:t>To assist</w:t>
            </w:r>
            <w:r w:rsidRPr="00A05482">
              <w:rPr>
                <w:rFonts w:ascii="Century Gothic" w:hAnsi="Century Gothic" w:cs="Calibri"/>
              </w:rPr>
              <w:t xml:space="preserve"> in the use of analysis and evaluation of performance data.</w:t>
            </w:r>
          </w:p>
          <w:p w:rsidR="004150A9" w:rsidRPr="00A05482" w:rsidRDefault="00A05482">
            <w:pPr>
              <w:pStyle w:val="BodyTextIndent"/>
              <w:numPr>
                <w:ilvl w:val="0"/>
                <w:numId w:val="2"/>
              </w:numPr>
              <w:rPr>
                <w:rFonts w:ascii="Century Gothic" w:hAnsi="Century Gothic" w:cs="Calibri"/>
              </w:rPr>
            </w:pPr>
            <w:r w:rsidRPr="00A05482">
              <w:rPr>
                <w:rFonts w:ascii="Century Gothic" w:hAnsi="Century Gothic" w:cs="Calibri"/>
              </w:rPr>
              <w:t>To help to produce reports within the self-evaluation cycle.</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rPr>
              <w:t>To help to produce reports on examination performance in the programme, including the use of value-added data.</w:t>
            </w:r>
          </w:p>
          <w:p w:rsidR="004150A9" w:rsidRPr="00A05482" w:rsidRDefault="004150A9">
            <w:pPr>
              <w:ind w:left="360"/>
              <w:jc w:val="both"/>
              <w:rPr>
                <w:rFonts w:ascii="Century Gothic" w:hAnsi="Century Gothic" w:cs="Calibri"/>
                <w:szCs w:val="22"/>
              </w:rPr>
            </w:pP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Communications:</w:t>
            </w: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 xml:space="preserve">To </w:t>
            </w:r>
            <w:r w:rsidRPr="00A05482">
              <w:rPr>
                <w:rFonts w:ascii="Century Gothic" w:hAnsi="Century Gothic" w:cs="Calibri"/>
                <w:szCs w:val="22"/>
              </w:rPr>
              <w:t>assist with ensuring that all members of the Centre are familiar with its aims and objectives.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help ensure effective communication/consultation as appropriate with the parents of students.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when appropriate, liaise with partner schools, higher educat</w:t>
            </w:r>
            <w:r w:rsidRPr="00A05482">
              <w:rPr>
                <w:rFonts w:ascii="Century Gothic" w:hAnsi="Century Gothic" w:cs="Calibri"/>
                <w:szCs w:val="22"/>
              </w:rPr>
              <w:t>ion, Industry, Examination Boards, Awarding Bodies and other relevant external bodies.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represent the Centre’s views and interests.</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Marketing and Liaison:</w:t>
            </w: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 xml:space="preserve">To contribute to the school liaison and marketing activities, e.g. the collection of material for </w:t>
            </w:r>
            <w:r w:rsidRPr="00A05482">
              <w:rPr>
                <w:rFonts w:ascii="Century Gothic" w:hAnsi="Century Gothic" w:cs="Calibri"/>
                <w:szCs w:val="22"/>
              </w:rPr>
              <w:t>press releases.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support with the development of effective subject links with partner schools and the community, attendance where necessary at liaison events in partner schools and the effective promotion of subjects at Open Days/Evenings and other event</w:t>
            </w:r>
            <w:r w:rsidRPr="00A05482">
              <w:rPr>
                <w:rFonts w:ascii="Century Gothic" w:hAnsi="Century Gothic" w:cs="Calibri"/>
                <w:szCs w:val="22"/>
              </w:rPr>
              <w:t>s.</w:t>
            </w:r>
          </w:p>
          <w:p w:rsidR="004150A9" w:rsidRPr="00A05482" w:rsidRDefault="00A05482">
            <w:pPr>
              <w:numPr>
                <w:ilvl w:val="0"/>
                <w:numId w:val="2"/>
              </w:numPr>
              <w:ind w:left="357" w:hanging="357"/>
              <w:jc w:val="both"/>
              <w:rPr>
                <w:rFonts w:ascii="Century Gothic" w:hAnsi="Century Gothic" w:cs="Calibri"/>
                <w:szCs w:val="22"/>
              </w:rPr>
            </w:pPr>
            <w:r w:rsidRPr="00A05482">
              <w:rPr>
                <w:rFonts w:ascii="Century Gothic" w:hAnsi="Century Gothic" w:cs="Calibri"/>
                <w:szCs w:val="22"/>
              </w:rPr>
              <w:t>To help actively promote the development of effective subject links with external agencies.</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Management of Resources:</w:t>
            </w: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rPr>
              <w:t>To co-operate with other departments and faculties to ensure a sharing and effective usage of resources to the benefit of the school an</w:t>
            </w:r>
            <w:r w:rsidRPr="00A05482">
              <w:rPr>
                <w:rFonts w:ascii="Century Gothic" w:hAnsi="Century Gothic" w:cs="Calibri"/>
              </w:rPr>
              <w:t>d the students.</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Pastoral System:</w:t>
            </w: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 xml:space="preserve">To assist with the monitoring and support the overall </w:t>
            </w:r>
            <w:r w:rsidRPr="00A05482">
              <w:rPr>
                <w:rFonts w:ascii="Century Gothic" w:hAnsi="Century Gothic" w:cs="Calibri"/>
                <w:szCs w:val="22"/>
              </w:rPr>
              <w:lastRenderedPageBreak/>
              <w:t>progress and development of students within the faculty.</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help to monitor student attendance together with students' progress and performance in relation to targets s</w:t>
            </w:r>
            <w:r w:rsidRPr="00A05482">
              <w:rPr>
                <w:rFonts w:ascii="Century Gothic" w:hAnsi="Century Gothic" w:cs="Calibri"/>
                <w:szCs w:val="22"/>
              </w:rPr>
              <w:t>et for each individual; ensuring that follow-up procedures are adhered to and that appropriate action is taken where necessary.</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contribute to PSHE, citizenship and enterprise according to school policy.</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assist in ensuring the Behaviour Policy is impl</w:t>
            </w:r>
            <w:r w:rsidRPr="00A05482">
              <w:rPr>
                <w:rFonts w:ascii="Century Gothic" w:hAnsi="Century Gothic" w:cs="Calibri"/>
                <w:szCs w:val="22"/>
              </w:rPr>
              <w:t>emented in the faculty so that effective learning can take place.</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lastRenderedPageBreak/>
              <w:t>Teaching:</w:t>
            </w:r>
          </w:p>
        </w:tc>
        <w:tc>
          <w:tcPr>
            <w:tcW w:w="6945" w:type="dxa"/>
          </w:tcPr>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undertake an appropriate programme of teaching in accordance with the duties of a standard scale teacher.</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 xml:space="preserve">To deliver PSD lessons to students both from the centre and the rest </w:t>
            </w:r>
            <w:r w:rsidRPr="00A05482">
              <w:rPr>
                <w:rFonts w:ascii="Century Gothic" w:hAnsi="Century Gothic" w:cs="Calibri"/>
                <w:szCs w:val="22"/>
              </w:rPr>
              <w:t>of the school</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deliver intervention sessions with students to ensure they are fully conversant with what is happening in lessons</w:t>
            </w:r>
          </w:p>
          <w:p w:rsidR="004150A9" w:rsidRPr="00A05482" w:rsidRDefault="00A05482">
            <w:pPr>
              <w:numPr>
                <w:ilvl w:val="0"/>
                <w:numId w:val="2"/>
              </w:numPr>
              <w:jc w:val="both"/>
              <w:rPr>
                <w:rFonts w:ascii="Century Gothic" w:hAnsi="Century Gothic" w:cs="Calibri"/>
                <w:szCs w:val="22"/>
              </w:rPr>
            </w:pPr>
            <w:r w:rsidRPr="00A05482">
              <w:rPr>
                <w:rFonts w:ascii="Century Gothic" w:hAnsi="Century Gothic" w:cs="Calibri"/>
                <w:szCs w:val="22"/>
              </w:rPr>
              <w:t>To deliver and support a social programme to ensure the social needs of the students within the centre are being met</w:t>
            </w:r>
          </w:p>
        </w:tc>
      </w:tr>
      <w:tr w:rsidR="004150A9" w:rsidRPr="00A05482">
        <w:tc>
          <w:tcPr>
            <w:tcW w:w="2269" w:type="dxa"/>
          </w:tcPr>
          <w:p w:rsidR="004150A9" w:rsidRPr="00A05482" w:rsidRDefault="00A05482">
            <w:pPr>
              <w:rPr>
                <w:rFonts w:ascii="Century Gothic" w:hAnsi="Century Gothic" w:cs="Calibri"/>
                <w:b/>
                <w:szCs w:val="22"/>
              </w:rPr>
            </w:pPr>
            <w:r w:rsidRPr="00A05482">
              <w:rPr>
                <w:rFonts w:ascii="Century Gothic" w:hAnsi="Century Gothic" w:cs="Calibri"/>
                <w:b/>
                <w:szCs w:val="22"/>
              </w:rPr>
              <w:t>Additio</w:t>
            </w:r>
            <w:r w:rsidRPr="00A05482">
              <w:rPr>
                <w:rFonts w:ascii="Century Gothic" w:hAnsi="Century Gothic" w:cs="Calibri"/>
                <w:b/>
                <w:szCs w:val="22"/>
              </w:rPr>
              <w:t>nal Duties:</w:t>
            </w:r>
          </w:p>
        </w:tc>
        <w:tc>
          <w:tcPr>
            <w:tcW w:w="6945" w:type="dxa"/>
          </w:tcPr>
          <w:p w:rsidR="004150A9" w:rsidRDefault="00A05482">
            <w:pPr>
              <w:numPr>
                <w:ilvl w:val="0"/>
                <w:numId w:val="2"/>
              </w:numPr>
              <w:jc w:val="both"/>
              <w:rPr>
                <w:rFonts w:ascii="Century Gothic" w:hAnsi="Century Gothic" w:cs="Calibri"/>
                <w:szCs w:val="22"/>
              </w:rPr>
            </w:pPr>
            <w:r w:rsidRPr="00A05482">
              <w:rPr>
                <w:rFonts w:ascii="Century Gothic" w:hAnsi="Century Gothic" w:cs="Calibri"/>
                <w:szCs w:val="22"/>
              </w:rPr>
              <w:t>To play a full part in the life of the school community, to support its distinctive mission and ethos and to encourage and ensure staff and students to follow this example.</w:t>
            </w:r>
          </w:p>
          <w:p w:rsidR="00A05482" w:rsidRPr="00A05482" w:rsidRDefault="00A05482" w:rsidP="00A05482">
            <w:pPr>
              <w:numPr>
                <w:ilvl w:val="0"/>
                <w:numId w:val="2"/>
              </w:numPr>
              <w:jc w:val="both"/>
              <w:rPr>
                <w:rFonts w:ascii="Century Gothic" w:hAnsi="Century Gothic" w:cs="Calibri"/>
                <w:szCs w:val="22"/>
              </w:rPr>
            </w:pPr>
            <w:r>
              <w:rPr>
                <w:rFonts w:ascii="Century Gothic" w:hAnsi="Century Gothic" w:cs="Calibri"/>
                <w:szCs w:val="22"/>
              </w:rPr>
              <w:t>To cover for the ASC Co-ordinator if they are not in School.</w:t>
            </w:r>
          </w:p>
        </w:tc>
      </w:tr>
      <w:tr w:rsidR="004150A9" w:rsidRPr="00A05482">
        <w:tc>
          <w:tcPr>
            <w:tcW w:w="9214" w:type="dxa"/>
            <w:gridSpan w:val="2"/>
          </w:tcPr>
          <w:p w:rsidR="004150A9" w:rsidRPr="00A05482" w:rsidRDefault="00A05482">
            <w:pPr>
              <w:rPr>
                <w:rFonts w:ascii="Century Gothic" w:hAnsi="Century Gothic" w:cs="Calibri"/>
                <w:b/>
                <w:szCs w:val="22"/>
              </w:rPr>
            </w:pPr>
            <w:r w:rsidRPr="00A05482">
              <w:rPr>
                <w:rFonts w:ascii="Century Gothic" w:hAnsi="Century Gothic" w:cs="Calibri"/>
                <w:b/>
                <w:szCs w:val="22"/>
              </w:rPr>
              <w:t>Other Specific Duties:</w:t>
            </w:r>
          </w:p>
          <w:p w:rsidR="004150A9" w:rsidRPr="00A05482" w:rsidRDefault="00A05482">
            <w:pPr>
              <w:rPr>
                <w:rFonts w:ascii="Century Gothic" w:hAnsi="Century Gothic" w:cs="Calibri"/>
                <w:szCs w:val="22"/>
              </w:rPr>
            </w:pPr>
            <w:r w:rsidRPr="00A05482">
              <w:rPr>
                <w:rFonts w:ascii="Century Gothic" w:hAnsi="Century Gothic" w:cs="Calibri"/>
                <w:szCs w:val="22"/>
              </w:rPr>
              <w:t>To continue personal development as agreed.</w:t>
            </w:r>
          </w:p>
          <w:p w:rsidR="004150A9" w:rsidRPr="00A05482" w:rsidRDefault="004150A9">
            <w:pPr>
              <w:rPr>
                <w:rFonts w:ascii="Century Gothic" w:hAnsi="Century Gothic" w:cs="Calibri"/>
                <w:szCs w:val="22"/>
              </w:rPr>
            </w:pPr>
          </w:p>
          <w:p w:rsidR="004150A9" w:rsidRPr="00A05482" w:rsidRDefault="00A05482">
            <w:pPr>
              <w:rPr>
                <w:rFonts w:ascii="Century Gothic" w:hAnsi="Century Gothic" w:cs="Calibri"/>
                <w:szCs w:val="22"/>
              </w:rPr>
            </w:pPr>
            <w:r w:rsidRPr="00A05482">
              <w:rPr>
                <w:rFonts w:ascii="Century Gothic" w:hAnsi="Century Gothic" w:cs="Calibri"/>
                <w:szCs w:val="22"/>
              </w:rPr>
              <w:t>To</w:t>
            </w:r>
            <w:r w:rsidRPr="00A05482">
              <w:rPr>
                <w:rFonts w:ascii="Century Gothic" w:hAnsi="Century Gothic" w:cs="Calibri"/>
                <w:szCs w:val="22"/>
              </w:rPr>
              <w:t xml:space="preserve"> engage actively in the performance review process.</w:t>
            </w:r>
          </w:p>
          <w:p w:rsidR="004150A9" w:rsidRPr="00A05482" w:rsidRDefault="004150A9">
            <w:pPr>
              <w:rPr>
                <w:rFonts w:ascii="Century Gothic" w:hAnsi="Century Gothic" w:cs="Calibri"/>
                <w:szCs w:val="22"/>
              </w:rPr>
            </w:pPr>
          </w:p>
          <w:p w:rsidR="004150A9" w:rsidRPr="00A05482" w:rsidRDefault="00A05482">
            <w:pPr>
              <w:rPr>
                <w:rFonts w:ascii="Century Gothic" w:hAnsi="Century Gothic" w:cs="Calibri"/>
                <w:b/>
                <w:szCs w:val="22"/>
              </w:rPr>
            </w:pPr>
            <w:r w:rsidRPr="00A05482">
              <w:rPr>
                <w:rFonts w:ascii="Century Gothic" w:hAnsi="Century Gothic" w:cs="Calibri"/>
                <w:szCs w:val="22"/>
              </w:rPr>
              <w:t>To undertake any other duty as specified by School Teachers Pay and Conditions Board not mentioned in the above.</w:t>
            </w:r>
          </w:p>
          <w:p w:rsidR="004150A9" w:rsidRPr="00A05482" w:rsidRDefault="004150A9">
            <w:pPr>
              <w:rPr>
                <w:rFonts w:ascii="Century Gothic" w:hAnsi="Century Gothic" w:cs="Calibri"/>
                <w:szCs w:val="22"/>
              </w:rPr>
            </w:pPr>
          </w:p>
          <w:p w:rsidR="004150A9" w:rsidRPr="00A05482" w:rsidRDefault="00A05482">
            <w:pPr>
              <w:rPr>
                <w:rFonts w:ascii="Century Gothic" w:hAnsi="Century Gothic" w:cs="Calibri"/>
                <w:szCs w:val="22"/>
              </w:rPr>
            </w:pPr>
            <w:r w:rsidRPr="00A05482">
              <w:rPr>
                <w:rFonts w:ascii="Century Gothic" w:hAnsi="Century Gothic" w:cs="Calibri"/>
                <w:szCs w:val="22"/>
              </w:rPr>
              <w:t xml:space="preserve">Whilst every effort has been made to explain the main duties and responsibilities of the </w:t>
            </w:r>
            <w:r w:rsidRPr="00A05482">
              <w:rPr>
                <w:rFonts w:ascii="Century Gothic" w:hAnsi="Century Gothic" w:cs="Calibri"/>
                <w:szCs w:val="22"/>
              </w:rPr>
              <w:t>post, each individual task undertaken may not be identified.</w:t>
            </w:r>
          </w:p>
          <w:p w:rsidR="004150A9" w:rsidRPr="00A05482" w:rsidRDefault="004150A9">
            <w:pPr>
              <w:rPr>
                <w:rFonts w:ascii="Century Gothic" w:hAnsi="Century Gothic" w:cs="Calibri"/>
                <w:szCs w:val="22"/>
              </w:rPr>
            </w:pPr>
          </w:p>
          <w:p w:rsidR="004150A9" w:rsidRPr="00A05482" w:rsidRDefault="00A05482">
            <w:pPr>
              <w:rPr>
                <w:rFonts w:ascii="Century Gothic" w:hAnsi="Century Gothic" w:cs="Calibri"/>
                <w:szCs w:val="22"/>
              </w:rPr>
            </w:pPr>
            <w:r w:rsidRPr="00A05482">
              <w:rPr>
                <w:rFonts w:ascii="Century Gothic" w:hAnsi="Century Gothic" w:cs="Calibri"/>
                <w:szCs w:val="22"/>
              </w:rPr>
              <w:t xml:space="preserve">Employees will be expected to comply with any reasonable request from a manager to undertake work of a similar level that is not specified in this job description </w:t>
            </w:r>
          </w:p>
          <w:p w:rsidR="004150A9" w:rsidRPr="00A05482" w:rsidRDefault="004150A9">
            <w:pPr>
              <w:rPr>
                <w:rFonts w:ascii="Century Gothic" w:hAnsi="Century Gothic" w:cs="Calibri"/>
                <w:szCs w:val="22"/>
              </w:rPr>
            </w:pPr>
          </w:p>
          <w:p w:rsidR="004150A9" w:rsidRPr="00A05482" w:rsidRDefault="00A05482">
            <w:pPr>
              <w:rPr>
                <w:rFonts w:ascii="Century Gothic" w:hAnsi="Century Gothic" w:cs="Calibri"/>
                <w:szCs w:val="22"/>
              </w:rPr>
            </w:pPr>
            <w:r w:rsidRPr="00A05482">
              <w:rPr>
                <w:rFonts w:ascii="Century Gothic" w:hAnsi="Century Gothic" w:cs="Calibri"/>
                <w:szCs w:val="22"/>
              </w:rPr>
              <w:t xml:space="preserve">Employees are expected to be </w:t>
            </w:r>
            <w:r w:rsidRPr="00A05482">
              <w:rPr>
                <w:rFonts w:ascii="Century Gothic" w:hAnsi="Century Gothic" w:cs="Calibri"/>
                <w:szCs w:val="22"/>
              </w:rPr>
              <w:t>courteous to colleagues and provide a welcoming environment to visitors and telephone callers.</w:t>
            </w:r>
          </w:p>
          <w:p w:rsidR="004150A9" w:rsidRPr="00A05482" w:rsidRDefault="004150A9">
            <w:pPr>
              <w:rPr>
                <w:rFonts w:ascii="Century Gothic" w:hAnsi="Century Gothic" w:cs="Calibri"/>
                <w:szCs w:val="22"/>
              </w:rPr>
            </w:pPr>
          </w:p>
          <w:p w:rsidR="004150A9" w:rsidRPr="00A05482" w:rsidRDefault="00A05482">
            <w:pPr>
              <w:jc w:val="both"/>
              <w:rPr>
                <w:rFonts w:ascii="Century Gothic" w:hAnsi="Century Gothic" w:cs="Calibri"/>
                <w:szCs w:val="22"/>
              </w:rPr>
            </w:pPr>
            <w:r w:rsidRPr="00A05482">
              <w:rPr>
                <w:rFonts w:ascii="Century Gothic" w:hAnsi="Century Gothic" w:cs="Calibri"/>
                <w:szCs w:val="22"/>
              </w:rPr>
              <w:t>The school will endeavour to make any necessary reasonable adjustments to the job and the working environment to enable access to employment opportunities for d</w:t>
            </w:r>
            <w:r w:rsidRPr="00A05482">
              <w:rPr>
                <w:rFonts w:ascii="Century Gothic" w:hAnsi="Century Gothic" w:cs="Calibri"/>
                <w:szCs w:val="22"/>
              </w:rPr>
              <w:t>isabled job applicants or continued employment for any employee who develops a disabling condition.</w:t>
            </w:r>
          </w:p>
          <w:p w:rsidR="004150A9" w:rsidRPr="00A05482" w:rsidRDefault="004150A9">
            <w:pPr>
              <w:jc w:val="both"/>
              <w:rPr>
                <w:rFonts w:ascii="Century Gothic" w:hAnsi="Century Gothic" w:cs="Calibri"/>
                <w:szCs w:val="22"/>
              </w:rPr>
            </w:pPr>
          </w:p>
        </w:tc>
      </w:tr>
      <w:tr w:rsidR="004150A9" w:rsidRPr="00A05482">
        <w:tc>
          <w:tcPr>
            <w:tcW w:w="9214" w:type="dxa"/>
            <w:gridSpan w:val="2"/>
          </w:tcPr>
          <w:p w:rsidR="004150A9" w:rsidRPr="00A05482" w:rsidRDefault="00A05482">
            <w:pPr>
              <w:rPr>
                <w:rFonts w:ascii="Century Gothic" w:hAnsi="Century Gothic" w:cs="Calibri"/>
                <w:spacing w:val="-2"/>
                <w:szCs w:val="22"/>
              </w:rPr>
            </w:pPr>
            <w:r w:rsidRPr="00A05482">
              <w:rPr>
                <w:rFonts w:ascii="Century Gothic" w:hAnsi="Century Gothic" w:cs="Calibri"/>
                <w:spacing w:val="-2"/>
                <w:szCs w:val="22"/>
              </w:rPr>
              <w:t>This job description is current at the date shown, but, in consultation with you, may be changed by the Headteacher</w:t>
            </w:r>
            <w:r w:rsidRPr="00A05482">
              <w:rPr>
                <w:rFonts w:ascii="Century Gothic" w:hAnsi="Century Gothic" w:cs="Calibri"/>
                <w:spacing w:val="-2"/>
                <w:szCs w:val="22"/>
              </w:rPr>
              <w:t xml:space="preserve"> to reflect or anticipate changes in the job commensurate with the grade and job title.</w:t>
            </w:r>
          </w:p>
          <w:p w:rsidR="004150A9" w:rsidRPr="00A05482" w:rsidRDefault="004150A9">
            <w:pPr>
              <w:rPr>
                <w:rFonts w:ascii="Century Gothic" w:hAnsi="Century Gothic" w:cs="Calibri"/>
                <w:b/>
                <w:szCs w:val="22"/>
              </w:rPr>
            </w:pPr>
          </w:p>
        </w:tc>
      </w:tr>
      <w:tr w:rsidR="004150A9" w:rsidRPr="00A05482">
        <w:tc>
          <w:tcPr>
            <w:tcW w:w="9214" w:type="dxa"/>
            <w:gridSpan w:val="2"/>
          </w:tcPr>
          <w:p w:rsidR="004150A9" w:rsidRPr="00A05482" w:rsidRDefault="00A05482">
            <w:pPr>
              <w:rPr>
                <w:rFonts w:ascii="Century Gothic" w:hAnsi="Century Gothic" w:cs="Calibri"/>
                <w:spacing w:val="-2"/>
                <w:szCs w:val="22"/>
              </w:rPr>
            </w:pPr>
            <w:r w:rsidRPr="00A05482">
              <w:rPr>
                <w:rFonts w:ascii="Century Gothic" w:hAnsi="Century Gothic" w:cs="Calibri"/>
                <w:spacing w:val="-2"/>
                <w:szCs w:val="22"/>
              </w:rPr>
              <w:t>Employee Signature:</w:t>
            </w:r>
          </w:p>
          <w:p w:rsidR="004150A9" w:rsidRPr="00A05482" w:rsidRDefault="004150A9">
            <w:pPr>
              <w:rPr>
                <w:rFonts w:ascii="Century Gothic" w:hAnsi="Century Gothic" w:cs="Calibri"/>
                <w:spacing w:val="-2"/>
                <w:szCs w:val="22"/>
              </w:rPr>
            </w:pPr>
          </w:p>
          <w:p w:rsidR="004150A9" w:rsidRPr="00A05482" w:rsidRDefault="004150A9">
            <w:pPr>
              <w:rPr>
                <w:rFonts w:ascii="Century Gothic" w:hAnsi="Century Gothic" w:cs="Calibri"/>
                <w:spacing w:val="-2"/>
                <w:szCs w:val="22"/>
              </w:rPr>
            </w:pPr>
          </w:p>
        </w:tc>
      </w:tr>
      <w:tr w:rsidR="004150A9" w:rsidRPr="00A05482">
        <w:tc>
          <w:tcPr>
            <w:tcW w:w="9214" w:type="dxa"/>
            <w:gridSpan w:val="2"/>
          </w:tcPr>
          <w:p w:rsidR="004150A9" w:rsidRPr="00A05482" w:rsidRDefault="00A05482">
            <w:pPr>
              <w:rPr>
                <w:rFonts w:ascii="Century Gothic" w:hAnsi="Century Gothic" w:cs="Calibri"/>
                <w:spacing w:val="-2"/>
                <w:szCs w:val="22"/>
              </w:rPr>
            </w:pPr>
            <w:r w:rsidRPr="00A05482">
              <w:rPr>
                <w:rFonts w:ascii="Century Gothic" w:hAnsi="Century Gothic" w:cs="Calibri"/>
                <w:spacing w:val="-2"/>
                <w:szCs w:val="22"/>
              </w:rPr>
              <w:lastRenderedPageBreak/>
              <w:t>Print Name:                                                                                     Date:</w:t>
            </w:r>
          </w:p>
          <w:p w:rsidR="004150A9" w:rsidRPr="00A05482" w:rsidRDefault="004150A9">
            <w:pPr>
              <w:rPr>
                <w:rFonts w:ascii="Century Gothic" w:hAnsi="Century Gothic" w:cs="Calibri"/>
                <w:spacing w:val="-2"/>
                <w:szCs w:val="22"/>
              </w:rPr>
            </w:pPr>
          </w:p>
          <w:p w:rsidR="004150A9" w:rsidRPr="00A05482" w:rsidRDefault="004150A9">
            <w:pPr>
              <w:rPr>
                <w:rFonts w:ascii="Century Gothic" w:hAnsi="Century Gothic" w:cs="Calibri"/>
                <w:spacing w:val="-2"/>
                <w:szCs w:val="22"/>
              </w:rPr>
            </w:pPr>
          </w:p>
        </w:tc>
      </w:tr>
      <w:tr w:rsidR="004150A9" w:rsidRPr="00A05482">
        <w:tc>
          <w:tcPr>
            <w:tcW w:w="9214" w:type="dxa"/>
            <w:gridSpan w:val="2"/>
          </w:tcPr>
          <w:p w:rsidR="004150A9" w:rsidRPr="00A05482" w:rsidRDefault="00A05482">
            <w:pPr>
              <w:rPr>
                <w:rFonts w:ascii="Century Gothic" w:hAnsi="Century Gothic" w:cs="Calibri"/>
                <w:spacing w:val="-2"/>
                <w:szCs w:val="22"/>
              </w:rPr>
            </w:pPr>
            <w:r w:rsidRPr="00A05482">
              <w:rPr>
                <w:rFonts w:ascii="Century Gothic" w:hAnsi="Century Gothic" w:cs="Calibri"/>
                <w:spacing w:val="-2"/>
                <w:szCs w:val="22"/>
              </w:rPr>
              <w:t>Line Managers Signature:</w:t>
            </w:r>
          </w:p>
          <w:p w:rsidR="004150A9" w:rsidRPr="00A05482" w:rsidRDefault="004150A9">
            <w:pPr>
              <w:rPr>
                <w:rFonts w:ascii="Century Gothic" w:hAnsi="Century Gothic" w:cs="Calibri"/>
                <w:spacing w:val="-2"/>
                <w:szCs w:val="22"/>
              </w:rPr>
            </w:pPr>
          </w:p>
          <w:p w:rsidR="004150A9" w:rsidRPr="00A05482" w:rsidRDefault="004150A9">
            <w:pPr>
              <w:rPr>
                <w:rFonts w:ascii="Century Gothic" w:hAnsi="Century Gothic" w:cs="Calibri"/>
                <w:spacing w:val="-2"/>
                <w:szCs w:val="22"/>
              </w:rPr>
            </w:pPr>
          </w:p>
        </w:tc>
      </w:tr>
      <w:tr w:rsidR="004150A9" w:rsidRPr="00A05482">
        <w:tc>
          <w:tcPr>
            <w:tcW w:w="9214" w:type="dxa"/>
            <w:gridSpan w:val="2"/>
          </w:tcPr>
          <w:p w:rsidR="004150A9" w:rsidRPr="00A05482" w:rsidRDefault="00A05482">
            <w:pPr>
              <w:rPr>
                <w:rFonts w:ascii="Century Gothic" w:hAnsi="Century Gothic" w:cs="Calibri"/>
                <w:spacing w:val="-2"/>
                <w:szCs w:val="22"/>
              </w:rPr>
            </w:pPr>
            <w:r w:rsidRPr="00A05482">
              <w:rPr>
                <w:rFonts w:ascii="Century Gothic" w:hAnsi="Century Gothic" w:cs="Calibri"/>
                <w:spacing w:val="-2"/>
                <w:szCs w:val="22"/>
              </w:rPr>
              <w:t xml:space="preserve">Print </w:t>
            </w:r>
            <w:r w:rsidRPr="00A05482">
              <w:rPr>
                <w:rFonts w:ascii="Century Gothic" w:hAnsi="Century Gothic" w:cs="Calibri"/>
                <w:spacing w:val="-2"/>
                <w:szCs w:val="22"/>
              </w:rPr>
              <w:t>Name:                                                                                    Date:</w:t>
            </w:r>
          </w:p>
          <w:p w:rsidR="004150A9" w:rsidRPr="00A05482" w:rsidRDefault="004150A9">
            <w:pPr>
              <w:rPr>
                <w:rFonts w:ascii="Century Gothic" w:hAnsi="Century Gothic" w:cs="Calibri"/>
                <w:spacing w:val="-2"/>
                <w:szCs w:val="22"/>
              </w:rPr>
            </w:pPr>
          </w:p>
        </w:tc>
      </w:tr>
    </w:tbl>
    <w:p w:rsidR="004150A9" w:rsidRPr="00A05482" w:rsidRDefault="004150A9">
      <w:pPr>
        <w:rPr>
          <w:rFonts w:ascii="Century Gothic" w:hAnsi="Century Gothic" w:cs="Calibri"/>
          <w:szCs w:val="22"/>
        </w:rPr>
      </w:pPr>
    </w:p>
    <w:sectPr w:rsidR="004150A9" w:rsidRPr="00A05482">
      <w:headerReference w:type="default" r:id="rId8"/>
      <w:footerReference w:type="even" r:id="rId9"/>
      <w:footerReference w:type="default" r:id="rId10"/>
      <w:pgSz w:w="11906" w:h="16838"/>
      <w:pgMar w:top="1247" w:right="1797" w:bottom="1247" w:left="1797" w:header="720" w:footer="72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0A9" w:rsidRDefault="00A05482">
      <w:r>
        <w:separator/>
      </w:r>
    </w:p>
  </w:endnote>
  <w:endnote w:type="continuationSeparator" w:id="0">
    <w:p w:rsidR="004150A9" w:rsidRDefault="00A0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0A9" w:rsidRDefault="00A05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50A9" w:rsidRDefault="004150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0A9" w:rsidRDefault="00A05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50A9" w:rsidRDefault="00A05482">
    <w:pPr>
      <w:pStyle w:val="Footer"/>
      <w:ind w:right="360"/>
      <w:rPr>
        <w:sz w:val="16"/>
        <w:szCs w:val="16"/>
      </w:rPr>
    </w:pPr>
    <w:r>
      <w:rPr>
        <w:sz w:val="16"/>
        <w:szCs w:val="16"/>
      </w:rPr>
      <w:t>April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0A9" w:rsidRDefault="00A05482">
      <w:r>
        <w:separator/>
      </w:r>
    </w:p>
  </w:footnote>
  <w:footnote w:type="continuationSeparator" w:id="0">
    <w:p w:rsidR="004150A9" w:rsidRDefault="00A05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0A9" w:rsidRPr="00A05482" w:rsidRDefault="00A05482">
    <w:pPr>
      <w:pStyle w:val="Header"/>
      <w:jc w:val="center"/>
      <w:rPr>
        <w:rFonts w:ascii="Century Gothic" w:hAnsi="Century Gothic"/>
        <w:sz w:val="36"/>
        <w:szCs w:val="36"/>
      </w:rPr>
    </w:pPr>
    <w:r w:rsidRPr="00A05482">
      <w:rPr>
        <w:rFonts w:ascii="Century Gothic" w:hAnsi="Century Gothic"/>
        <w:sz w:val="36"/>
        <w:szCs w:val="36"/>
      </w:rPr>
      <w:t>Kingsdown School</w:t>
    </w:r>
  </w:p>
  <w:p w:rsidR="004150A9" w:rsidRPr="00A05482" w:rsidRDefault="00A05482">
    <w:pPr>
      <w:pStyle w:val="Header"/>
      <w:jc w:val="center"/>
      <w:rPr>
        <w:rFonts w:ascii="Century Gothic" w:hAnsi="Century Gothic"/>
        <w:sz w:val="36"/>
        <w:szCs w:val="36"/>
      </w:rPr>
    </w:pPr>
    <w:r w:rsidRPr="00A05482">
      <w:rPr>
        <w:rFonts w:ascii="Century Gothic" w:hAnsi="Century Gothic"/>
        <w:sz w:val="36"/>
        <w:szCs w:val="3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78"/>
    <w:multiLevelType w:val="multilevel"/>
    <w:tmpl w:val="7F00C32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5E6165"/>
    <w:multiLevelType w:val="hybridMultilevel"/>
    <w:tmpl w:val="58AE7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EA4607F"/>
    <w:multiLevelType w:val="hybridMultilevel"/>
    <w:tmpl w:val="4B1A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A9"/>
    <w:rsid w:val="004150A9"/>
    <w:rsid w:val="00A05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AF13C"/>
  <w15:docId w15:val="{26667574-CE1F-46BA-B7A7-E10E030C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ListParagraph">
    <w:name w:val="List Paragraph"/>
    <w:basedOn w:val="Normal"/>
    <w:uiPriority w:val="34"/>
    <w:qFormat/>
    <w:pPr>
      <w:ind w:left="720"/>
    </w:pPr>
  </w:style>
  <w:style w:type="paragraph" w:styleId="BodyTextIndent">
    <w:name w:val="Body Text Indent"/>
    <w:basedOn w:val="Normal"/>
    <w:link w:val="BodyTextIndentChar"/>
    <w:pPr>
      <w:ind w:left="720" w:hanging="720"/>
    </w:pPr>
    <w:rPr>
      <w:rFonts w:ascii="CG Omega" w:hAnsi="CG Omega"/>
    </w:rPr>
  </w:style>
  <w:style w:type="character" w:customStyle="1" w:styleId="BodyTextIndentChar">
    <w:name w:val="Body Text Indent Char"/>
    <w:link w:val="BodyTextIndent"/>
    <w:rPr>
      <w:rFonts w:ascii="CG Omega" w:hAnsi="CG Omeg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Kingsdown School</vt:lpstr>
    </vt:vector>
  </TitlesOfParts>
  <Company>Kingsdown School</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Kingsdown School</dc:title>
  <dc:creator>jbiddle</dc:creator>
  <cp:lastModifiedBy>Hannah Parkin</cp:lastModifiedBy>
  <cp:revision>4</cp:revision>
  <cp:lastPrinted>2011-11-15T07:14:00Z</cp:lastPrinted>
  <dcterms:created xsi:type="dcterms:W3CDTF">2013-06-05T08:56:00Z</dcterms:created>
  <dcterms:modified xsi:type="dcterms:W3CDTF">2017-09-11T09:29:00Z</dcterms:modified>
</cp:coreProperties>
</file>