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0A" w:rsidRDefault="00DE3DEF">
      <w:pPr>
        <w:tabs>
          <w:tab w:val="left" w:pos="4111"/>
        </w:tabs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p w:rsidR="00E47A0A" w:rsidRDefault="00E47A0A">
      <w:pPr>
        <w:rPr>
          <w:sz w:val="20"/>
          <w:szCs w:val="20"/>
        </w:rPr>
      </w:pPr>
    </w:p>
    <w:p w:rsidR="00E47A0A" w:rsidRDefault="00DE3DEF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GENERAL ADMINISTRATOR</w:t>
      </w:r>
    </w:p>
    <w:p w:rsidR="00E47A0A" w:rsidRDefault="00DE3DEF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JOB DESCRIPTION</w:t>
      </w:r>
    </w:p>
    <w:p w:rsidR="00E47A0A" w:rsidRDefault="00E47A0A">
      <w:pPr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03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8662"/>
      </w:tblGrid>
      <w:tr w:rsidR="00E47A0A">
        <w:tc>
          <w:tcPr>
            <w:tcW w:w="1702" w:type="dxa"/>
          </w:tcPr>
          <w:p w:rsidR="00E47A0A" w:rsidRDefault="00E47A0A">
            <w:pPr>
              <w:jc w:val="both"/>
              <w:rPr>
                <w:rFonts w:ascii="Calibri" w:eastAsia="Calibri" w:hAnsi="Calibri" w:cs="Calibri"/>
              </w:rPr>
            </w:pPr>
          </w:p>
          <w:p w:rsidR="00E47A0A" w:rsidRDefault="00DE3DE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Title of Post:</w:t>
            </w:r>
          </w:p>
        </w:tc>
        <w:tc>
          <w:tcPr>
            <w:tcW w:w="8662" w:type="dxa"/>
          </w:tcPr>
          <w:p w:rsidR="00E47A0A" w:rsidRDefault="00E47A0A">
            <w:pPr>
              <w:jc w:val="both"/>
              <w:rPr>
                <w:rFonts w:ascii="Calibri" w:eastAsia="Calibri" w:hAnsi="Calibri" w:cs="Calibri"/>
              </w:rPr>
            </w:pPr>
          </w:p>
          <w:p w:rsidR="00E47A0A" w:rsidRDefault="00DE3DE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General </w:t>
            </w:r>
            <w:r>
              <w:rPr>
                <w:rFonts w:ascii="Calibri" w:eastAsia="Calibri" w:hAnsi="Calibri" w:cs="Calibri"/>
              </w:rPr>
              <w:t>Administrator</w:t>
            </w:r>
          </w:p>
          <w:p w:rsidR="00E47A0A" w:rsidRDefault="00E47A0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E47A0A">
        <w:tc>
          <w:tcPr>
            <w:tcW w:w="1702" w:type="dxa"/>
          </w:tcPr>
          <w:p w:rsidR="00E47A0A" w:rsidRDefault="00DE3DE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Purpose of Job:</w:t>
            </w:r>
          </w:p>
        </w:tc>
        <w:tc>
          <w:tcPr>
            <w:tcW w:w="8662" w:type="dxa"/>
          </w:tcPr>
          <w:p w:rsidR="00E47A0A" w:rsidRDefault="00DE3DE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be part of a team that provides an efficient and friendly service for all the school internal, external customers and stakeholders. </w:t>
            </w:r>
          </w:p>
          <w:p w:rsidR="00E47A0A" w:rsidRDefault="00DE3DE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provide a professional receptionist service to the school.</w:t>
            </w:r>
          </w:p>
          <w:p w:rsidR="00E47A0A" w:rsidRDefault="00DE3DE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provide secretarial, personnel, administration and clerical duties. </w:t>
            </w:r>
          </w:p>
          <w:p w:rsidR="00E47A0A" w:rsidRDefault="00DE3DE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be responsible for the management of the administrative support function, ensuring the provision of an effective and ef</w:t>
            </w:r>
            <w:r>
              <w:rPr>
                <w:rFonts w:ascii="Calibri" w:eastAsia="Calibri" w:hAnsi="Calibri" w:cs="Calibri"/>
              </w:rPr>
              <w:t xml:space="preserve">ficient service. </w:t>
            </w:r>
          </w:p>
          <w:p w:rsidR="00E47A0A" w:rsidRDefault="00DE3DE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provide assistance with the financial administration function of the school.  </w:t>
            </w:r>
          </w:p>
          <w:p w:rsidR="00E47A0A" w:rsidRDefault="00E47A0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E47A0A">
        <w:tc>
          <w:tcPr>
            <w:tcW w:w="1702" w:type="dxa"/>
          </w:tcPr>
          <w:p w:rsidR="00E47A0A" w:rsidRDefault="00DE3DE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Responsible to:</w:t>
            </w:r>
          </w:p>
        </w:tc>
        <w:tc>
          <w:tcPr>
            <w:tcW w:w="8662" w:type="dxa"/>
          </w:tcPr>
          <w:p w:rsidR="00E47A0A" w:rsidRDefault="00DE3DE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Office Manager / PA to the Headteacher</w:t>
            </w:r>
          </w:p>
        </w:tc>
      </w:tr>
      <w:tr w:rsidR="00E47A0A">
        <w:tc>
          <w:tcPr>
            <w:tcW w:w="1702" w:type="dxa"/>
          </w:tcPr>
          <w:p w:rsidR="00E47A0A" w:rsidRDefault="00E47A0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662" w:type="dxa"/>
          </w:tcPr>
          <w:p w:rsidR="00E47A0A" w:rsidRDefault="00E47A0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E47A0A">
        <w:tc>
          <w:tcPr>
            <w:tcW w:w="1702" w:type="dxa"/>
          </w:tcPr>
          <w:p w:rsidR="00E47A0A" w:rsidRDefault="00DE3DEF">
            <w:pPr>
              <w:ind w:left="2880" w:hanging="288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Particular </w:t>
            </w:r>
          </w:p>
          <w:p w:rsidR="00E47A0A" w:rsidRDefault="00DE3DEF">
            <w:pPr>
              <w:ind w:left="2880" w:hanging="288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Duties:</w:t>
            </w:r>
          </w:p>
          <w:p w:rsidR="00E47A0A" w:rsidRDefault="00E47A0A">
            <w:pPr>
              <w:tabs>
                <w:tab w:val="left" w:pos="3780"/>
              </w:tabs>
              <w:rPr>
                <w:rFonts w:ascii="Calibri" w:eastAsia="Calibri" w:hAnsi="Calibri" w:cs="Calibri"/>
              </w:rPr>
            </w:pPr>
          </w:p>
          <w:p w:rsidR="00E47A0A" w:rsidRDefault="00E47A0A">
            <w:pPr>
              <w:tabs>
                <w:tab w:val="left" w:pos="37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662" w:type="dxa"/>
          </w:tcPr>
          <w:p w:rsidR="00E47A0A" w:rsidRDefault="00DE3DEF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General:</w:t>
            </w:r>
          </w:p>
          <w:p w:rsidR="00E47A0A" w:rsidRDefault="00DE3DEF">
            <w:pPr>
              <w:numPr>
                <w:ilvl w:val="0"/>
                <w:numId w:val="6"/>
              </w:numPr>
              <w:ind w:left="283" w:hanging="283"/>
              <w:jc w:val="both"/>
            </w:pPr>
            <w:r>
              <w:rPr>
                <w:rFonts w:ascii="Calibri" w:eastAsia="Calibri" w:hAnsi="Calibri" w:cs="Calibri"/>
              </w:rPr>
              <w:t>To be the first point of contact for both telephone and face to face enquiries and take messages where appropriate.</w:t>
            </w:r>
          </w:p>
          <w:p w:rsidR="00E47A0A" w:rsidRDefault="00DE3DEF">
            <w:pPr>
              <w:numPr>
                <w:ilvl w:val="0"/>
                <w:numId w:val="6"/>
              </w:numPr>
              <w:ind w:left="283" w:hanging="283"/>
              <w:jc w:val="both"/>
            </w:pPr>
            <w:r>
              <w:rPr>
                <w:rFonts w:ascii="Calibri" w:eastAsia="Calibri" w:hAnsi="Calibri" w:cs="Calibri"/>
              </w:rPr>
              <w:t>To ensure school security arrangements are always complied with, including the issue of visitor’s badges and signing of the visitors’ book t</w:t>
            </w:r>
            <w:r>
              <w:rPr>
                <w:rFonts w:ascii="Calibri" w:eastAsia="Calibri" w:hAnsi="Calibri" w:cs="Calibri"/>
              </w:rPr>
              <w:t>aking photo ID as required and updating the Single Central Register of visitors.</w:t>
            </w:r>
          </w:p>
          <w:p w:rsidR="00E47A0A" w:rsidRDefault="00DE3DEF">
            <w:pPr>
              <w:numPr>
                <w:ilvl w:val="0"/>
                <w:numId w:val="6"/>
              </w:numPr>
              <w:ind w:left="283" w:hanging="283"/>
              <w:jc w:val="both"/>
            </w:pPr>
            <w:r>
              <w:rPr>
                <w:rFonts w:ascii="Calibri" w:eastAsia="Calibri" w:hAnsi="Calibri" w:cs="Calibri"/>
              </w:rPr>
              <w:t>To accept and sign for deliveries as appropriate.</w:t>
            </w:r>
          </w:p>
          <w:p w:rsidR="00E47A0A" w:rsidRDefault="00DE3DEF">
            <w:pPr>
              <w:numPr>
                <w:ilvl w:val="0"/>
                <w:numId w:val="6"/>
              </w:numPr>
              <w:ind w:left="283" w:hanging="283"/>
              <w:jc w:val="both"/>
            </w:pPr>
            <w:r>
              <w:rPr>
                <w:rFonts w:ascii="Calibri" w:eastAsia="Calibri" w:hAnsi="Calibri" w:cs="Calibri"/>
              </w:rPr>
              <w:t>Book rooms, welcome guests and serve refreshments as required.</w:t>
            </w:r>
          </w:p>
          <w:p w:rsidR="00E47A0A" w:rsidRDefault="00DE3DEF">
            <w:pPr>
              <w:numPr>
                <w:ilvl w:val="0"/>
                <w:numId w:val="6"/>
              </w:numPr>
              <w:ind w:left="283" w:hanging="283"/>
              <w:jc w:val="both"/>
            </w:pPr>
            <w:r>
              <w:rPr>
                <w:rFonts w:ascii="Calibri" w:eastAsia="Calibri" w:hAnsi="Calibri" w:cs="Calibri"/>
              </w:rPr>
              <w:t>Arrange refreshments including lunches for visitors as require</w:t>
            </w:r>
            <w:r>
              <w:rPr>
                <w:rFonts w:ascii="Calibri" w:eastAsia="Calibri" w:hAnsi="Calibri" w:cs="Calibri"/>
              </w:rPr>
              <w:t>d.</w:t>
            </w:r>
          </w:p>
          <w:p w:rsidR="00E47A0A" w:rsidRDefault="00DE3DEF">
            <w:pPr>
              <w:numPr>
                <w:ilvl w:val="0"/>
                <w:numId w:val="6"/>
              </w:numPr>
              <w:ind w:left="283" w:hanging="2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Manage the diary for meetings, room bookings both internal and external and for outside agencies as required.</w:t>
            </w:r>
          </w:p>
          <w:p w:rsidR="00E47A0A" w:rsidRDefault="00DE3DEF">
            <w:pPr>
              <w:numPr>
                <w:ilvl w:val="0"/>
                <w:numId w:val="6"/>
              </w:numPr>
              <w:ind w:left="283" w:hanging="283"/>
              <w:jc w:val="both"/>
            </w:pPr>
            <w:r>
              <w:rPr>
                <w:rFonts w:ascii="Calibri" w:eastAsia="Calibri" w:hAnsi="Calibri" w:cs="Calibri"/>
              </w:rPr>
              <w:t>Calls to parents/</w:t>
            </w:r>
            <w:proofErr w:type="spellStart"/>
            <w:r>
              <w:rPr>
                <w:rFonts w:ascii="Calibri" w:eastAsia="Calibri" w:hAnsi="Calibri" w:cs="Calibri"/>
              </w:rPr>
              <w:t>carers</w:t>
            </w:r>
            <w:proofErr w:type="spellEnd"/>
            <w:r>
              <w:rPr>
                <w:rFonts w:ascii="Calibri" w:eastAsia="Calibri" w:hAnsi="Calibri" w:cs="Calibri"/>
              </w:rPr>
              <w:t xml:space="preserve"> at the request of teachers.</w:t>
            </w:r>
          </w:p>
          <w:p w:rsidR="00E47A0A" w:rsidRDefault="00DE3DEF">
            <w:pPr>
              <w:numPr>
                <w:ilvl w:val="0"/>
                <w:numId w:val="6"/>
              </w:numPr>
              <w:ind w:left="283" w:hanging="283"/>
              <w:jc w:val="both"/>
            </w:pPr>
            <w:r>
              <w:rPr>
                <w:rFonts w:ascii="Calibri" w:eastAsia="Calibri" w:hAnsi="Calibri" w:cs="Calibri"/>
              </w:rPr>
              <w:t>Deal with student enquiries.</w:t>
            </w:r>
          </w:p>
          <w:p w:rsidR="00E47A0A" w:rsidRDefault="00DE3DEF">
            <w:pPr>
              <w:numPr>
                <w:ilvl w:val="0"/>
                <w:numId w:val="6"/>
              </w:numPr>
              <w:ind w:left="283" w:hanging="283"/>
              <w:jc w:val="both"/>
            </w:pPr>
            <w:r>
              <w:rPr>
                <w:rFonts w:ascii="Calibri" w:eastAsia="Calibri" w:hAnsi="Calibri" w:cs="Calibri"/>
              </w:rPr>
              <w:t>To pass on monies/lunches/messages etc. to students.</w:t>
            </w:r>
          </w:p>
          <w:p w:rsidR="00E47A0A" w:rsidRDefault="00DE3DEF">
            <w:pPr>
              <w:numPr>
                <w:ilvl w:val="0"/>
                <w:numId w:val="6"/>
              </w:numPr>
              <w:ind w:left="283" w:hanging="283"/>
              <w:jc w:val="both"/>
            </w:pPr>
            <w:r>
              <w:rPr>
                <w:rFonts w:ascii="Calibri" w:eastAsia="Calibri" w:hAnsi="Calibri" w:cs="Calibri"/>
              </w:rPr>
              <w:t>To assist parents and staff with booking parents’ appointments.</w:t>
            </w:r>
          </w:p>
          <w:p w:rsidR="00E47A0A" w:rsidRDefault="00DE3DEF">
            <w:pPr>
              <w:numPr>
                <w:ilvl w:val="0"/>
                <w:numId w:val="6"/>
              </w:numPr>
              <w:ind w:left="283" w:hanging="283"/>
              <w:jc w:val="both"/>
            </w:pPr>
            <w:r>
              <w:rPr>
                <w:rFonts w:ascii="Calibri" w:eastAsia="Calibri" w:hAnsi="Calibri" w:cs="Calibri"/>
              </w:rPr>
              <w:t>To ensure that students are signed out using the correct process.</w:t>
            </w:r>
          </w:p>
          <w:p w:rsidR="00E47A0A" w:rsidRDefault="00DE3DEF">
            <w:pPr>
              <w:numPr>
                <w:ilvl w:val="0"/>
                <w:numId w:val="6"/>
              </w:numPr>
              <w:ind w:left="283" w:hanging="283"/>
              <w:jc w:val="both"/>
            </w:pPr>
            <w:r>
              <w:rPr>
                <w:rFonts w:ascii="Calibri" w:eastAsia="Calibri" w:hAnsi="Calibri" w:cs="Calibri"/>
              </w:rPr>
              <w:t>To ensure that the admin email account is checked regularly and emails forwarded to the correct member of staff.</w:t>
            </w:r>
          </w:p>
          <w:p w:rsidR="00E47A0A" w:rsidRDefault="00DE3DEF">
            <w:pPr>
              <w:numPr>
                <w:ilvl w:val="0"/>
                <w:numId w:val="6"/>
              </w:numPr>
              <w:ind w:left="283" w:hanging="283"/>
              <w:jc w:val="both"/>
            </w:pPr>
            <w:r>
              <w:rPr>
                <w:rFonts w:ascii="Calibri" w:eastAsia="Calibri" w:hAnsi="Calibri" w:cs="Calibri"/>
              </w:rPr>
              <w:t>To assist wit</w:t>
            </w:r>
            <w:r>
              <w:rPr>
                <w:rFonts w:ascii="Calibri" w:eastAsia="Calibri" w:hAnsi="Calibri" w:cs="Calibri"/>
              </w:rPr>
              <w:t>h First Aid when required and undertake Emergency First Aid at Work training, if requested.</w:t>
            </w:r>
          </w:p>
          <w:p w:rsidR="00E47A0A" w:rsidRDefault="00DE3DEF">
            <w:pPr>
              <w:numPr>
                <w:ilvl w:val="0"/>
                <w:numId w:val="6"/>
              </w:numPr>
              <w:ind w:left="283" w:hanging="2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Deal with lost property items.</w:t>
            </w:r>
          </w:p>
          <w:p w:rsidR="00E47A0A" w:rsidRDefault="00E47A0A">
            <w:pPr>
              <w:jc w:val="both"/>
              <w:rPr>
                <w:rFonts w:ascii="Calibri" w:eastAsia="Calibri" w:hAnsi="Calibri" w:cs="Calibri"/>
              </w:rPr>
            </w:pPr>
          </w:p>
          <w:p w:rsidR="00E47A0A" w:rsidRDefault="00DE3DE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Clerical:</w:t>
            </w:r>
          </w:p>
          <w:p w:rsidR="00E47A0A" w:rsidRDefault="00DE3DEF">
            <w:pPr>
              <w:numPr>
                <w:ilvl w:val="0"/>
                <w:numId w:val="7"/>
              </w:numPr>
              <w:ind w:left="283" w:hanging="283"/>
              <w:jc w:val="both"/>
            </w:pPr>
            <w:r>
              <w:rPr>
                <w:rFonts w:ascii="Calibri" w:eastAsia="Calibri" w:hAnsi="Calibri" w:cs="Calibri"/>
              </w:rPr>
              <w:t>To undertake accurate typing and word processing as required, with attention to detail.</w:t>
            </w:r>
          </w:p>
          <w:p w:rsidR="00E47A0A" w:rsidRDefault="00DE3DEF">
            <w:pPr>
              <w:numPr>
                <w:ilvl w:val="0"/>
                <w:numId w:val="7"/>
              </w:numPr>
              <w:ind w:left="283" w:hanging="283"/>
              <w:jc w:val="both"/>
            </w:pPr>
            <w:r>
              <w:rPr>
                <w:rFonts w:ascii="Calibri" w:eastAsia="Calibri" w:hAnsi="Calibri" w:cs="Calibri"/>
              </w:rPr>
              <w:t xml:space="preserve">To undertake filing, photocopying </w:t>
            </w:r>
            <w:r>
              <w:rPr>
                <w:rFonts w:ascii="Calibri" w:eastAsia="Calibri" w:hAnsi="Calibri" w:cs="Calibri"/>
              </w:rPr>
              <w:t>and reprographic work as required.</w:t>
            </w:r>
          </w:p>
          <w:p w:rsidR="00E47A0A" w:rsidRDefault="00DE3DEF">
            <w:pPr>
              <w:numPr>
                <w:ilvl w:val="0"/>
                <w:numId w:val="7"/>
              </w:numPr>
              <w:ind w:left="283" w:hanging="283"/>
              <w:jc w:val="both"/>
            </w:pPr>
            <w:r>
              <w:rPr>
                <w:rFonts w:ascii="Calibri" w:eastAsia="Calibri" w:hAnsi="Calibri" w:cs="Calibri"/>
              </w:rPr>
              <w:t>To be responsible for the sorting and distributing of incoming post and the sending of outgoing post, including the purchase of stamps.</w:t>
            </w:r>
          </w:p>
          <w:p w:rsidR="00E47A0A" w:rsidRDefault="00DE3DEF">
            <w:pPr>
              <w:numPr>
                <w:ilvl w:val="0"/>
                <w:numId w:val="7"/>
              </w:numPr>
              <w:ind w:left="283" w:hanging="283"/>
              <w:jc w:val="both"/>
            </w:pPr>
            <w:r>
              <w:rPr>
                <w:rFonts w:ascii="Calibri" w:eastAsia="Calibri" w:hAnsi="Calibri" w:cs="Calibri"/>
              </w:rPr>
              <w:t>To provide general clerical support as required.</w:t>
            </w:r>
          </w:p>
          <w:p w:rsidR="00E47A0A" w:rsidRDefault="00DE3DEF">
            <w:pPr>
              <w:numPr>
                <w:ilvl w:val="0"/>
                <w:numId w:val="7"/>
              </w:numPr>
              <w:ind w:left="283" w:hanging="283"/>
              <w:jc w:val="both"/>
            </w:pPr>
            <w:r>
              <w:rPr>
                <w:rFonts w:ascii="Calibri" w:eastAsia="Calibri" w:hAnsi="Calibri" w:cs="Calibri"/>
              </w:rPr>
              <w:t>Accessing information on the SIMS sy</w:t>
            </w:r>
            <w:r>
              <w:rPr>
                <w:rFonts w:ascii="Calibri" w:eastAsia="Calibri" w:hAnsi="Calibri" w:cs="Calibri"/>
              </w:rPr>
              <w:t>stem for telephone numbers and contact details.</w:t>
            </w:r>
          </w:p>
          <w:p w:rsidR="00E47A0A" w:rsidRDefault="00DE3DEF">
            <w:pPr>
              <w:numPr>
                <w:ilvl w:val="0"/>
                <w:numId w:val="7"/>
              </w:numPr>
              <w:ind w:left="283" w:hanging="283"/>
              <w:jc w:val="both"/>
            </w:pPr>
            <w:r>
              <w:rPr>
                <w:rFonts w:ascii="Calibri" w:eastAsia="Calibri" w:hAnsi="Calibri" w:cs="Calibri"/>
              </w:rPr>
              <w:t>To undertake all duties relating to student punctuality, attendance and general records.</w:t>
            </w:r>
          </w:p>
          <w:p w:rsidR="00E47A0A" w:rsidRDefault="00DE3DEF">
            <w:pPr>
              <w:numPr>
                <w:ilvl w:val="0"/>
                <w:numId w:val="7"/>
              </w:numPr>
              <w:ind w:left="283" w:hanging="283"/>
              <w:jc w:val="both"/>
            </w:pPr>
            <w:r>
              <w:rPr>
                <w:rFonts w:ascii="Calibri" w:eastAsia="Calibri" w:hAnsi="Calibri" w:cs="Calibri"/>
              </w:rPr>
              <w:t>Book events, courses and meetings as requested.</w:t>
            </w:r>
          </w:p>
          <w:p w:rsidR="00E47A0A" w:rsidRDefault="00DE3DEF">
            <w:pPr>
              <w:numPr>
                <w:ilvl w:val="0"/>
                <w:numId w:val="7"/>
              </w:numPr>
              <w:ind w:left="283" w:hanging="283"/>
              <w:jc w:val="both"/>
            </w:pPr>
            <w:r>
              <w:rPr>
                <w:rFonts w:ascii="Calibri" w:eastAsia="Calibri" w:hAnsi="Calibri" w:cs="Calibri"/>
              </w:rPr>
              <w:t>Provide a word processing service for staff when necessary, with accura</w:t>
            </w:r>
            <w:r>
              <w:rPr>
                <w:rFonts w:ascii="Calibri" w:eastAsia="Calibri" w:hAnsi="Calibri" w:cs="Calibri"/>
              </w:rPr>
              <w:t>tely typed documents and correspondence, meeting deadlines as required.</w:t>
            </w:r>
          </w:p>
          <w:p w:rsidR="00E47A0A" w:rsidRDefault="00DE3DEF">
            <w:pPr>
              <w:numPr>
                <w:ilvl w:val="0"/>
                <w:numId w:val="7"/>
              </w:numPr>
              <w:ind w:left="283" w:hanging="283"/>
              <w:jc w:val="both"/>
            </w:pPr>
            <w:r>
              <w:rPr>
                <w:rFonts w:ascii="Calibri" w:eastAsia="Calibri" w:hAnsi="Calibri" w:cs="Calibri"/>
              </w:rPr>
              <w:t>Assist with administration relating to OFSTED inspections.</w:t>
            </w:r>
          </w:p>
          <w:p w:rsidR="00E47A0A" w:rsidRDefault="00E47A0A">
            <w:pPr>
              <w:jc w:val="both"/>
              <w:rPr>
                <w:rFonts w:ascii="Calibri" w:eastAsia="Calibri" w:hAnsi="Calibri" w:cs="Calibri"/>
              </w:rPr>
            </w:pPr>
          </w:p>
          <w:p w:rsidR="00E47A0A" w:rsidRDefault="00DE3DE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Finance:</w:t>
            </w:r>
          </w:p>
          <w:p w:rsidR="00E47A0A" w:rsidRDefault="00DE3DEF">
            <w:pPr>
              <w:numPr>
                <w:ilvl w:val="0"/>
                <w:numId w:val="1"/>
              </w:numPr>
              <w:ind w:left="283" w:hanging="283"/>
              <w:jc w:val="both"/>
            </w:pPr>
            <w:r>
              <w:rPr>
                <w:rFonts w:ascii="Calibri" w:eastAsia="Calibri" w:hAnsi="Calibri" w:cs="Calibri"/>
              </w:rPr>
              <w:t>To collect monies as required, including trips and photographs.</w:t>
            </w:r>
          </w:p>
          <w:p w:rsidR="00E47A0A" w:rsidRDefault="00DE3DEF">
            <w:pPr>
              <w:numPr>
                <w:ilvl w:val="0"/>
                <w:numId w:val="4"/>
              </w:numPr>
              <w:ind w:left="283" w:hanging="2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Administer the recording of payments for trip/activities and other funds.</w:t>
            </w:r>
          </w:p>
          <w:p w:rsidR="00E47A0A" w:rsidRDefault="00DE3DEF">
            <w:pPr>
              <w:numPr>
                <w:ilvl w:val="0"/>
                <w:numId w:val="4"/>
              </w:numPr>
              <w:ind w:left="283" w:hanging="2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Process transactions onto the school’s payment systems.</w:t>
            </w:r>
          </w:p>
          <w:p w:rsidR="00E47A0A" w:rsidRDefault="00DE3DEF">
            <w:pPr>
              <w:numPr>
                <w:ilvl w:val="0"/>
                <w:numId w:val="4"/>
              </w:numPr>
              <w:ind w:left="283" w:hanging="2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Help students/parents/staff with everyday financial transactions.</w:t>
            </w:r>
          </w:p>
          <w:p w:rsidR="00E47A0A" w:rsidRDefault="00DE3DEF">
            <w:pPr>
              <w:numPr>
                <w:ilvl w:val="0"/>
                <w:numId w:val="4"/>
              </w:numPr>
              <w:ind w:left="283" w:hanging="2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Reporting of varied accounting functions as and when require</w:t>
            </w:r>
            <w:r>
              <w:rPr>
                <w:rFonts w:ascii="Calibri" w:eastAsia="Calibri" w:hAnsi="Calibri" w:cs="Calibri"/>
              </w:rPr>
              <w:t>d, to the Trust Finance Team.</w:t>
            </w:r>
          </w:p>
          <w:p w:rsidR="00E47A0A" w:rsidRDefault="00DE3DEF">
            <w:pPr>
              <w:numPr>
                <w:ilvl w:val="0"/>
                <w:numId w:val="4"/>
              </w:numPr>
              <w:ind w:left="283" w:hanging="2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 with supporting colleagues in respect of any accounting or administration assistance that may be required.</w:t>
            </w:r>
          </w:p>
          <w:p w:rsidR="00E47A0A" w:rsidRDefault="00DE3DEF">
            <w:pPr>
              <w:numPr>
                <w:ilvl w:val="0"/>
                <w:numId w:val="4"/>
              </w:numPr>
              <w:ind w:left="283" w:hanging="2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Adhere to policies and procedures to meet the requirements of the Academies Financial Handbook and the Academies</w:t>
            </w:r>
            <w:r>
              <w:rPr>
                <w:rFonts w:ascii="Calibri" w:eastAsia="Calibri" w:hAnsi="Calibri" w:cs="Calibri"/>
              </w:rPr>
              <w:t xml:space="preserve"> Financial Regulations manual.</w:t>
            </w:r>
          </w:p>
          <w:p w:rsidR="00E47A0A" w:rsidRDefault="00E47A0A">
            <w:pPr>
              <w:jc w:val="both"/>
              <w:rPr>
                <w:rFonts w:ascii="Calibri" w:eastAsia="Calibri" w:hAnsi="Calibri" w:cs="Calibri"/>
              </w:rPr>
            </w:pPr>
          </w:p>
          <w:p w:rsidR="00E47A0A" w:rsidRDefault="00DE3DE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duties above are neither exclusive or exhaustive and the post holder may be required to carry out appropriate duties within the context of the job, skills and grade.</w:t>
            </w:r>
          </w:p>
          <w:p w:rsidR="00E47A0A" w:rsidRDefault="00DE3DE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47A0A">
        <w:tc>
          <w:tcPr>
            <w:tcW w:w="1702" w:type="dxa"/>
          </w:tcPr>
          <w:p w:rsidR="00E47A0A" w:rsidRDefault="00DE3DE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Broader Responsibilities </w:t>
            </w:r>
          </w:p>
        </w:tc>
        <w:tc>
          <w:tcPr>
            <w:tcW w:w="8662" w:type="dxa"/>
          </w:tcPr>
          <w:p w:rsidR="00E47A0A" w:rsidRDefault="00DE3DEF">
            <w:pPr>
              <w:numPr>
                <w:ilvl w:val="0"/>
                <w:numId w:val="5"/>
              </w:numPr>
              <w:ind w:left="317" w:hanging="283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work collaboratively as a member of the School Office Team.</w:t>
            </w:r>
          </w:p>
          <w:p w:rsidR="00E47A0A" w:rsidRDefault="00DE3DEF">
            <w:pPr>
              <w:numPr>
                <w:ilvl w:val="0"/>
                <w:numId w:val="5"/>
              </w:numPr>
              <w:ind w:left="317" w:hanging="283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take ownership of various projects to meet the needs of the school in order to achieve project goals and assist the effectiveness of whole school administration.</w:t>
            </w:r>
          </w:p>
          <w:p w:rsidR="00E47A0A" w:rsidRDefault="00DE3DEF">
            <w:pPr>
              <w:numPr>
                <w:ilvl w:val="0"/>
                <w:numId w:val="5"/>
              </w:numPr>
              <w:ind w:left="317" w:hanging="283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arrange all visits and tours of the school.</w:t>
            </w:r>
          </w:p>
          <w:p w:rsidR="00E47A0A" w:rsidRDefault="00DE3DEF">
            <w:pPr>
              <w:numPr>
                <w:ilvl w:val="0"/>
                <w:numId w:val="5"/>
              </w:numPr>
              <w:ind w:left="317" w:hanging="283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follow up on communication with parents/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carers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following visits, Open Days / Evenings, events.</w:t>
            </w:r>
          </w:p>
          <w:p w:rsidR="00E47A0A" w:rsidRDefault="00DE3DEF">
            <w:pPr>
              <w:numPr>
                <w:ilvl w:val="0"/>
                <w:numId w:val="5"/>
              </w:numPr>
              <w:ind w:left="317" w:hanging="283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 oversee the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and smooth running of events such as Open Evening and Parents’ Evenings, liaising </w:t>
            </w:r>
            <w:r>
              <w:rPr>
                <w:rFonts w:ascii="Calibri" w:eastAsia="Calibri" w:hAnsi="Calibri" w:cs="Calibri"/>
                <w:color w:val="000000"/>
              </w:rPr>
              <w:t>with teaching and associate staff as appropriate; communicating with stakeholders and community links as appropriate.</w:t>
            </w:r>
          </w:p>
          <w:p w:rsidR="00E47A0A" w:rsidRDefault="00DE3DEF">
            <w:pPr>
              <w:numPr>
                <w:ilvl w:val="0"/>
                <w:numId w:val="5"/>
              </w:numPr>
              <w:ind w:left="317" w:hanging="283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 provide administrative and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organisational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support for teachers for in-house events.</w:t>
            </w:r>
          </w:p>
          <w:p w:rsidR="00E47A0A" w:rsidRDefault="00E47A0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47A0A">
        <w:tc>
          <w:tcPr>
            <w:tcW w:w="1702" w:type="dxa"/>
          </w:tcPr>
          <w:p w:rsidR="00E47A0A" w:rsidRDefault="00DE3DE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General:</w:t>
            </w:r>
          </w:p>
          <w:p w:rsidR="00E47A0A" w:rsidRDefault="00E47A0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662" w:type="dxa"/>
          </w:tcPr>
          <w:p w:rsidR="00E47A0A" w:rsidRDefault="00DE3DEF">
            <w:pPr>
              <w:numPr>
                <w:ilvl w:val="0"/>
                <w:numId w:val="2"/>
              </w:numPr>
              <w:ind w:left="317" w:hanging="283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participate in the performance and d</w:t>
            </w:r>
            <w:r>
              <w:rPr>
                <w:rFonts w:ascii="Calibri" w:eastAsia="Calibri" w:hAnsi="Calibri" w:cs="Calibri"/>
                <w:color w:val="000000"/>
              </w:rPr>
              <w:t>evelopment review process, taking personal responsibility for identification of learning, development and training opportunities in discussion with line manager.</w:t>
            </w:r>
          </w:p>
          <w:p w:rsidR="00E47A0A" w:rsidRDefault="00DE3DEF">
            <w:pPr>
              <w:numPr>
                <w:ilvl w:val="0"/>
                <w:numId w:val="2"/>
              </w:numPr>
              <w:ind w:left="317" w:hanging="2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support the learning culture and ethos of the school.</w:t>
            </w:r>
          </w:p>
          <w:p w:rsidR="00E47A0A" w:rsidRDefault="00DE3DEF">
            <w:pPr>
              <w:numPr>
                <w:ilvl w:val="0"/>
                <w:numId w:val="2"/>
              </w:numPr>
              <w:ind w:left="317" w:hanging="283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comply with individual responsibil</w:t>
            </w:r>
            <w:r>
              <w:rPr>
                <w:rFonts w:ascii="Calibri" w:eastAsia="Calibri" w:hAnsi="Calibri" w:cs="Calibri"/>
                <w:color w:val="000000"/>
              </w:rPr>
              <w:t>ities in accordance with the role, for health and safety in the workplace.</w:t>
            </w:r>
          </w:p>
          <w:p w:rsidR="00E47A0A" w:rsidRDefault="00DE3DEF">
            <w:pPr>
              <w:numPr>
                <w:ilvl w:val="0"/>
                <w:numId w:val="2"/>
              </w:numPr>
              <w:ind w:left="317" w:hanging="283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Ensure that all duties and services provided are in accordance with the Trust’s Equal Opportunities Policy.</w:t>
            </w:r>
          </w:p>
          <w:p w:rsidR="00E47A0A" w:rsidRDefault="00DE3DEF">
            <w:pPr>
              <w:numPr>
                <w:ilvl w:val="0"/>
                <w:numId w:val="2"/>
              </w:numPr>
              <w:ind w:left="317" w:hanging="283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B</w:t>
            </w:r>
            <w:r>
              <w:rPr>
                <w:rFonts w:ascii="Calibri" w:eastAsia="Calibri" w:hAnsi="Calibri" w:cs="Calibri"/>
              </w:rPr>
              <w:t>oard of Trustees is</w:t>
            </w:r>
            <w:r>
              <w:rPr>
                <w:rFonts w:ascii="Calibri" w:eastAsia="Calibri" w:hAnsi="Calibri" w:cs="Calibri"/>
                <w:color w:val="000000"/>
              </w:rPr>
              <w:t xml:space="preserve"> committed to safeguarding and promoting the welf</w:t>
            </w:r>
            <w:r>
              <w:rPr>
                <w:rFonts w:ascii="Calibri" w:eastAsia="Calibri" w:hAnsi="Calibri" w:cs="Calibri"/>
                <w:color w:val="000000"/>
              </w:rPr>
              <w:t>are of children and young people and expects of staff and volunteers to share in this commitment.</w:t>
            </w:r>
          </w:p>
          <w:p w:rsidR="00E47A0A" w:rsidRDefault="00DE3DEF">
            <w:pPr>
              <w:numPr>
                <w:ilvl w:val="0"/>
                <w:numId w:val="2"/>
              </w:numPr>
              <w:ind w:left="317" w:hanging="2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Whilst every effort has been made to explain the main duties and responsibilities of the post, each individual task </w:t>
            </w:r>
            <w:proofErr w:type="gramStart"/>
            <w:r>
              <w:rPr>
                <w:rFonts w:ascii="Calibri" w:eastAsia="Calibri" w:hAnsi="Calibri" w:cs="Calibri"/>
              </w:rPr>
              <w:t>needing  to</w:t>
            </w:r>
            <w:proofErr w:type="gramEnd"/>
            <w:r>
              <w:rPr>
                <w:rFonts w:ascii="Calibri" w:eastAsia="Calibri" w:hAnsi="Calibri" w:cs="Calibri"/>
              </w:rPr>
              <w:t xml:space="preserve"> be undertaken may not be ident</w:t>
            </w:r>
            <w:r>
              <w:rPr>
                <w:rFonts w:ascii="Calibri" w:eastAsia="Calibri" w:hAnsi="Calibri" w:cs="Calibri"/>
              </w:rPr>
              <w:t>ified.</w:t>
            </w:r>
          </w:p>
          <w:p w:rsidR="00E47A0A" w:rsidRDefault="00DE3DEF">
            <w:pPr>
              <w:numPr>
                <w:ilvl w:val="0"/>
                <w:numId w:val="2"/>
              </w:numPr>
              <w:ind w:left="317" w:hanging="2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</w:t>
            </w:r>
            <w:proofErr w:type="spellStart"/>
            <w:r>
              <w:rPr>
                <w:rFonts w:ascii="Calibri" w:eastAsia="Calibri" w:hAnsi="Calibri" w:cs="Calibri"/>
              </w:rPr>
              <w:t>postholder</w:t>
            </w:r>
            <w:proofErr w:type="spellEnd"/>
            <w:r>
              <w:rPr>
                <w:rFonts w:ascii="Calibri" w:eastAsia="Calibri" w:hAnsi="Calibri" w:cs="Calibri"/>
              </w:rPr>
              <w:t xml:space="preserve"> will be expected to comply with any reasonable request for a manager to undertake work of a similar level that is not specified within this job description.</w:t>
            </w:r>
          </w:p>
          <w:p w:rsidR="00E47A0A" w:rsidRDefault="00DE3DEF">
            <w:pPr>
              <w:numPr>
                <w:ilvl w:val="0"/>
                <w:numId w:val="2"/>
              </w:numPr>
              <w:ind w:left="317" w:hanging="2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job description may be amended at any time following discussion with the</w:t>
            </w:r>
            <w:r>
              <w:rPr>
                <w:rFonts w:ascii="Calibri" w:eastAsia="Calibri" w:hAnsi="Calibri" w:cs="Calibri"/>
              </w:rPr>
              <w:t xml:space="preserve"> Headteacher and/or CEO, and will be reviewed annually. </w:t>
            </w:r>
          </w:p>
          <w:p w:rsidR="00E47A0A" w:rsidRDefault="00E47A0A">
            <w:pPr>
              <w:ind w:left="317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47A0A">
        <w:tc>
          <w:tcPr>
            <w:tcW w:w="1702" w:type="dxa"/>
          </w:tcPr>
          <w:p w:rsidR="00E47A0A" w:rsidRDefault="00DE3DEF">
            <w:pPr>
              <w:tabs>
                <w:tab w:val="left" w:pos="25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Confidentiality</w:t>
            </w:r>
          </w:p>
        </w:tc>
        <w:tc>
          <w:tcPr>
            <w:tcW w:w="8662" w:type="dxa"/>
          </w:tcPr>
          <w:p w:rsidR="00E47A0A" w:rsidRDefault="00DE3D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Some of the work undertaken within the school is of a highly confidential nature.  The post holder must at all times maintain confidentiality.</w:t>
            </w:r>
          </w:p>
          <w:p w:rsidR="00E47A0A" w:rsidRDefault="00E47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600" w:hanging="72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47A0A">
        <w:trPr>
          <w:trHeight w:val="300"/>
        </w:trPr>
        <w:tc>
          <w:tcPr>
            <w:tcW w:w="1702" w:type="dxa"/>
          </w:tcPr>
          <w:p w:rsidR="00E47A0A" w:rsidRDefault="00E47A0A">
            <w:pPr>
              <w:tabs>
                <w:tab w:val="left" w:pos="252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662" w:type="dxa"/>
          </w:tcPr>
          <w:p w:rsidR="00E47A0A" w:rsidRDefault="00E47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47A0A" w:rsidRDefault="00E47A0A">
      <w:pPr>
        <w:jc w:val="both"/>
        <w:rPr>
          <w:sz w:val="20"/>
          <w:szCs w:val="20"/>
        </w:rPr>
      </w:pPr>
    </w:p>
    <w:sectPr w:rsidR="00E47A0A">
      <w:footerReference w:type="default" r:id="rId7"/>
      <w:pgSz w:w="12240" w:h="15840"/>
      <w:pgMar w:top="851" w:right="1134" w:bottom="851" w:left="1134" w:header="709" w:footer="1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DEF" w:rsidRDefault="00DE3DEF">
      <w:r>
        <w:separator/>
      </w:r>
    </w:p>
  </w:endnote>
  <w:endnote w:type="continuationSeparator" w:id="0">
    <w:p w:rsidR="00DE3DEF" w:rsidRDefault="00DE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A0A" w:rsidRDefault="00E47A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E47A0A" w:rsidRDefault="00E47A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DEF" w:rsidRDefault="00DE3DEF">
      <w:r>
        <w:separator/>
      </w:r>
    </w:p>
  </w:footnote>
  <w:footnote w:type="continuationSeparator" w:id="0">
    <w:p w:rsidR="00DE3DEF" w:rsidRDefault="00DE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39D"/>
    <w:multiLevelType w:val="multilevel"/>
    <w:tmpl w:val="FB50AE7E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AEF7B0B"/>
    <w:multiLevelType w:val="multilevel"/>
    <w:tmpl w:val="52FA9E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63F7327"/>
    <w:multiLevelType w:val="multilevel"/>
    <w:tmpl w:val="C6BEFA1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CC6691C"/>
    <w:multiLevelType w:val="multilevel"/>
    <w:tmpl w:val="621AECD8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D1D2596"/>
    <w:multiLevelType w:val="multilevel"/>
    <w:tmpl w:val="3C40C5B4"/>
    <w:lvl w:ilvl="0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3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0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74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D655998"/>
    <w:multiLevelType w:val="multilevel"/>
    <w:tmpl w:val="C486E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2D326FF"/>
    <w:multiLevelType w:val="multilevel"/>
    <w:tmpl w:val="901C1C4E"/>
    <w:lvl w:ilvl="0">
      <w:start w:val="1"/>
      <w:numFmt w:val="bullet"/>
      <w:lvlText w:val="●"/>
      <w:lvlJc w:val="left"/>
      <w:pPr>
        <w:ind w:left="89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0A"/>
    <w:rsid w:val="00CF368E"/>
    <w:rsid w:val="00DE3DEF"/>
    <w:rsid w:val="00E4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F5018-5FE2-4ED9-9477-43A9B4AF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Clacton Countyhigh School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Cannon-Stewart</dc:creator>
  <cp:lastModifiedBy>Lisa Cannon-Stewart</cp:lastModifiedBy>
  <cp:revision>2</cp:revision>
  <dcterms:created xsi:type="dcterms:W3CDTF">2019-05-14T07:59:00Z</dcterms:created>
  <dcterms:modified xsi:type="dcterms:W3CDTF">2019-05-14T07:59:00Z</dcterms:modified>
</cp:coreProperties>
</file>