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86500" w:rsidRDefault="00486500" w:rsidP="00486500">
      <w:pPr>
        <w:jc w:val="center"/>
      </w:pPr>
      <w:r w:rsidRPr="00486500">
        <w:rPr>
          <w:rFonts w:ascii="Times New Roman" w:eastAsia="Times New Roman" w:hAnsi="Times New Roman" w:cs="Times New Roman"/>
          <w:noProof/>
          <w:sz w:val="24"/>
          <w:szCs w:val="24"/>
          <w:lang w:eastAsia="en-GB"/>
        </w:rPr>
        <w:drawing>
          <wp:inline distT="0" distB="0" distL="0" distR="0" wp14:anchorId="392664ED" wp14:editId="10FABDA1">
            <wp:extent cx="2343150" cy="1423292"/>
            <wp:effectExtent l="0" t="0" r="0" b="5715"/>
            <wp:docPr id="1" name="Picture 1" descr="O:\My Documents\Signs, Clip Art and Logos\Leehurst Swan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y Documents\Signs, Clip Art and Logos\Leehurst Swan Log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170" cy="1451853"/>
                    </a:xfrm>
                    <a:prstGeom prst="rect">
                      <a:avLst/>
                    </a:prstGeom>
                    <a:noFill/>
                    <a:ln>
                      <a:noFill/>
                    </a:ln>
                  </pic:spPr>
                </pic:pic>
              </a:graphicData>
            </a:graphic>
          </wp:inline>
        </w:drawing>
      </w:r>
    </w:p>
    <w:p w:rsidR="00486500" w:rsidRPr="00486500" w:rsidRDefault="00486500" w:rsidP="00486500"/>
    <w:p w:rsidR="00486500" w:rsidRPr="00CB65CC" w:rsidRDefault="002C7BB5" w:rsidP="00486500">
      <w:pPr>
        <w:jc w:val="center"/>
        <w:rPr>
          <w:rFonts w:ascii="Book Antiqua" w:hAnsi="Book Antiqua" w:cs="Times New Roman"/>
          <w:b/>
          <w:sz w:val="24"/>
          <w:szCs w:val="24"/>
        </w:rPr>
      </w:pPr>
      <w:r>
        <w:rPr>
          <w:rFonts w:ascii="Book Antiqua" w:hAnsi="Book Antiqua" w:cs="Times New Roman"/>
          <w:b/>
          <w:sz w:val="24"/>
          <w:szCs w:val="24"/>
        </w:rPr>
        <w:t>TEACHER OF SPANISH</w:t>
      </w:r>
      <w:r w:rsidR="00486500" w:rsidRPr="00CB65CC">
        <w:rPr>
          <w:rFonts w:ascii="Book Antiqua" w:hAnsi="Book Antiqua" w:cs="Times New Roman"/>
          <w:b/>
          <w:sz w:val="24"/>
          <w:szCs w:val="24"/>
        </w:rPr>
        <w:t xml:space="preserve"> – KEY STAGE 3 &amp; 4</w:t>
      </w:r>
    </w:p>
    <w:p w:rsidR="00486500" w:rsidRPr="00CB65CC" w:rsidRDefault="00486500" w:rsidP="00486500">
      <w:pPr>
        <w:jc w:val="center"/>
        <w:rPr>
          <w:rFonts w:ascii="Book Antiqua" w:hAnsi="Book Antiqua" w:cs="Times New Roman"/>
          <w:b/>
          <w:sz w:val="24"/>
          <w:szCs w:val="24"/>
        </w:rPr>
      </w:pPr>
      <w:r w:rsidRPr="00CB65CC">
        <w:rPr>
          <w:rFonts w:ascii="Book Antiqua" w:hAnsi="Book Antiqua" w:cs="Times New Roman"/>
          <w:b/>
          <w:sz w:val="24"/>
          <w:szCs w:val="24"/>
        </w:rPr>
        <w:t>CANDIDATE PACK</w:t>
      </w:r>
    </w:p>
    <w:p w:rsidR="00CB65CC" w:rsidRPr="00CB65CC" w:rsidRDefault="00CB65CC" w:rsidP="00486500">
      <w:pPr>
        <w:jc w:val="center"/>
        <w:rPr>
          <w:rFonts w:ascii="Book Antiqua" w:hAnsi="Book Antiqua" w:cs="Times New Roman"/>
          <w:b/>
          <w:sz w:val="24"/>
          <w:szCs w:val="24"/>
        </w:rPr>
      </w:pPr>
    </w:p>
    <w:p w:rsidR="00486500" w:rsidRPr="00CB65CC" w:rsidRDefault="00486500" w:rsidP="00486500">
      <w:pPr>
        <w:jc w:val="center"/>
        <w:rPr>
          <w:rFonts w:ascii="Book Antiqua" w:hAnsi="Book Antiqua" w:cs="Times New Roman"/>
          <w:sz w:val="24"/>
          <w:szCs w:val="24"/>
        </w:rPr>
      </w:pPr>
      <w:r w:rsidRPr="00CB65CC">
        <w:rPr>
          <w:rFonts w:ascii="Book Antiqua" w:hAnsi="Book Antiqua"/>
          <w:noProof/>
          <w:sz w:val="24"/>
          <w:szCs w:val="24"/>
        </w:rPr>
        <w:drawing>
          <wp:inline distT="0" distB="0" distL="0" distR="0">
            <wp:extent cx="3600450" cy="2383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2312" cy="2444074"/>
                    </a:xfrm>
                    <a:prstGeom prst="rect">
                      <a:avLst/>
                    </a:prstGeom>
                    <a:noFill/>
                    <a:ln>
                      <a:noFill/>
                    </a:ln>
                  </pic:spPr>
                </pic:pic>
              </a:graphicData>
            </a:graphic>
          </wp:inline>
        </w:drawing>
      </w:r>
    </w:p>
    <w:p w:rsidR="001E46A5" w:rsidRPr="00CB65CC" w:rsidRDefault="001E46A5">
      <w:pPr>
        <w:rPr>
          <w:rFonts w:ascii="Book Antiqua" w:hAnsi="Book Antiqua" w:cs="Times New Roman"/>
          <w:sz w:val="24"/>
          <w:szCs w:val="24"/>
        </w:rPr>
      </w:pPr>
    </w:p>
    <w:p w:rsidR="00486500" w:rsidRPr="006A31D3" w:rsidRDefault="00D85FA4" w:rsidP="00486500">
      <w:pPr>
        <w:jc w:val="center"/>
        <w:rPr>
          <w:rFonts w:ascii="Book Antiqua" w:hAnsi="Book Antiqua" w:cs="Times New Roman"/>
          <w:b/>
          <w:sz w:val="24"/>
          <w:szCs w:val="24"/>
        </w:rPr>
      </w:pPr>
      <w:r w:rsidRPr="006A31D3">
        <w:rPr>
          <w:rFonts w:ascii="Book Antiqua" w:hAnsi="Book Antiqua" w:cs="Times New Roman"/>
          <w:b/>
          <w:sz w:val="24"/>
          <w:szCs w:val="24"/>
        </w:rPr>
        <w:t>THE SCHOOL</w:t>
      </w:r>
    </w:p>
    <w:p w:rsidR="002B63EC" w:rsidRPr="00CB65CC" w:rsidRDefault="00705788" w:rsidP="00705788">
      <w:pPr>
        <w:jc w:val="both"/>
        <w:rPr>
          <w:rFonts w:ascii="Book Antiqua" w:hAnsi="Book Antiqua" w:cs="Times New Roman"/>
          <w:sz w:val="24"/>
          <w:szCs w:val="24"/>
        </w:rPr>
      </w:pPr>
      <w:r w:rsidRPr="00CB65CC">
        <w:rPr>
          <w:rFonts w:ascii="Book Antiqua" w:hAnsi="Book Antiqua" w:cs="Times New Roman"/>
          <w:sz w:val="24"/>
          <w:szCs w:val="24"/>
        </w:rPr>
        <w:t>Leehurst Swan is a</w:t>
      </w:r>
      <w:r w:rsidR="002B63EC" w:rsidRPr="00CB65CC">
        <w:rPr>
          <w:rFonts w:ascii="Book Antiqua" w:hAnsi="Book Antiqua" w:cs="Times New Roman"/>
          <w:sz w:val="24"/>
          <w:szCs w:val="24"/>
        </w:rPr>
        <w:t xml:space="preserve"> </w:t>
      </w:r>
      <w:r w:rsidR="0090175F" w:rsidRPr="00CB65CC">
        <w:rPr>
          <w:rFonts w:ascii="Book Antiqua" w:hAnsi="Book Antiqua" w:cs="Times New Roman"/>
          <w:sz w:val="24"/>
          <w:szCs w:val="24"/>
        </w:rPr>
        <w:t xml:space="preserve">leading </w:t>
      </w:r>
      <w:r w:rsidR="004C517D" w:rsidRPr="00CB65CC">
        <w:rPr>
          <w:rFonts w:ascii="Book Antiqua" w:hAnsi="Book Antiqua" w:cs="Times New Roman"/>
          <w:sz w:val="24"/>
          <w:szCs w:val="24"/>
        </w:rPr>
        <w:t>i</w:t>
      </w:r>
      <w:r w:rsidR="002B63EC" w:rsidRPr="00CB65CC">
        <w:rPr>
          <w:rFonts w:ascii="Book Antiqua" w:hAnsi="Book Antiqua" w:cs="Times New Roman"/>
          <w:sz w:val="24"/>
          <w:szCs w:val="24"/>
        </w:rPr>
        <w:t xml:space="preserve">ndependent </w:t>
      </w:r>
      <w:r w:rsidR="004C517D" w:rsidRPr="00CB65CC">
        <w:rPr>
          <w:rFonts w:ascii="Book Antiqua" w:hAnsi="Book Antiqua" w:cs="Times New Roman"/>
          <w:sz w:val="24"/>
          <w:szCs w:val="24"/>
        </w:rPr>
        <w:t>d</w:t>
      </w:r>
      <w:r w:rsidR="002B63EC" w:rsidRPr="00CB65CC">
        <w:rPr>
          <w:rFonts w:ascii="Book Antiqua" w:hAnsi="Book Antiqua" w:cs="Times New Roman"/>
          <w:sz w:val="24"/>
          <w:szCs w:val="24"/>
        </w:rPr>
        <w:t>a</w:t>
      </w:r>
      <w:r w:rsidR="0090175F" w:rsidRPr="00CB65CC">
        <w:rPr>
          <w:rFonts w:ascii="Book Antiqua" w:hAnsi="Book Antiqua" w:cs="Times New Roman"/>
          <w:sz w:val="24"/>
          <w:szCs w:val="24"/>
        </w:rPr>
        <w:t xml:space="preserve">y </w:t>
      </w:r>
      <w:r w:rsidR="004C517D" w:rsidRPr="00CB65CC">
        <w:rPr>
          <w:rFonts w:ascii="Book Antiqua" w:hAnsi="Book Antiqua" w:cs="Times New Roman"/>
          <w:sz w:val="24"/>
          <w:szCs w:val="24"/>
        </w:rPr>
        <w:t>s</w:t>
      </w:r>
      <w:r w:rsidR="0090175F" w:rsidRPr="00CB65CC">
        <w:rPr>
          <w:rFonts w:ascii="Book Antiqua" w:hAnsi="Book Antiqua" w:cs="Times New Roman"/>
          <w:sz w:val="24"/>
          <w:szCs w:val="24"/>
        </w:rPr>
        <w:t xml:space="preserve">chool based in the </w:t>
      </w:r>
      <w:r w:rsidR="004C517D" w:rsidRPr="00CB65CC">
        <w:rPr>
          <w:rFonts w:ascii="Book Antiqua" w:hAnsi="Book Antiqua" w:cs="Times New Roman"/>
          <w:sz w:val="24"/>
          <w:szCs w:val="24"/>
        </w:rPr>
        <w:t>c</w:t>
      </w:r>
      <w:r w:rsidR="002B63EC" w:rsidRPr="00CB65CC">
        <w:rPr>
          <w:rFonts w:ascii="Book Antiqua" w:hAnsi="Book Antiqua" w:cs="Times New Roman"/>
          <w:sz w:val="24"/>
          <w:szCs w:val="24"/>
        </w:rPr>
        <w:t>ity of Salisbury</w:t>
      </w:r>
      <w:r w:rsidR="00A9561F" w:rsidRPr="00CB65CC">
        <w:rPr>
          <w:rFonts w:ascii="Book Antiqua" w:hAnsi="Book Antiqua" w:cs="Times New Roman"/>
          <w:sz w:val="24"/>
          <w:szCs w:val="24"/>
        </w:rPr>
        <w:t>, Wiltshire</w:t>
      </w:r>
      <w:r w:rsidR="0090175F" w:rsidRPr="00CB65CC">
        <w:rPr>
          <w:rFonts w:ascii="Book Antiqua" w:hAnsi="Book Antiqua" w:cs="Times New Roman"/>
          <w:sz w:val="24"/>
          <w:szCs w:val="24"/>
        </w:rPr>
        <w:t>. W</w:t>
      </w:r>
      <w:r w:rsidR="002B63EC" w:rsidRPr="00CB65CC">
        <w:rPr>
          <w:rFonts w:ascii="Book Antiqua" w:hAnsi="Book Antiqua" w:cs="Times New Roman"/>
          <w:sz w:val="24"/>
          <w:szCs w:val="24"/>
        </w:rPr>
        <w:t xml:space="preserve">ith </w:t>
      </w:r>
      <w:r w:rsidR="00A9561F" w:rsidRPr="00CB65CC">
        <w:rPr>
          <w:rFonts w:ascii="Book Antiqua" w:hAnsi="Book Antiqua" w:cs="Times New Roman"/>
          <w:sz w:val="24"/>
          <w:szCs w:val="24"/>
        </w:rPr>
        <w:t xml:space="preserve">currently </w:t>
      </w:r>
      <w:r w:rsidR="002B63EC" w:rsidRPr="00CB65CC">
        <w:rPr>
          <w:rFonts w:ascii="Book Antiqua" w:hAnsi="Book Antiqua" w:cs="Times New Roman"/>
          <w:sz w:val="24"/>
          <w:szCs w:val="24"/>
        </w:rPr>
        <w:t>over 200 pupils</w:t>
      </w:r>
      <w:r w:rsidR="00A9561F" w:rsidRPr="00CB65CC">
        <w:rPr>
          <w:rFonts w:ascii="Book Antiqua" w:hAnsi="Book Antiqua" w:cs="Times New Roman"/>
          <w:sz w:val="24"/>
          <w:szCs w:val="24"/>
        </w:rPr>
        <w:t xml:space="preserve"> on roll</w:t>
      </w:r>
      <w:r w:rsidR="0090175F" w:rsidRPr="00CB65CC">
        <w:rPr>
          <w:rFonts w:ascii="Book Antiqua" w:hAnsi="Book Antiqua" w:cs="Times New Roman"/>
          <w:sz w:val="24"/>
          <w:szCs w:val="24"/>
        </w:rPr>
        <w:t xml:space="preserve"> aged 4 to 16, and an Outstanding ISA </w:t>
      </w:r>
      <w:r w:rsidR="004C517D" w:rsidRPr="00CB65CC">
        <w:rPr>
          <w:rFonts w:ascii="Book Antiqua" w:hAnsi="Book Antiqua" w:cs="Times New Roman"/>
          <w:sz w:val="24"/>
          <w:szCs w:val="24"/>
        </w:rPr>
        <w:t>i</w:t>
      </w:r>
      <w:r w:rsidR="0090175F" w:rsidRPr="00CB65CC">
        <w:rPr>
          <w:rFonts w:ascii="Book Antiqua" w:hAnsi="Book Antiqua" w:cs="Times New Roman"/>
          <w:sz w:val="24"/>
          <w:szCs w:val="24"/>
        </w:rPr>
        <w:t xml:space="preserve">nspection </w:t>
      </w:r>
      <w:r w:rsidR="004C517D" w:rsidRPr="00CB65CC">
        <w:rPr>
          <w:rFonts w:ascii="Book Antiqua" w:hAnsi="Book Antiqua" w:cs="Times New Roman"/>
          <w:sz w:val="24"/>
          <w:szCs w:val="24"/>
        </w:rPr>
        <w:t>r</w:t>
      </w:r>
      <w:r w:rsidR="001E46A5" w:rsidRPr="00CB65CC">
        <w:rPr>
          <w:rFonts w:ascii="Book Antiqua" w:hAnsi="Book Antiqua" w:cs="Times New Roman"/>
          <w:sz w:val="24"/>
          <w:szCs w:val="24"/>
        </w:rPr>
        <w:t>ating in 2018; the School will be</w:t>
      </w:r>
      <w:r w:rsidR="0090175F" w:rsidRPr="00CB65CC">
        <w:rPr>
          <w:rFonts w:ascii="Book Antiqua" w:hAnsi="Book Antiqua" w:cs="Times New Roman"/>
          <w:sz w:val="24"/>
          <w:szCs w:val="24"/>
        </w:rPr>
        <w:t xml:space="preserve"> under the leadership of Mr</w:t>
      </w:r>
      <w:r w:rsidR="001E46A5" w:rsidRPr="00CB65CC">
        <w:rPr>
          <w:rFonts w:ascii="Book Antiqua" w:hAnsi="Book Antiqua" w:cs="Times New Roman"/>
          <w:sz w:val="24"/>
          <w:szCs w:val="24"/>
        </w:rPr>
        <w:t xml:space="preserve"> Terence Ayres from September 2019</w:t>
      </w:r>
      <w:r w:rsidR="0090175F" w:rsidRPr="00CB65CC">
        <w:rPr>
          <w:rFonts w:ascii="Book Antiqua" w:hAnsi="Book Antiqua" w:cs="Times New Roman"/>
          <w:sz w:val="24"/>
          <w:szCs w:val="24"/>
        </w:rPr>
        <w:t>.</w:t>
      </w:r>
    </w:p>
    <w:p w:rsidR="002B63EC" w:rsidRPr="00CB65CC" w:rsidRDefault="002B63EC" w:rsidP="004C517D">
      <w:pPr>
        <w:jc w:val="both"/>
        <w:rPr>
          <w:rFonts w:ascii="Book Antiqua" w:hAnsi="Book Antiqua" w:cs="Times New Roman"/>
          <w:sz w:val="24"/>
          <w:szCs w:val="24"/>
        </w:rPr>
      </w:pPr>
      <w:r w:rsidRPr="00CB65CC">
        <w:rPr>
          <w:rFonts w:ascii="Book Antiqua" w:hAnsi="Book Antiqua" w:cs="Times New Roman"/>
          <w:sz w:val="24"/>
          <w:szCs w:val="24"/>
        </w:rPr>
        <w:t>At Leehurst Swan, our pupils are at the heart of everything we do.  We recognise the uniqueness of each child and it is our privilege to guide them on the road to discovering their talents and achieving their true potential. We offer a family-friendly, nurturing environment based on Christian values, and a broad and varied education which both stimulates and challenges. We seek to encourage a true enthusiasm for learning, and to help pupils grow in knowledge, wisdom and understanding, whilst preparing them for their future beyond school. </w:t>
      </w:r>
    </w:p>
    <w:p w:rsidR="002B63EC" w:rsidRPr="00CB65CC" w:rsidRDefault="002B63EC" w:rsidP="004C517D">
      <w:pPr>
        <w:jc w:val="both"/>
        <w:rPr>
          <w:rFonts w:ascii="Book Antiqua" w:hAnsi="Book Antiqua" w:cs="Times New Roman"/>
          <w:sz w:val="24"/>
          <w:szCs w:val="24"/>
        </w:rPr>
      </w:pPr>
      <w:r w:rsidRPr="00CB65CC">
        <w:rPr>
          <w:rFonts w:ascii="Book Antiqua" w:hAnsi="Book Antiqua" w:cs="Times New Roman"/>
          <w:sz w:val="24"/>
          <w:szCs w:val="24"/>
        </w:rPr>
        <w:t xml:space="preserve">We have been educating children on this site for over 100 years and our academic record is very strong. However, we also firmly believe learning should be imaginative </w:t>
      </w:r>
      <w:r w:rsidRPr="00CB65CC">
        <w:rPr>
          <w:rFonts w:ascii="Book Antiqua" w:hAnsi="Book Antiqua" w:cs="Times New Roman"/>
          <w:sz w:val="24"/>
          <w:szCs w:val="24"/>
        </w:rPr>
        <w:lastRenderedPageBreak/>
        <w:t>and fun, and we place learning and laughter at the heart of all that we do. We are a small school, which allows us to provide individual attention, exciting opportunities and creative activities for all our children while preparing our pupils for their future beyond school</w:t>
      </w:r>
    </w:p>
    <w:p w:rsidR="00D85FA4" w:rsidRPr="006A31D3" w:rsidRDefault="00D85FA4" w:rsidP="00486500">
      <w:pPr>
        <w:jc w:val="center"/>
        <w:rPr>
          <w:rFonts w:ascii="Book Antiqua" w:hAnsi="Book Antiqua" w:cs="Times New Roman"/>
          <w:b/>
          <w:sz w:val="24"/>
          <w:szCs w:val="24"/>
        </w:rPr>
      </w:pPr>
      <w:r w:rsidRPr="006A31D3">
        <w:rPr>
          <w:rFonts w:ascii="Book Antiqua" w:hAnsi="Book Antiqua" w:cs="Times New Roman"/>
          <w:b/>
          <w:sz w:val="24"/>
          <w:szCs w:val="24"/>
        </w:rPr>
        <w:t>THE ROLE</w:t>
      </w:r>
    </w:p>
    <w:p w:rsidR="00774C3D" w:rsidRPr="00CB65CC" w:rsidRDefault="001E46A5" w:rsidP="00A9561F">
      <w:pPr>
        <w:jc w:val="both"/>
        <w:rPr>
          <w:rFonts w:ascii="Book Antiqua" w:hAnsi="Book Antiqua" w:cs="Times New Roman"/>
          <w:sz w:val="24"/>
          <w:szCs w:val="24"/>
        </w:rPr>
      </w:pPr>
      <w:r w:rsidRPr="00CB65CC">
        <w:rPr>
          <w:rFonts w:ascii="Book Antiqua" w:hAnsi="Book Antiqua" w:cs="Times New Roman"/>
          <w:sz w:val="24"/>
          <w:szCs w:val="24"/>
        </w:rPr>
        <w:t>This is a permanent position for the new academic year and we will consider a full time or part time position</w:t>
      </w:r>
      <w:r w:rsidR="00DB2A94" w:rsidRPr="00CB65CC">
        <w:rPr>
          <w:rFonts w:ascii="Book Antiqua" w:hAnsi="Book Antiqua" w:cs="Times New Roman"/>
          <w:sz w:val="24"/>
          <w:szCs w:val="24"/>
        </w:rPr>
        <w:t xml:space="preserve">.  We offer </w:t>
      </w:r>
      <w:r w:rsidR="00A9561F" w:rsidRPr="00CB65CC">
        <w:rPr>
          <w:rFonts w:ascii="Book Antiqua" w:hAnsi="Book Antiqua" w:cs="Times New Roman"/>
          <w:sz w:val="24"/>
          <w:szCs w:val="24"/>
        </w:rPr>
        <w:t xml:space="preserve">a </w:t>
      </w:r>
      <w:r w:rsidR="00DB2A94" w:rsidRPr="00CB65CC">
        <w:rPr>
          <w:rFonts w:ascii="Book Antiqua" w:hAnsi="Book Antiqua" w:cs="Times New Roman"/>
          <w:sz w:val="24"/>
          <w:szCs w:val="24"/>
        </w:rPr>
        <w:t>competitive salary re-numeration</w:t>
      </w:r>
      <w:r w:rsidRPr="00CB65CC">
        <w:rPr>
          <w:rFonts w:ascii="Book Antiqua" w:hAnsi="Book Antiqua" w:cs="Times New Roman"/>
          <w:sz w:val="24"/>
          <w:szCs w:val="24"/>
        </w:rPr>
        <w:t>, current TPS membership</w:t>
      </w:r>
      <w:r w:rsidR="00A9561F" w:rsidRPr="00CB65CC">
        <w:rPr>
          <w:rFonts w:ascii="Book Antiqua" w:hAnsi="Book Antiqua" w:cs="Times New Roman"/>
          <w:sz w:val="24"/>
          <w:szCs w:val="24"/>
        </w:rPr>
        <w:t xml:space="preserve"> and free on-</w:t>
      </w:r>
      <w:r w:rsidR="00DB2A94" w:rsidRPr="00CB65CC">
        <w:rPr>
          <w:rFonts w:ascii="Book Antiqua" w:hAnsi="Book Antiqua" w:cs="Times New Roman"/>
          <w:sz w:val="24"/>
          <w:szCs w:val="24"/>
        </w:rPr>
        <w:t>site parking.</w:t>
      </w:r>
    </w:p>
    <w:p w:rsidR="00D85FA4" w:rsidRPr="00CB65CC" w:rsidRDefault="00D85FA4" w:rsidP="00486500">
      <w:pPr>
        <w:jc w:val="center"/>
        <w:rPr>
          <w:rFonts w:ascii="Book Antiqua" w:hAnsi="Book Antiqua" w:cs="Times New Roman"/>
          <w:sz w:val="24"/>
          <w:szCs w:val="24"/>
        </w:rPr>
      </w:pPr>
    </w:p>
    <w:p w:rsidR="00D85FA4" w:rsidRPr="006A31D3" w:rsidRDefault="00D85FA4" w:rsidP="00486500">
      <w:pPr>
        <w:jc w:val="center"/>
        <w:rPr>
          <w:rFonts w:ascii="Book Antiqua" w:hAnsi="Book Antiqua" w:cs="Times New Roman"/>
          <w:b/>
          <w:sz w:val="24"/>
          <w:szCs w:val="24"/>
        </w:rPr>
      </w:pPr>
      <w:r w:rsidRPr="006A31D3">
        <w:rPr>
          <w:rFonts w:ascii="Book Antiqua" w:hAnsi="Book Antiqua" w:cs="Times New Roman"/>
          <w:b/>
          <w:sz w:val="24"/>
          <w:szCs w:val="24"/>
        </w:rPr>
        <w:t>APPLICATION PROCESS AND IMPORTANT DATES</w:t>
      </w:r>
    </w:p>
    <w:p w:rsidR="008C23A7" w:rsidRPr="00CB65CC" w:rsidRDefault="008C23A7" w:rsidP="008C23A7">
      <w:pPr>
        <w:rPr>
          <w:rFonts w:ascii="Book Antiqua" w:hAnsi="Book Antiqua" w:cs="Times New Roman"/>
          <w:sz w:val="24"/>
          <w:szCs w:val="24"/>
        </w:rPr>
      </w:pPr>
      <w:r w:rsidRPr="00CB65CC">
        <w:rPr>
          <w:rFonts w:ascii="Book Antiqua" w:hAnsi="Book Antiqua" w:cs="Times New Roman"/>
          <w:sz w:val="24"/>
          <w:szCs w:val="24"/>
        </w:rPr>
        <w:t>Applicant</w:t>
      </w:r>
      <w:r>
        <w:rPr>
          <w:rFonts w:ascii="Book Antiqua" w:hAnsi="Book Antiqua" w:cs="Times New Roman"/>
          <w:sz w:val="24"/>
          <w:szCs w:val="24"/>
        </w:rPr>
        <w:t>s should download an application form and provide the following documents</w:t>
      </w:r>
      <w:r w:rsidRPr="00CB65CC">
        <w:rPr>
          <w:rFonts w:ascii="Book Antiqua" w:hAnsi="Book Antiqua" w:cs="Times New Roman"/>
          <w:sz w:val="24"/>
          <w:szCs w:val="24"/>
        </w:rPr>
        <w:t>:</w:t>
      </w:r>
    </w:p>
    <w:p w:rsidR="008C23A7" w:rsidRPr="00CB65CC" w:rsidRDefault="008C23A7" w:rsidP="008C23A7">
      <w:pPr>
        <w:pStyle w:val="ListParagraph"/>
        <w:numPr>
          <w:ilvl w:val="0"/>
          <w:numId w:val="1"/>
        </w:numPr>
        <w:rPr>
          <w:rFonts w:ascii="Book Antiqua" w:hAnsi="Book Antiqua" w:cs="Times New Roman"/>
          <w:sz w:val="24"/>
          <w:szCs w:val="24"/>
        </w:rPr>
      </w:pPr>
      <w:r>
        <w:rPr>
          <w:rFonts w:ascii="Book Antiqua" w:hAnsi="Book Antiqua" w:cs="Times New Roman"/>
          <w:sz w:val="24"/>
          <w:szCs w:val="24"/>
        </w:rPr>
        <w:t xml:space="preserve">A </w:t>
      </w:r>
      <w:r w:rsidRPr="00CB65CC">
        <w:rPr>
          <w:rFonts w:ascii="Book Antiqua" w:hAnsi="Book Antiqua" w:cs="Times New Roman"/>
          <w:sz w:val="24"/>
          <w:szCs w:val="24"/>
        </w:rPr>
        <w:t>covering letter highlighting any strengths and reasons for applying for the post;</w:t>
      </w:r>
    </w:p>
    <w:p w:rsidR="008C23A7" w:rsidRPr="00CB65CC" w:rsidRDefault="008C23A7" w:rsidP="008C23A7">
      <w:pPr>
        <w:pStyle w:val="ListParagraph"/>
        <w:numPr>
          <w:ilvl w:val="0"/>
          <w:numId w:val="1"/>
        </w:numPr>
        <w:rPr>
          <w:rFonts w:ascii="Book Antiqua" w:hAnsi="Book Antiqua" w:cs="Times New Roman"/>
          <w:sz w:val="24"/>
          <w:szCs w:val="24"/>
        </w:rPr>
      </w:pPr>
      <w:r>
        <w:rPr>
          <w:rFonts w:ascii="Book Antiqua" w:hAnsi="Book Antiqua" w:cs="Times New Roman"/>
          <w:sz w:val="24"/>
          <w:szCs w:val="24"/>
        </w:rPr>
        <w:t xml:space="preserve">A </w:t>
      </w:r>
      <w:r w:rsidRPr="00CB65CC">
        <w:rPr>
          <w:rFonts w:ascii="Book Antiqua" w:hAnsi="Book Antiqua" w:cs="Times New Roman"/>
          <w:sz w:val="24"/>
          <w:szCs w:val="24"/>
        </w:rPr>
        <w:t>curren</w:t>
      </w:r>
      <w:r>
        <w:rPr>
          <w:rFonts w:ascii="Book Antiqua" w:hAnsi="Book Antiqua" w:cs="Times New Roman"/>
          <w:sz w:val="24"/>
          <w:szCs w:val="24"/>
        </w:rPr>
        <w:t>t CV</w:t>
      </w:r>
      <w:r w:rsidRPr="00CB65CC">
        <w:rPr>
          <w:rFonts w:ascii="Book Antiqua" w:hAnsi="Book Antiqua" w:cs="Times New Roman"/>
          <w:sz w:val="24"/>
          <w:szCs w:val="24"/>
        </w:rPr>
        <w:t>.</w:t>
      </w:r>
    </w:p>
    <w:p w:rsidR="00286211" w:rsidRPr="00CB65CC" w:rsidRDefault="00286211" w:rsidP="00286211">
      <w:pPr>
        <w:rPr>
          <w:rFonts w:ascii="Book Antiqua" w:hAnsi="Book Antiqua" w:cs="Times New Roman"/>
          <w:sz w:val="24"/>
          <w:szCs w:val="24"/>
        </w:rPr>
      </w:pPr>
      <w:r w:rsidRPr="00CB65CC">
        <w:rPr>
          <w:rFonts w:ascii="Book Antiqua" w:hAnsi="Book Antiqua" w:cs="Times New Roman"/>
          <w:sz w:val="24"/>
          <w:szCs w:val="24"/>
        </w:rPr>
        <w:t xml:space="preserve">Applications should be sent to the HR Manager in hard copy and be emailed to </w:t>
      </w:r>
      <w:hyperlink r:id="rId8" w:history="1">
        <w:r w:rsidRPr="00CB65CC">
          <w:rPr>
            <w:rStyle w:val="Hyperlink"/>
            <w:rFonts w:ascii="Book Antiqua" w:hAnsi="Book Antiqua" w:cs="Times New Roman"/>
            <w:sz w:val="24"/>
            <w:szCs w:val="24"/>
          </w:rPr>
          <w:t>patohm@leehurstswan.org.uk</w:t>
        </w:r>
      </w:hyperlink>
      <w:r w:rsidRPr="00CB65CC">
        <w:rPr>
          <w:rFonts w:ascii="Book Antiqua" w:hAnsi="Book Antiqua" w:cs="Times New Roman"/>
          <w:sz w:val="24"/>
          <w:szCs w:val="24"/>
        </w:rPr>
        <w:t xml:space="preserve"> </w:t>
      </w:r>
    </w:p>
    <w:p w:rsidR="00286211" w:rsidRPr="00CB65CC" w:rsidRDefault="00286211" w:rsidP="00286211">
      <w:pPr>
        <w:rPr>
          <w:rFonts w:ascii="Book Antiqua" w:hAnsi="Book Antiqua" w:cs="Times New Roman"/>
          <w:sz w:val="24"/>
          <w:szCs w:val="24"/>
        </w:rPr>
      </w:pPr>
      <w:r w:rsidRPr="00CB65CC">
        <w:rPr>
          <w:rFonts w:ascii="Book Antiqua" w:hAnsi="Book Antiqua" w:cs="Times New Roman"/>
          <w:sz w:val="24"/>
          <w:szCs w:val="24"/>
        </w:rPr>
        <w:t>Applicants must be willing to undertake a full enhanced DBS check, complete a health declaration form and be willing to undertake any screening for child protection reasons.</w:t>
      </w:r>
    </w:p>
    <w:p w:rsidR="00286211" w:rsidRPr="00CB65CC" w:rsidRDefault="00286211" w:rsidP="00286211">
      <w:pPr>
        <w:rPr>
          <w:rFonts w:ascii="Book Antiqua" w:hAnsi="Book Antiqua" w:cs="Times New Roman"/>
          <w:sz w:val="24"/>
          <w:szCs w:val="24"/>
        </w:rPr>
      </w:pPr>
      <w:r w:rsidRPr="00CB65CC">
        <w:rPr>
          <w:rFonts w:ascii="Book Antiqua" w:hAnsi="Book Antiqua" w:cs="Times New Roman"/>
          <w:sz w:val="24"/>
          <w:szCs w:val="24"/>
        </w:rPr>
        <w:t xml:space="preserve">If you would like further details about the school, or you would like to have a look around the school, please contact the School Office in the first instance. </w:t>
      </w:r>
    </w:p>
    <w:p w:rsidR="00286211" w:rsidRPr="00CB65CC" w:rsidRDefault="00286211" w:rsidP="00286211">
      <w:pPr>
        <w:rPr>
          <w:rFonts w:ascii="Book Antiqua" w:hAnsi="Book Antiqua" w:cs="Times New Roman"/>
          <w:sz w:val="24"/>
          <w:szCs w:val="24"/>
        </w:rPr>
      </w:pPr>
      <w:r w:rsidRPr="00CB65CC">
        <w:rPr>
          <w:rFonts w:ascii="Book Antiqua" w:hAnsi="Book Antiqua" w:cs="Times New Roman"/>
          <w:sz w:val="24"/>
          <w:szCs w:val="24"/>
        </w:rPr>
        <w:t>Closing Date for Applications:</w:t>
      </w:r>
      <w:r w:rsidR="00DB2A94" w:rsidRPr="00CB65CC">
        <w:rPr>
          <w:rFonts w:ascii="Book Antiqua" w:hAnsi="Book Antiqua" w:cs="Times New Roman"/>
          <w:sz w:val="24"/>
          <w:szCs w:val="24"/>
        </w:rPr>
        <w:t xml:space="preserve"> </w:t>
      </w:r>
      <w:r w:rsidR="002C7BB5">
        <w:rPr>
          <w:rFonts w:ascii="Book Antiqua" w:hAnsi="Book Antiqua" w:cs="Times New Roman"/>
          <w:sz w:val="24"/>
          <w:szCs w:val="24"/>
        </w:rPr>
        <w:t>Monday 17</w:t>
      </w:r>
      <w:r w:rsidR="002C7BB5" w:rsidRPr="002C7BB5">
        <w:rPr>
          <w:rFonts w:ascii="Book Antiqua" w:hAnsi="Book Antiqua" w:cs="Times New Roman"/>
          <w:sz w:val="24"/>
          <w:szCs w:val="24"/>
          <w:vertAlign w:val="superscript"/>
        </w:rPr>
        <w:t>th</w:t>
      </w:r>
      <w:r w:rsidR="002C7BB5">
        <w:rPr>
          <w:rFonts w:ascii="Book Antiqua" w:hAnsi="Book Antiqua" w:cs="Times New Roman"/>
          <w:sz w:val="24"/>
          <w:szCs w:val="24"/>
        </w:rPr>
        <w:t xml:space="preserve"> June</w:t>
      </w:r>
      <w:r w:rsidR="001E46A5" w:rsidRPr="00CB65CC">
        <w:rPr>
          <w:rFonts w:ascii="Book Antiqua" w:hAnsi="Book Antiqua" w:cs="Times New Roman"/>
          <w:sz w:val="24"/>
          <w:szCs w:val="24"/>
        </w:rPr>
        <w:t xml:space="preserve"> 2019, midday</w:t>
      </w:r>
    </w:p>
    <w:p w:rsidR="00286211" w:rsidRPr="00CB65CC" w:rsidRDefault="00286211" w:rsidP="00286211">
      <w:pPr>
        <w:rPr>
          <w:rFonts w:ascii="Book Antiqua" w:hAnsi="Book Antiqua" w:cs="Times New Roman"/>
          <w:sz w:val="24"/>
          <w:szCs w:val="24"/>
        </w:rPr>
      </w:pPr>
      <w:r w:rsidRPr="00CB65CC">
        <w:rPr>
          <w:rFonts w:ascii="Book Antiqua" w:hAnsi="Book Antiqua" w:cs="Times New Roman"/>
          <w:sz w:val="24"/>
          <w:szCs w:val="24"/>
        </w:rPr>
        <w:t>Interview Date:</w:t>
      </w:r>
      <w:r w:rsidR="00DB2A94" w:rsidRPr="00CB65CC">
        <w:rPr>
          <w:rFonts w:ascii="Book Antiqua" w:hAnsi="Book Antiqua" w:cs="Times New Roman"/>
          <w:sz w:val="24"/>
          <w:szCs w:val="24"/>
        </w:rPr>
        <w:t xml:space="preserve"> </w:t>
      </w:r>
      <w:r w:rsidR="002C7BB5">
        <w:rPr>
          <w:rFonts w:ascii="Book Antiqua" w:hAnsi="Book Antiqua" w:cs="Times New Roman"/>
          <w:sz w:val="24"/>
          <w:szCs w:val="24"/>
        </w:rPr>
        <w:t>Wednesday 19</w:t>
      </w:r>
      <w:r w:rsidR="002C7BB5" w:rsidRPr="002C7BB5">
        <w:rPr>
          <w:rFonts w:ascii="Book Antiqua" w:hAnsi="Book Antiqua" w:cs="Times New Roman"/>
          <w:sz w:val="24"/>
          <w:szCs w:val="24"/>
          <w:vertAlign w:val="superscript"/>
        </w:rPr>
        <w:t>th</w:t>
      </w:r>
      <w:r w:rsidR="002C7BB5">
        <w:rPr>
          <w:rFonts w:ascii="Book Antiqua" w:hAnsi="Book Antiqua" w:cs="Times New Roman"/>
          <w:sz w:val="24"/>
          <w:szCs w:val="24"/>
        </w:rPr>
        <w:t xml:space="preserve"> June</w:t>
      </w:r>
      <w:r w:rsidR="001E46A5" w:rsidRPr="00CB65CC">
        <w:rPr>
          <w:rFonts w:ascii="Book Antiqua" w:hAnsi="Book Antiqua" w:cs="Times New Roman"/>
          <w:sz w:val="24"/>
          <w:szCs w:val="24"/>
        </w:rPr>
        <w:t xml:space="preserve"> 2019</w:t>
      </w:r>
    </w:p>
    <w:p w:rsidR="00286211" w:rsidRPr="00CB65CC" w:rsidRDefault="00286211" w:rsidP="00286211">
      <w:pPr>
        <w:rPr>
          <w:rFonts w:ascii="Book Antiqua" w:hAnsi="Book Antiqua" w:cs="Times New Roman"/>
          <w:sz w:val="24"/>
          <w:szCs w:val="24"/>
        </w:rPr>
      </w:pPr>
      <w:r w:rsidRPr="00CB65CC">
        <w:rPr>
          <w:rFonts w:ascii="Book Antiqua" w:hAnsi="Book Antiqua" w:cs="Times New Roman"/>
          <w:sz w:val="24"/>
          <w:szCs w:val="24"/>
        </w:rPr>
        <w:t>St</w:t>
      </w:r>
      <w:r w:rsidR="001E46A5" w:rsidRPr="00CB65CC">
        <w:rPr>
          <w:rFonts w:ascii="Book Antiqua" w:hAnsi="Book Antiqua" w:cs="Times New Roman"/>
          <w:sz w:val="24"/>
          <w:szCs w:val="24"/>
        </w:rPr>
        <w:t>art Date: Monday 2</w:t>
      </w:r>
      <w:r w:rsidR="001E46A5" w:rsidRPr="00CB65CC">
        <w:rPr>
          <w:rFonts w:ascii="Book Antiqua" w:hAnsi="Book Antiqua" w:cs="Times New Roman"/>
          <w:sz w:val="24"/>
          <w:szCs w:val="24"/>
          <w:vertAlign w:val="superscript"/>
        </w:rPr>
        <w:t>nd</w:t>
      </w:r>
      <w:r w:rsidR="001E46A5" w:rsidRPr="00CB65CC">
        <w:rPr>
          <w:rFonts w:ascii="Book Antiqua" w:hAnsi="Book Antiqua" w:cs="Times New Roman"/>
          <w:sz w:val="24"/>
          <w:szCs w:val="24"/>
        </w:rPr>
        <w:t xml:space="preserve"> September 2019</w:t>
      </w:r>
    </w:p>
    <w:p w:rsidR="001E46A5" w:rsidRPr="00CB65CC" w:rsidRDefault="001E46A5" w:rsidP="00286211">
      <w:pPr>
        <w:rPr>
          <w:rFonts w:ascii="Book Antiqua" w:hAnsi="Book Antiqua" w:cs="Times New Roman"/>
          <w:sz w:val="24"/>
          <w:szCs w:val="24"/>
        </w:rPr>
      </w:pPr>
    </w:p>
    <w:p w:rsidR="001E46A5" w:rsidRPr="00CB65CC" w:rsidRDefault="001E46A5" w:rsidP="00286211">
      <w:pPr>
        <w:rPr>
          <w:rFonts w:ascii="Book Antiqua" w:hAnsi="Book Antiqua" w:cs="Times New Roman"/>
          <w:sz w:val="24"/>
          <w:szCs w:val="24"/>
        </w:rPr>
      </w:pPr>
      <w:r w:rsidRPr="00CB65CC">
        <w:rPr>
          <w:rFonts w:ascii="Book Antiqua" w:hAnsi="Book Antiqua" w:cs="Times New Roman"/>
          <w:sz w:val="24"/>
          <w:szCs w:val="24"/>
        </w:rPr>
        <w:t xml:space="preserve">Candidates will be expected to teach a </w:t>
      </w:r>
      <w:proofErr w:type="gramStart"/>
      <w:r w:rsidRPr="00CB65CC">
        <w:rPr>
          <w:rFonts w:ascii="Book Antiqua" w:hAnsi="Book Antiqua" w:cs="Times New Roman"/>
          <w:sz w:val="24"/>
          <w:szCs w:val="24"/>
        </w:rPr>
        <w:t>30 minute</w:t>
      </w:r>
      <w:proofErr w:type="gramEnd"/>
      <w:r w:rsidR="002C7BB5">
        <w:rPr>
          <w:rFonts w:ascii="Book Antiqua" w:hAnsi="Book Antiqua" w:cs="Times New Roman"/>
          <w:sz w:val="24"/>
          <w:szCs w:val="24"/>
        </w:rPr>
        <w:t xml:space="preserve"> observed lesson</w:t>
      </w:r>
      <w:r w:rsidRPr="00CB65CC">
        <w:rPr>
          <w:rFonts w:ascii="Book Antiqua" w:hAnsi="Book Antiqua" w:cs="Times New Roman"/>
          <w:sz w:val="24"/>
          <w:szCs w:val="24"/>
        </w:rPr>
        <w:t>.  Due to the short timescale for recruitment, please ensure that you are available on the interview date prior to applying.</w:t>
      </w:r>
    </w:p>
    <w:p w:rsidR="0027129E" w:rsidRPr="00CB65CC" w:rsidRDefault="0027129E" w:rsidP="00286211">
      <w:pPr>
        <w:rPr>
          <w:rFonts w:ascii="Book Antiqua" w:hAnsi="Book Antiqua" w:cs="Times New Roman"/>
          <w:sz w:val="24"/>
          <w:szCs w:val="24"/>
          <w:highlight w:val="yellow"/>
        </w:rPr>
      </w:pPr>
    </w:p>
    <w:p w:rsidR="00D85FA4" w:rsidRPr="006A31D3" w:rsidRDefault="0027129E" w:rsidP="006A31D3">
      <w:pPr>
        <w:rPr>
          <w:rFonts w:ascii="Book Antiqua" w:hAnsi="Book Antiqua" w:cs="Times New Roman"/>
          <w:sz w:val="24"/>
          <w:szCs w:val="24"/>
          <w:highlight w:val="yellow"/>
        </w:rPr>
      </w:pPr>
      <w:r w:rsidRPr="00CB65CC">
        <w:rPr>
          <w:rFonts w:ascii="Book Antiqua" w:hAnsi="Book Antiqua" w:cs="Times New Roman"/>
          <w:sz w:val="24"/>
          <w:szCs w:val="24"/>
          <w:highlight w:val="yellow"/>
        </w:rPr>
        <w:br w:type="page"/>
      </w:r>
      <w:r w:rsidR="00D85FA4" w:rsidRPr="006A31D3">
        <w:rPr>
          <w:rFonts w:ascii="Book Antiqua" w:hAnsi="Book Antiqua" w:cs="Times New Roman"/>
          <w:b/>
          <w:sz w:val="24"/>
          <w:szCs w:val="24"/>
        </w:rPr>
        <w:lastRenderedPageBreak/>
        <w:t>JOB DESCRIPTION</w:t>
      </w:r>
    </w:p>
    <w:p w:rsidR="00807FAA" w:rsidRPr="00807FAA" w:rsidRDefault="002C7BB5" w:rsidP="006A31D3">
      <w:pPr>
        <w:spacing w:after="0" w:line="240" w:lineRule="auto"/>
        <w:rPr>
          <w:rFonts w:ascii="Book Antiqua" w:eastAsia="Times New Roman" w:hAnsi="Book Antiqua" w:cs="Times New Roman"/>
          <w:b/>
          <w:sz w:val="24"/>
          <w:szCs w:val="24"/>
        </w:rPr>
      </w:pPr>
      <w:r>
        <w:rPr>
          <w:rFonts w:ascii="Book Antiqua" w:eastAsia="Times New Roman" w:hAnsi="Book Antiqua" w:cs="Times New Roman"/>
          <w:b/>
          <w:sz w:val="24"/>
          <w:szCs w:val="24"/>
        </w:rPr>
        <w:t>The post of teacher of Spanish</w:t>
      </w:r>
      <w:r w:rsidR="00807FAA" w:rsidRPr="00807FAA">
        <w:rPr>
          <w:rFonts w:ascii="Book Antiqua" w:eastAsia="Times New Roman" w:hAnsi="Book Antiqua" w:cs="Times New Roman"/>
          <w:b/>
          <w:sz w:val="24"/>
          <w:szCs w:val="24"/>
        </w:rPr>
        <w:t xml:space="preserve"> will involve the following </w:t>
      </w:r>
      <w:r w:rsidR="006A31D3">
        <w:rPr>
          <w:rFonts w:ascii="Book Antiqua" w:eastAsia="Times New Roman" w:hAnsi="Book Antiqua" w:cs="Times New Roman"/>
          <w:b/>
          <w:sz w:val="24"/>
          <w:szCs w:val="24"/>
        </w:rPr>
        <w:t>tasks which may be adjusted in c</w:t>
      </w:r>
      <w:r w:rsidR="00807FAA" w:rsidRPr="00807FAA">
        <w:rPr>
          <w:rFonts w:ascii="Book Antiqua" w:eastAsia="Times New Roman" w:hAnsi="Book Antiqua" w:cs="Times New Roman"/>
          <w:b/>
          <w:sz w:val="24"/>
          <w:szCs w:val="24"/>
        </w:rPr>
        <w:t>onsultation with the Head of Modern For</w:t>
      </w:r>
      <w:r w:rsidR="006A31D3">
        <w:rPr>
          <w:rFonts w:ascii="Book Antiqua" w:eastAsia="Times New Roman" w:hAnsi="Book Antiqua" w:cs="Times New Roman"/>
          <w:b/>
          <w:sz w:val="24"/>
          <w:szCs w:val="24"/>
        </w:rPr>
        <w:t>eign Languages or the Head.</w:t>
      </w:r>
    </w:p>
    <w:p w:rsidR="00807FAA" w:rsidRPr="00807FAA" w:rsidRDefault="00807FAA" w:rsidP="006A31D3">
      <w:pPr>
        <w:spacing w:after="0" w:line="240" w:lineRule="auto"/>
        <w:rPr>
          <w:rFonts w:ascii="Book Antiqua" w:eastAsia="Times New Roman" w:hAnsi="Book Antiqua" w:cs="Times New Roman"/>
          <w:b/>
          <w:sz w:val="24"/>
          <w:szCs w:val="24"/>
        </w:rPr>
      </w:pPr>
    </w:p>
    <w:p w:rsidR="00807FAA" w:rsidRPr="00D51DA2" w:rsidRDefault="00807FAA" w:rsidP="00CC0058">
      <w:pPr>
        <w:numPr>
          <w:ilvl w:val="0"/>
          <w:numId w:val="16"/>
        </w:numPr>
        <w:spacing w:after="0" w:line="240" w:lineRule="auto"/>
        <w:ind w:left="360"/>
        <w:rPr>
          <w:rFonts w:ascii="Book Antiqua" w:eastAsia="Times New Roman" w:hAnsi="Book Antiqua" w:cs="Times New Roman"/>
          <w:b/>
          <w:sz w:val="24"/>
          <w:szCs w:val="24"/>
        </w:rPr>
      </w:pPr>
      <w:r w:rsidRPr="00D51DA2">
        <w:rPr>
          <w:rFonts w:ascii="Book Antiqua" w:eastAsia="Times New Roman" w:hAnsi="Book Antiqua" w:cs="Times New Roman"/>
          <w:b/>
          <w:sz w:val="24"/>
          <w:szCs w:val="24"/>
        </w:rPr>
        <w:t>Teaching MFL</w:t>
      </w:r>
    </w:p>
    <w:p w:rsidR="00807FAA" w:rsidRPr="00807FAA" w:rsidRDefault="00807FAA" w:rsidP="00807FAA">
      <w:pPr>
        <w:numPr>
          <w:ilvl w:val="0"/>
          <w:numId w:val="14"/>
        </w:numPr>
        <w:spacing w:after="0" w:line="240" w:lineRule="auto"/>
        <w:rPr>
          <w:rFonts w:ascii="Book Antiqua" w:eastAsia="Times New Roman" w:hAnsi="Book Antiqua" w:cs="Times New Roman"/>
          <w:sz w:val="24"/>
          <w:szCs w:val="24"/>
        </w:rPr>
      </w:pPr>
      <w:r w:rsidRPr="00807FAA">
        <w:rPr>
          <w:rFonts w:ascii="Book Antiqua" w:eastAsia="Times New Roman" w:hAnsi="Book Antiqua" w:cs="Times New Roman"/>
          <w:sz w:val="24"/>
          <w:szCs w:val="24"/>
        </w:rPr>
        <w:t>Responsibility for the planning and teaching of a broad, bala</w:t>
      </w:r>
      <w:r w:rsidR="002C7BB5">
        <w:rPr>
          <w:rFonts w:ascii="Book Antiqua" w:eastAsia="Times New Roman" w:hAnsi="Book Antiqua" w:cs="Times New Roman"/>
          <w:sz w:val="24"/>
          <w:szCs w:val="24"/>
        </w:rPr>
        <w:t xml:space="preserve">nced and stimulating Spanish </w:t>
      </w:r>
      <w:r w:rsidRPr="00807FAA">
        <w:rPr>
          <w:rFonts w:ascii="Book Antiqua" w:eastAsia="Times New Roman" w:hAnsi="Book Antiqua" w:cs="Times New Roman"/>
          <w:sz w:val="24"/>
          <w:szCs w:val="24"/>
        </w:rPr>
        <w:t xml:space="preserve">language course across the </w:t>
      </w:r>
      <w:r w:rsidR="006A31D3">
        <w:rPr>
          <w:rFonts w:ascii="Book Antiqua" w:eastAsia="Times New Roman" w:hAnsi="Book Antiqua" w:cs="Times New Roman"/>
          <w:sz w:val="24"/>
          <w:szCs w:val="24"/>
        </w:rPr>
        <w:t>school and ability range</w:t>
      </w:r>
      <w:r w:rsidRPr="00807FAA">
        <w:rPr>
          <w:rFonts w:ascii="Book Antiqua" w:eastAsia="Times New Roman" w:hAnsi="Book Antiqua" w:cs="Times New Roman"/>
          <w:sz w:val="24"/>
          <w:szCs w:val="24"/>
        </w:rPr>
        <w:t>.</w:t>
      </w:r>
    </w:p>
    <w:p w:rsidR="00807FAA" w:rsidRPr="00807FAA" w:rsidRDefault="00807FAA" w:rsidP="00807FAA">
      <w:pPr>
        <w:spacing w:after="0" w:line="240" w:lineRule="auto"/>
        <w:ind w:left="360"/>
        <w:rPr>
          <w:rFonts w:ascii="Book Antiqua" w:eastAsia="Times New Roman" w:hAnsi="Book Antiqua" w:cs="Times New Roman"/>
          <w:sz w:val="24"/>
          <w:szCs w:val="24"/>
        </w:rPr>
      </w:pPr>
    </w:p>
    <w:p w:rsidR="00807FAA" w:rsidRPr="00807FAA" w:rsidRDefault="00807FAA" w:rsidP="00807FAA">
      <w:pPr>
        <w:numPr>
          <w:ilvl w:val="0"/>
          <w:numId w:val="14"/>
        </w:numPr>
        <w:spacing w:after="0" w:line="240" w:lineRule="auto"/>
        <w:jc w:val="both"/>
        <w:rPr>
          <w:rFonts w:ascii="Book Antiqua" w:eastAsia="Times New Roman" w:hAnsi="Book Antiqua" w:cs="Times New Roman"/>
          <w:sz w:val="24"/>
          <w:szCs w:val="24"/>
        </w:rPr>
      </w:pPr>
      <w:r w:rsidRPr="00807FAA">
        <w:rPr>
          <w:rFonts w:ascii="Book Antiqua" w:eastAsia="Times New Roman" w:hAnsi="Book Antiqua" w:cs="Times New Roman"/>
          <w:sz w:val="24"/>
          <w:szCs w:val="24"/>
        </w:rPr>
        <w:t xml:space="preserve">Ensure that the curriculum is appropriate to the needs and abilities of each group, and of individuals within the group, and that expectations are realistically high to see that gifted pupils are </w:t>
      </w:r>
      <w:r w:rsidR="006A31D3" w:rsidRPr="00807FAA">
        <w:rPr>
          <w:rFonts w:ascii="Book Antiqua" w:eastAsia="Times New Roman" w:hAnsi="Book Antiqua" w:cs="Times New Roman"/>
          <w:sz w:val="24"/>
          <w:szCs w:val="24"/>
        </w:rPr>
        <w:t>stretched,</w:t>
      </w:r>
      <w:r w:rsidRPr="00807FAA">
        <w:rPr>
          <w:rFonts w:ascii="Book Antiqua" w:eastAsia="Times New Roman" w:hAnsi="Book Antiqua" w:cs="Times New Roman"/>
          <w:sz w:val="24"/>
          <w:szCs w:val="24"/>
        </w:rPr>
        <w:t xml:space="preserve"> and weaker pupils encouraged.</w:t>
      </w:r>
    </w:p>
    <w:p w:rsidR="00807FAA" w:rsidRPr="00807FAA" w:rsidRDefault="00807FAA" w:rsidP="00807FAA">
      <w:pPr>
        <w:spacing w:after="0" w:line="240" w:lineRule="auto"/>
        <w:jc w:val="both"/>
        <w:rPr>
          <w:rFonts w:ascii="Book Antiqua" w:eastAsia="Times New Roman" w:hAnsi="Book Antiqua" w:cs="Times New Roman"/>
          <w:sz w:val="24"/>
          <w:szCs w:val="24"/>
        </w:rPr>
      </w:pPr>
    </w:p>
    <w:p w:rsidR="00807FAA" w:rsidRPr="00807FAA" w:rsidRDefault="00807FAA" w:rsidP="00807FAA">
      <w:pPr>
        <w:numPr>
          <w:ilvl w:val="0"/>
          <w:numId w:val="14"/>
        </w:numPr>
        <w:spacing w:after="0" w:line="240" w:lineRule="auto"/>
        <w:jc w:val="both"/>
        <w:rPr>
          <w:rFonts w:ascii="Book Antiqua" w:eastAsia="Times New Roman" w:hAnsi="Book Antiqua" w:cs="Times New Roman"/>
          <w:sz w:val="24"/>
          <w:szCs w:val="24"/>
        </w:rPr>
      </w:pPr>
      <w:r w:rsidRPr="00807FAA">
        <w:rPr>
          <w:rFonts w:ascii="Book Antiqua" w:eastAsia="Times New Roman" w:hAnsi="Book Antiqua" w:cs="Times New Roman"/>
          <w:sz w:val="24"/>
          <w:szCs w:val="24"/>
        </w:rPr>
        <w:t xml:space="preserve">Use the school data from </w:t>
      </w:r>
      <w:proofErr w:type="spellStart"/>
      <w:r w:rsidRPr="00807FAA">
        <w:rPr>
          <w:rFonts w:ascii="Book Antiqua" w:eastAsia="Times New Roman" w:hAnsi="Book Antiqua" w:cs="Times New Roman"/>
          <w:sz w:val="24"/>
          <w:szCs w:val="24"/>
        </w:rPr>
        <w:t>MidYIS</w:t>
      </w:r>
      <w:proofErr w:type="spellEnd"/>
      <w:r w:rsidRPr="00807FAA">
        <w:rPr>
          <w:rFonts w:ascii="Book Antiqua" w:eastAsia="Times New Roman" w:hAnsi="Book Antiqua" w:cs="Times New Roman"/>
          <w:sz w:val="24"/>
          <w:szCs w:val="24"/>
        </w:rPr>
        <w:t xml:space="preserve"> scores and School Base management systems to help inform teaching, curriculum and assessment.</w:t>
      </w:r>
    </w:p>
    <w:p w:rsidR="00807FAA" w:rsidRPr="00807FAA" w:rsidRDefault="00807FAA" w:rsidP="00807FAA">
      <w:pPr>
        <w:spacing w:after="0" w:line="240" w:lineRule="auto"/>
        <w:rPr>
          <w:rFonts w:ascii="Book Antiqua" w:eastAsia="Times New Roman" w:hAnsi="Book Antiqua" w:cs="Times New Roman"/>
          <w:sz w:val="24"/>
          <w:szCs w:val="24"/>
        </w:rPr>
      </w:pPr>
    </w:p>
    <w:p w:rsidR="00807FAA" w:rsidRPr="00807FAA" w:rsidRDefault="00807FAA" w:rsidP="00807FAA">
      <w:pPr>
        <w:numPr>
          <w:ilvl w:val="0"/>
          <w:numId w:val="14"/>
        </w:numPr>
        <w:spacing w:after="0" w:line="240" w:lineRule="auto"/>
        <w:rPr>
          <w:rFonts w:ascii="Book Antiqua" w:eastAsia="Times New Roman" w:hAnsi="Book Antiqua" w:cs="Times New Roman"/>
          <w:sz w:val="24"/>
          <w:szCs w:val="24"/>
        </w:rPr>
      </w:pPr>
      <w:r w:rsidRPr="00807FAA">
        <w:rPr>
          <w:rFonts w:ascii="Book Antiqua" w:eastAsia="Times New Roman" w:hAnsi="Book Antiqua" w:cs="Times New Roman"/>
          <w:sz w:val="24"/>
          <w:szCs w:val="24"/>
        </w:rPr>
        <w:t>Assessment and recording, reporting on students’ progress including end of term reports, internal examinations and tests and GCSE examination requirements</w:t>
      </w:r>
      <w:r w:rsidR="00D51DA2">
        <w:rPr>
          <w:rFonts w:ascii="Book Antiqua" w:eastAsia="Times New Roman" w:hAnsi="Book Antiqua" w:cs="Times New Roman"/>
          <w:sz w:val="24"/>
          <w:szCs w:val="24"/>
        </w:rPr>
        <w:t xml:space="preserve"> (Cambridge IGCSE in Spanish and French)</w:t>
      </w:r>
      <w:r w:rsidRPr="00807FAA">
        <w:rPr>
          <w:rFonts w:ascii="Book Antiqua" w:eastAsia="Times New Roman" w:hAnsi="Book Antiqua" w:cs="Times New Roman"/>
          <w:sz w:val="24"/>
          <w:szCs w:val="24"/>
        </w:rPr>
        <w:t>.</w:t>
      </w:r>
    </w:p>
    <w:p w:rsidR="00807FAA" w:rsidRPr="00807FAA" w:rsidRDefault="00807FAA" w:rsidP="00807FAA">
      <w:pPr>
        <w:spacing w:after="0" w:line="240" w:lineRule="auto"/>
        <w:rPr>
          <w:rFonts w:ascii="Book Antiqua" w:eastAsia="Times New Roman" w:hAnsi="Book Antiqua" w:cs="Times New Roman"/>
          <w:sz w:val="24"/>
          <w:szCs w:val="24"/>
        </w:rPr>
      </w:pPr>
    </w:p>
    <w:p w:rsidR="00807FAA" w:rsidRPr="00807FAA" w:rsidRDefault="00807FAA" w:rsidP="00807FAA">
      <w:pPr>
        <w:numPr>
          <w:ilvl w:val="0"/>
          <w:numId w:val="14"/>
        </w:numPr>
        <w:spacing w:after="0" w:line="240" w:lineRule="auto"/>
        <w:jc w:val="both"/>
        <w:rPr>
          <w:rFonts w:ascii="Book Antiqua" w:eastAsia="Times New Roman" w:hAnsi="Book Antiqua" w:cs="Times New Roman"/>
          <w:sz w:val="24"/>
          <w:szCs w:val="24"/>
        </w:rPr>
      </w:pPr>
      <w:r w:rsidRPr="00807FAA">
        <w:rPr>
          <w:rFonts w:ascii="Book Antiqua" w:eastAsia="Times New Roman" w:hAnsi="Book Antiqua" w:cs="Times New Roman"/>
          <w:sz w:val="24"/>
          <w:szCs w:val="24"/>
        </w:rPr>
        <w:t xml:space="preserve">Ensure that the subject and its demands are understood as fully as possible by parents, using methods agreed </w:t>
      </w:r>
      <w:proofErr w:type="gramStart"/>
      <w:r w:rsidRPr="00807FAA">
        <w:rPr>
          <w:rFonts w:ascii="Book Antiqua" w:eastAsia="Times New Roman" w:hAnsi="Book Antiqua" w:cs="Times New Roman"/>
          <w:sz w:val="24"/>
          <w:szCs w:val="24"/>
        </w:rPr>
        <w:t>as a whole school</w:t>
      </w:r>
      <w:proofErr w:type="gramEnd"/>
      <w:r w:rsidRPr="00807FAA">
        <w:rPr>
          <w:rFonts w:ascii="Book Antiqua" w:eastAsia="Times New Roman" w:hAnsi="Book Antiqua" w:cs="Times New Roman"/>
          <w:sz w:val="24"/>
          <w:szCs w:val="24"/>
        </w:rPr>
        <w:t xml:space="preserve"> policy, such as brochure</w:t>
      </w:r>
      <w:r w:rsidR="006A31D3">
        <w:rPr>
          <w:rFonts w:ascii="Book Antiqua" w:eastAsia="Times New Roman" w:hAnsi="Book Antiqua" w:cs="Times New Roman"/>
          <w:sz w:val="24"/>
          <w:szCs w:val="24"/>
        </w:rPr>
        <w:t>s.</w:t>
      </w:r>
    </w:p>
    <w:p w:rsidR="00807FAA" w:rsidRPr="00807FAA" w:rsidRDefault="00807FAA" w:rsidP="00807FAA">
      <w:pPr>
        <w:spacing w:after="0" w:line="240" w:lineRule="auto"/>
        <w:jc w:val="both"/>
        <w:rPr>
          <w:rFonts w:ascii="Book Antiqua" w:eastAsia="Times New Roman" w:hAnsi="Book Antiqua" w:cs="Times New Roman"/>
          <w:sz w:val="24"/>
          <w:szCs w:val="24"/>
        </w:rPr>
      </w:pPr>
    </w:p>
    <w:p w:rsidR="00807FAA" w:rsidRPr="00807FAA" w:rsidRDefault="00807FAA" w:rsidP="00807FAA">
      <w:pPr>
        <w:numPr>
          <w:ilvl w:val="0"/>
          <w:numId w:val="14"/>
        </w:numPr>
        <w:spacing w:after="0" w:line="240" w:lineRule="auto"/>
        <w:jc w:val="both"/>
        <w:rPr>
          <w:rFonts w:ascii="Book Antiqua" w:eastAsia="Times New Roman" w:hAnsi="Book Antiqua" w:cs="Times New Roman"/>
          <w:sz w:val="24"/>
          <w:szCs w:val="24"/>
        </w:rPr>
      </w:pPr>
      <w:r w:rsidRPr="00807FAA">
        <w:rPr>
          <w:rFonts w:ascii="Book Antiqua" w:eastAsia="Times New Roman" w:hAnsi="Book Antiqua" w:cs="Times New Roman"/>
          <w:sz w:val="24"/>
          <w:szCs w:val="24"/>
        </w:rPr>
        <w:t xml:space="preserve">To be responsible for equipment in Modern Foreign Languages and </w:t>
      </w:r>
      <w:r w:rsidR="006A31D3" w:rsidRPr="00807FAA">
        <w:rPr>
          <w:rFonts w:ascii="Book Antiqua" w:eastAsia="Times New Roman" w:hAnsi="Book Antiqua" w:cs="Times New Roman"/>
          <w:sz w:val="24"/>
          <w:szCs w:val="24"/>
        </w:rPr>
        <w:t>understand and</w:t>
      </w:r>
      <w:r w:rsidRPr="00807FAA">
        <w:rPr>
          <w:rFonts w:ascii="Book Antiqua" w:eastAsia="Times New Roman" w:hAnsi="Book Antiqua" w:cs="Times New Roman"/>
          <w:sz w:val="24"/>
          <w:szCs w:val="24"/>
        </w:rPr>
        <w:t xml:space="preserve"> contribute to the Health and Safety requirements within the department</w:t>
      </w:r>
    </w:p>
    <w:p w:rsidR="00807FAA" w:rsidRPr="00807FAA" w:rsidRDefault="00807FAA" w:rsidP="00807FAA">
      <w:pPr>
        <w:spacing w:after="0" w:line="240" w:lineRule="auto"/>
        <w:ind w:left="360"/>
        <w:rPr>
          <w:rFonts w:ascii="Book Antiqua" w:eastAsia="Times New Roman" w:hAnsi="Book Antiqua" w:cs="Times New Roman"/>
          <w:sz w:val="24"/>
          <w:szCs w:val="24"/>
        </w:rPr>
      </w:pPr>
    </w:p>
    <w:p w:rsidR="00807FAA" w:rsidRPr="00807FAA" w:rsidRDefault="00807FAA" w:rsidP="00807FAA">
      <w:pPr>
        <w:numPr>
          <w:ilvl w:val="0"/>
          <w:numId w:val="14"/>
        </w:numPr>
        <w:spacing w:after="0" w:line="240" w:lineRule="auto"/>
        <w:rPr>
          <w:rFonts w:ascii="Book Antiqua" w:eastAsia="Times New Roman" w:hAnsi="Book Antiqua" w:cs="Times New Roman"/>
          <w:sz w:val="24"/>
          <w:szCs w:val="24"/>
        </w:rPr>
      </w:pPr>
      <w:r w:rsidRPr="00807FAA">
        <w:rPr>
          <w:rFonts w:ascii="Book Antiqua" w:eastAsia="Times New Roman" w:hAnsi="Book Antiqua" w:cs="Times New Roman"/>
          <w:sz w:val="24"/>
          <w:szCs w:val="24"/>
        </w:rPr>
        <w:t>Take an active part in curriculum development and innovation within the MFL department.</w:t>
      </w:r>
    </w:p>
    <w:p w:rsidR="00807FAA" w:rsidRPr="00807FAA" w:rsidRDefault="00807FAA" w:rsidP="00807FAA">
      <w:pPr>
        <w:spacing w:after="0" w:line="240" w:lineRule="auto"/>
        <w:rPr>
          <w:rFonts w:ascii="Book Antiqua" w:eastAsia="Times New Roman" w:hAnsi="Book Antiqua" w:cs="Times New Roman"/>
          <w:sz w:val="24"/>
          <w:szCs w:val="24"/>
        </w:rPr>
      </w:pPr>
    </w:p>
    <w:p w:rsidR="00807FAA" w:rsidRPr="00807FAA" w:rsidRDefault="00807FAA" w:rsidP="00807FAA">
      <w:pPr>
        <w:numPr>
          <w:ilvl w:val="0"/>
          <w:numId w:val="14"/>
        </w:numPr>
        <w:spacing w:after="0" w:line="240" w:lineRule="auto"/>
        <w:rPr>
          <w:rFonts w:ascii="Book Antiqua" w:eastAsia="Times New Roman" w:hAnsi="Book Antiqua" w:cs="Times New Roman"/>
          <w:sz w:val="24"/>
          <w:szCs w:val="24"/>
        </w:rPr>
      </w:pPr>
      <w:r w:rsidRPr="00807FAA">
        <w:rPr>
          <w:rFonts w:ascii="Book Antiqua" w:eastAsia="Times New Roman" w:hAnsi="Book Antiqua" w:cs="Times New Roman"/>
          <w:sz w:val="24"/>
          <w:szCs w:val="24"/>
        </w:rPr>
        <w:t>Take responsibility for the routine administration for th</w:t>
      </w:r>
      <w:r w:rsidR="002C7BB5">
        <w:rPr>
          <w:rFonts w:ascii="Book Antiqua" w:eastAsia="Times New Roman" w:hAnsi="Book Antiqua" w:cs="Times New Roman"/>
          <w:sz w:val="24"/>
          <w:szCs w:val="24"/>
        </w:rPr>
        <w:t>e delivery of Spanish</w:t>
      </w:r>
      <w:bookmarkStart w:id="0" w:name="_GoBack"/>
      <w:bookmarkEnd w:id="0"/>
      <w:r w:rsidRPr="00807FAA">
        <w:rPr>
          <w:rFonts w:ascii="Book Antiqua" w:eastAsia="Times New Roman" w:hAnsi="Book Antiqua" w:cs="Times New Roman"/>
          <w:sz w:val="24"/>
          <w:szCs w:val="24"/>
        </w:rPr>
        <w:t>.</w:t>
      </w:r>
    </w:p>
    <w:p w:rsidR="00807FAA" w:rsidRPr="00807FAA" w:rsidRDefault="00807FAA" w:rsidP="00807FAA">
      <w:pPr>
        <w:spacing w:after="0" w:line="240" w:lineRule="auto"/>
        <w:rPr>
          <w:rFonts w:ascii="Book Antiqua" w:eastAsia="Times New Roman" w:hAnsi="Book Antiqua" w:cs="Times New Roman"/>
          <w:sz w:val="24"/>
          <w:szCs w:val="24"/>
        </w:rPr>
      </w:pPr>
    </w:p>
    <w:p w:rsidR="00807FAA" w:rsidRPr="00807FAA" w:rsidRDefault="00807FAA" w:rsidP="00807FAA">
      <w:pPr>
        <w:numPr>
          <w:ilvl w:val="0"/>
          <w:numId w:val="14"/>
        </w:numPr>
        <w:spacing w:after="0" w:line="240" w:lineRule="auto"/>
        <w:rPr>
          <w:rFonts w:ascii="Book Antiqua" w:eastAsia="Times New Roman" w:hAnsi="Book Antiqua" w:cs="Times New Roman"/>
          <w:sz w:val="24"/>
          <w:szCs w:val="24"/>
        </w:rPr>
      </w:pPr>
      <w:r w:rsidRPr="00807FAA">
        <w:rPr>
          <w:rFonts w:ascii="Book Antiqua" w:eastAsia="Times New Roman" w:hAnsi="Book Antiqua" w:cs="Times New Roman"/>
          <w:sz w:val="24"/>
          <w:szCs w:val="24"/>
        </w:rPr>
        <w:t>Promote the subject and help to keep the profile of the MFL department high.</w:t>
      </w:r>
    </w:p>
    <w:p w:rsidR="00807FAA" w:rsidRPr="00807FAA" w:rsidRDefault="00807FAA" w:rsidP="00807FAA">
      <w:pPr>
        <w:spacing w:after="0" w:line="240" w:lineRule="auto"/>
        <w:rPr>
          <w:rFonts w:ascii="Book Antiqua" w:eastAsia="Times New Roman" w:hAnsi="Book Antiqua" w:cs="Times New Roman"/>
          <w:sz w:val="24"/>
          <w:szCs w:val="24"/>
        </w:rPr>
      </w:pPr>
    </w:p>
    <w:p w:rsidR="00807FAA" w:rsidRPr="00807FAA" w:rsidRDefault="00807FAA" w:rsidP="00807FAA">
      <w:pPr>
        <w:numPr>
          <w:ilvl w:val="0"/>
          <w:numId w:val="14"/>
        </w:numPr>
        <w:spacing w:after="0" w:line="240" w:lineRule="auto"/>
        <w:rPr>
          <w:rFonts w:ascii="Book Antiqua" w:eastAsia="Times New Roman" w:hAnsi="Book Antiqua" w:cs="Times New Roman"/>
          <w:sz w:val="24"/>
          <w:szCs w:val="24"/>
        </w:rPr>
      </w:pPr>
      <w:r w:rsidRPr="00807FAA">
        <w:rPr>
          <w:rFonts w:ascii="Book Antiqua" w:eastAsia="Times New Roman" w:hAnsi="Book Antiqua" w:cs="Times New Roman"/>
          <w:sz w:val="24"/>
          <w:szCs w:val="24"/>
        </w:rPr>
        <w:t>Take responsibility for an area of display in the department and other areas of the school as appropriate</w:t>
      </w:r>
    </w:p>
    <w:p w:rsidR="00807FAA" w:rsidRPr="00807FAA" w:rsidRDefault="00807FAA" w:rsidP="00807FAA">
      <w:pPr>
        <w:spacing w:after="0" w:line="240" w:lineRule="auto"/>
        <w:rPr>
          <w:rFonts w:ascii="Book Antiqua" w:eastAsia="Times New Roman" w:hAnsi="Book Antiqua" w:cs="Times New Roman"/>
          <w:sz w:val="24"/>
          <w:szCs w:val="24"/>
        </w:rPr>
      </w:pPr>
    </w:p>
    <w:p w:rsidR="00807FAA" w:rsidRPr="00D51DA2" w:rsidRDefault="00807FAA" w:rsidP="003857A7">
      <w:pPr>
        <w:numPr>
          <w:ilvl w:val="0"/>
          <w:numId w:val="16"/>
        </w:numPr>
        <w:spacing w:after="0" w:line="240" w:lineRule="auto"/>
        <w:ind w:left="360"/>
        <w:rPr>
          <w:rFonts w:ascii="Book Antiqua" w:eastAsia="Times New Roman" w:hAnsi="Book Antiqua" w:cs="Times New Roman"/>
          <w:b/>
          <w:sz w:val="24"/>
          <w:szCs w:val="24"/>
        </w:rPr>
      </w:pPr>
      <w:r w:rsidRPr="00D51DA2">
        <w:rPr>
          <w:rFonts w:ascii="Book Antiqua" w:eastAsia="Times New Roman" w:hAnsi="Book Antiqua" w:cs="Times New Roman"/>
          <w:b/>
          <w:sz w:val="24"/>
          <w:szCs w:val="24"/>
        </w:rPr>
        <w:t>Wider contributions to the school</w:t>
      </w:r>
    </w:p>
    <w:p w:rsidR="00807FAA" w:rsidRPr="006A31D3" w:rsidRDefault="00807FAA" w:rsidP="006A31D3">
      <w:pPr>
        <w:pStyle w:val="ListParagraph"/>
        <w:numPr>
          <w:ilvl w:val="0"/>
          <w:numId w:val="18"/>
        </w:numPr>
        <w:spacing w:after="0" w:line="240" w:lineRule="auto"/>
        <w:rPr>
          <w:rFonts w:ascii="Book Antiqua" w:eastAsia="Times New Roman" w:hAnsi="Book Antiqua" w:cs="Times New Roman"/>
          <w:sz w:val="24"/>
          <w:szCs w:val="24"/>
        </w:rPr>
      </w:pPr>
      <w:r w:rsidRPr="006A31D3">
        <w:rPr>
          <w:rFonts w:ascii="Book Antiqua" w:eastAsia="Times New Roman" w:hAnsi="Book Antiqua" w:cs="Times New Roman"/>
          <w:sz w:val="24"/>
          <w:szCs w:val="24"/>
        </w:rPr>
        <w:t>Liaise with the Pastoral Stage Co-ordinators where appropriate.</w:t>
      </w:r>
    </w:p>
    <w:p w:rsidR="006A31D3" w:rsidRPr="00D51DA2" w:rsidRDefault="00807FAA" w:rsidP="006A31D3">
      <w:pPr>
        <w:pStyle w:val="ListParagraph"/>
        <w:numPr>
          <w:ilvl w:val="0"/>
          <w:numId w:val="18"/>
        </w:numPr>
        <w:spacing w:after="0" w:line="240" w:lineRule="auto"/>
        <w:rPr>
          <w:rFonts w:ascii="Book Antiqua" w:hAnsi="Book Antiqua" w:cs="Times New Roman"/>
          <w:b/>
          <w:sz w:val="24"/>
          <w:szCs w:val="24"/>
        </w:rPr>
      </w:pPr>
      <w:r w:rsidRPr="006A31D3">
        <w:rPr>
          <w:rFonts w:ascii="Book Antiqua" w:eastAsia="Times New Roman" w:hAnsi="Book Antiqua" w:cs="Times New Roman"/>
          <w:sz w:val="24"/>
          <w:szCs w:val="24"/>
        </w:rPr>
        <w:t>Attend Staff Meetings, Parents’ Meetings etc</w:t>
      </w:r>
      <w:r w:rsidR="006A31D3" w:rsidRPr="006A31D3">
        <w:rPr>
          <w:rFonts w:ascii="Book Antiqua" w:eastAsia="Times New Roman" w:hAnsi="Book Antiqua" w:cs="Times New Roman"/>
          <w:sz w:val="24"/>
          <w:szCs w:val="24"/>
        </w:rPr>
        <w:t xml:space="preserve"> as required by the Head</w:t>
      </w:r>
      <w:r w:rsidR="006A31D3">
        <w:rPr>
          <w:rFonts w:ascii="Book Antiqua" w:eastAsia="Times New Roman" w:hAnsi="Book Antiqua" w:cs="Times New Roman"/>
          <w:sz w:val="24"/>
          <w:szCs w:val="24"/>
        </w:rPr>
        <w:t>.</w:t>
      </w:r>
    </w:p>
    <w:p w:rsidR="00D51DA2" w:rsidRPr="00D51DA2" w:rsidRDefault="00D51DA2" w:rsidP="006A31D3">
      <w:pPr>
        <w:pStyle w:val="ListParagraph"/>
        <w:numPr>
          <w:ilvl w:val="0"/>
          <w:numId w:val="18"/>
        </w:numPr>
        <w:spacing w:after="0" w:line="240" w:lineRule="auto"/>
        <w:rPr>
          <w:rFonts w:ascii="Book Antiqua" w:hAnsi="Book Antiqua" w:cs="Times New Roman"/>
          <w:b/>
          <w:sz w:val="24"/>
          <w:szCs w:val="24"/>
        </w:rPr>
      </w:pPr>
      <w:r>
        <w:rPr>
          <w:rFonts w:ascii="Book Antiqua" w:eastAsia="Times New Roman" w:hAnsi="Book Antiqua" w:cs="Times New Roman"/>
          <w:sz w:val="24"/>
          <w:szCs w:val="24"/>
        </w:rPr>
        <w:t>Possibility of taking on Form Tutor role</w:t>
      </w:r>
    </w:p>
    <w:p w:rsidR="00D51DA2" w:rsidRPr="006A31D3" w:rsidRDefault="00D51DA2" w:rsidP="00D51DA2">
      <w:pPr>
        <w:pStyle w:val="ListParagraph"/>
        <w:spacing w:after="0" w:line="240" w:lineRule="auto"/>
        <w:rPr>
          <w:rFonts w:ascii="Book Antiqua" w:hAnsi="Book Antiqua" w:cs="Times New Roman"/>
          <w:b/>
          <w:sz w:val="24"/>
          <w:szCs w:val="24"/>
        </w:rPr>
      </w:pPr>
    </w:p>
    <w:p w:rsidR="00D85FA4" w:rsidRPr="006A31D3" w:rsidRDefault="00D85FA4" w:rsidP="006A31D3">
      <w:pPr>
        <w:spacing w:after="0" w:line="240" w:lineRule="auto"/>
        <w:rPr>
          <w:rFonts w:ascii="Book Antiqua" w:hAnsi="Book Antiqua" w:cs="Times New Roman"/>
          <w:b/>
          <w:sz w:val="24"/>
          <w:szCs w:val="24"/>
        </w:rPr>
      </w:pPr>
      <w:r w:rsidRPr="006A31D3">
        <w:rPr>
          <w:rFonts w:ascii="Book Antiqua" w:hAnsi="Book Antiqua" w:cs="Times New Roman"/>
          <w:b/>
          <w:sz w:val="24"/>
          <w:szCs w:val="24"/>
        </w:rPr>
        <w:t>PERSON SPECIFICATION</w:t>
      </w:r>
    </w:p>
    <w:p w:rsidR="00590248" w:rsidRPr="00CB65CC" w:rsidRDefault="00590248" w:rsidP="00486500">
      <w:pPr>
        <w:jc w:val="center"/>
        <w:rPr>
          <w:rFonts w:ascii="Book Antiqua" w:hAnsi="Book Antiqua" w:cs="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Degree or equivalent</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Teaching Qualification</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QTS status achieved</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Further qualifications</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Curriculum knowledge</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Relevant experience</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Range of teaching strategies</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Inspiring teacher</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Team player</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Empathetic</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 xml:space="preserve">High pastoral care </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Supports school ethos</w:t>
            </w:r>
          </w:p>
        </w:tc>
      </w:tr>
      <w:tr w:rsidR="00590248" w:rsidRPr="00CB65CC" w:rsidTr="006A31D3">
        <w:trPr>
          <w:trHeight w:val="276"/>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Respect for Colleagues</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Sense of Humour</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Flexibility</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Effective communicator</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Role model</w:t>
            </w:r>
          </w:p>
        </w:tc>
      </w:tr>
      <w:tr w:rsidR="00590248" w:rsidRPr="00CB65CC" w:rsidTr="006A31D3">
        <w:trPr>
          <w:trHeight w:val="276"/>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Emotionally intelligent</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Resilient</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Good time-management skills</w:t>
            </w:r>
          </w:p>
        </w:tc>
      </w:tr>
      <w:tr w:rsidR="00590248" w:rsidRPr="00CB65CC" w:rsidTr="006A31D3">
        <w:trPr>
          <w:trHeight w:val="276"/>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Good listener</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Accept criticism</w:t>
            </w:r>
          </w:p>
        </w:tc>
      </w:tr>
      <w:tr w:rsidR="00590248" w:rsidRPr="00CB65CC" w:rsidTr="006A31D3">
        <w:trPr>
          <w:trHeight w:val="257"/>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Inspire confidence in pupils</w:t>
            </w:r>
          </w:p>
        </w:tc>
      </w:tr>
      <w:tr w:rsidR="00590248" w:rsidRPr="00CB65CC" w:rsidTr="006A31D3">
        <w:trPr>
          <w:trHeight w:val="273"/>
        </w:trPr>
        <w:tc>
          <w:tcPr>
            <w:tcW w:w="8755" w:type="dxa"/>
            <w:shd w:val="clear" w:color="auto" w:fill="auto"/>
          </w:tcPr>
          <w:p w:rsidR="00590248" w:rsidRPr="00CB65CC" w:rsidRDefault="00590248" w:rsidP="00A74637">
            <w:pPr>
              <w:rPr>
                <w:rFonts w:ascii="Book Antiqua" w:hAnsi="Book Antiqua" w:cs="Times New Roman"/>
                <w:sz w:val="24"/>
                <w:szCs w:val="24"/>
              </w:rPr>
            </w:pPr>
            <w:r w:rsidRPr="00CB65CC">
              <w:rPr>
                <w:rFonts w:ascii="Book Antiqua" w:hAnsi="Book Antiqua" w:cs="Times New Roman"/>
                <w:sz w:val="24"/>
                <w:szCs w:val="24"/>
              </w:rPr>
              <w:t>Communicates well with Parents</w:t>
            </w:r>
          </w:p>
        </w:tc>
      </w:tr>
    </w:tbl>
    <w:p w:rsidR="00590248" w:rsidRPr="00CB65CC" w:rsidRDefault="00590248" w:rsidP="006A31D3">
      <w:pPr>
        <w:rPr>
          <w:rFonts w:ascii="Book Antiqua" w:hAnsi="Book Antiqua" w:cs="Times New Roman"/>
          <w:sz w:val="24"/>
          <w:szCs w:val="24"/>
        </w:rPr>
      </w:pPr>
    </w:p>
    <w:sectPr w:rsidR="00590248" w:rsidRPr="00CB6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39FA"/>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1" w15:restartNumberingAfterBreak="0">
    <w:nsid w:val="0DD01854"/>
    <w:multiLevelType w:val="hybridMultilevel"/>
    <w:tmpl w:val="12AA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80005"/>
    <w:multiLevelType w:val="hybridMultilevel"/>
    <w:tmpl w:val="C9A4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972CC"/>
    <w:multiLevelType w:val="hybridMultilevel"/>
    <w:tmpl w:val="1FF691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3D6522"/>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5" w15:restartNumberingAfterBreak="0">
    <w:nsid w:val="23617E92"/>
    <w:multiLevelType w:val="hybridMultilevel"/>
    <w:tmpl w:val="7C065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0547F"/>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7" w15:restartNumberingAfterBreak="0">
    <w:nsid w:val="2AD56924"/>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8" w15:restartNumberingAfterBreak="0">
    <w:nsid w:val="2D5977F7"/>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9" w15:restartNumberingAfterBreak="0">
    <w:nsid w:val="30BD7AA2"/>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0" w15:restartNumberingAfterBreak="0">
    <w:nsid w:val="3F5D04DF"/>
    <w:multiLevelType w:val="hybridMultilevel"/>
    <w:tmpl w:val="2FB0C2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6462C8C"/>
    <w:multiLevelType w:val="hybridMultilevel"/>
    <w:tmpl w:val="5596B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F5B8E"/>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3" w15:restartNumberingAfterBreak="0">
    <w:nsid w:val="684321CD"/>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4" w15:restartNumberingAfterBreak="0">
    <w:nsid w:val="6A4074C7"/>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15" w15:restartNumberingAfterBreak="0">
    <w:nsid w:val="6A4C2B78"/>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16" w15:restartNumberingAfterBreak="0">
    <w:nsid w:val="6AB579C8"/>
    <w:multiLevelType w:val="hybridMultilevel"/>
    <w:tmpl w:val="623C1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914A74"/>
    <w:multiLevelType w:val="hybridMultilevel"/>
    <w:tmpl w:val="8C74BD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15"/>
  </w:num>
  <w:num w:numId="4">
    <w:abstractNumId w:val="0"/>
  </w:num>
  <w:num w:numId="5">
    <w:abstractNumId w:val="14"/>
  </w:num>
  <w:num w:numId="6">
    <w:abstractNumId w:val="12"/>
  </w:num>
  <w:num w:numId="7">
    <w:abstractNumId w:val="9"/>
  </w:num>
  <w:num w:numId="8">
    <w:abstractNumId w:val="8"/>
  </w:num>
  <w:num w:numId="9">
    <w:abstractNumId w:val="4"/>
  </w:num>
  <w:num w:numId="10">
    <w:abstractNumId w:val="7"/>
  </w:num>
  <w:num w:numId="11">
    <w:abstractNumId w:val="13"/>
  </w:num>
  <w:num w:numId="12">
    <w:abstractNumId w:val="16"/>
  </w:num>
  <w:num w:numId="13">
    <w:abstractNumId w:val="5"/>
  </w:num>
  <w:num w:numId="14">
    <w:abstractNumId w:val="11"/>
  </w:num>
  <w:num w:numId="15">
    <w:abstractNumId w:val="17"/>
  </w:num>
  <w:num w:numId="16">
    <w:abstractNumId w:val="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00"/>
    <w:rsid w:val="00021240"/>
    <w:rsid w:val="001619DF"/>
    <w:rsid w:val="001E46A5"/>
    <w:rsid w:val="00213C2B"/>
    <w:rsid w:val="00260CE4"/>
    <w:rsid w:val="0027129E"/>
    <w:rsid w:val="00286211"/>
    <w:rsid w:val="002A25DB"/>
    <w:rsid w:val="002B63EC"/>
    <w:rsid w:val="002C7BB5"/>
    <w:rsid w:val="003B63A3"/>
    <w:rsid w:val="00453424"/>
    <w:rsid w:val="00486500"/>
    <w:rsid w:val="004C517D"/>
    <w:rsid w:val="00590248"/>
    <w:rsid w:val="006A01E6"/>
    <w:rsid w:val="006A31D3"/>
    <w:rsid w:val="00705788"/>
    <w:rsid w:val="00774C3D"/>
    <w:rsid w:val="00807FAA"/>
    <w:rsid w:val="008C23A7"/>
    <w:rsid w:val="0090175F"/>
    <w:rsid w:val="00A9561F"/>
    <w:rsid w:val="00CB65CC"/>
    <w:rsid w:val="00D51DA2"/>
    <w:rsid w:val="00D85FA4"/>
    <w:rsid w:val="00DB2A94"/>
    <w:rsid w:val="00E41A54"/>
    <w:rsid w:val="00E600AB"/>
    <w:rsid w:val="00FE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C94AB65"/>
  <w15:chartTrackingRefBased/>
  <w15:docId w15:val="{893778DF-4BDB-4274-9873-682066C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211"/>
    <w:pPr>
      <w:spacing w:after="200" w:line="276" w:lineRule="auto"/>
      <w:ind w:left="720"/>
      <w:contextualSpacing/>
    </w:pPr>
  </w:style>
  <w:style w:type="character" w:styleId="Hyperlink">
    <w:name w:val="Hyperlink"/>
    <w:basedOn w:val="DefaultParagraphFont"/>
    <w:uiPriority w:val="99"/>
    <w:unhideWhenUsed/>
    <w:rsid w:val="00286211"/>
    <w:rPr>
      <w:color w:val="0563C1" w:themeColor="hyperlink"/>
      <w:u w:val="single"/>
    </w:rPr>
  </w:style>
  <w:style w:type="character" w:styleId="UnresolvedMention">
    <w:name w:val="Unresolved Mention"/>
    <w:basedOn w:val="DefaultParagraphFont"/>
    <w:uiPriority w:val="99"/>
    <w:semiHidden/>
    <w:unhideWhenUsed/>
    <w:rsid w:val="00286211"/>
    <w:rPr>
      <w:color w:val="808080"/>
      <w:shd w:val="clear" w:color="auto" w:fill="E6E6E6"/>
    </w:rPr>
  </w:style>
  <w:style w:type="paragraph" w:styleId="NormalWeb">
    <w:name w:val="Normal (Web)"/>
    <w:basedOn w:val="Normal"/>
    <w:uiPriority w:val="99"/>
    <w:semiHidden/>
    <w:unhideWhenUsed/>
    <w:rsid w:val="002B63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50043">
      <w:bodyDiv w:val="1"/>
      <w:marLeft w:val="0"/>
      <w:marRight w:val="0"/>
      <w:marTop w:val="0"/>
      <w:marBottom w:val="0"/>
      <w:divBdr>
        <w:top w:val="none" w:sz="0" w:space="0" w:color="auto"/>
        <w:left w:val="none" w:sz="0" w:space="0" w:color="auto"/>
        <w:bottom w:val="none" w:sz="0" w:space="0" w:color="auto"/>
        <w:right w:val="none" w:sz="0" w:space="0" w:color="auto"/>
      </w:divBdr>
    </w:div>
    <w:div w:id="1491797013">
      <w:bodyDiv w:val="1"/>
      <w:marLeft w:val="0"/>
      <w:marRight w:val="0"/>
      <w:marTop w:val="0"/>
      <w:marBottom w:val="0"/>
      <w:divBdr>
        <w:top w:val="none" w:sz="0" w:space="0" w:color="auto"/>
        <w:left w:val="none" w:sz="0" w:space="0" w:color="auto"/>
        <w:bottom w:val="none" w:sz="0" w:space="0" w:color="auto"/>
        <w:right w:val="none" w:sz="0" w:space="0" w:color="auto"/>
      </w:divBdr>
      <w:divsChild>
        <w:div w:id="1444151512">
          <w:marLeft w:val="0"/>
          <w:marRight w:val="0"/>
          <w:marTop w:val="0"/>
          <w:marBottom w:val="0"/>
          <w:divBdr>
            <w:top w:val="none" w:sz="0" w:space="0" w:color="auto"/>
            <w:left w:val="none" w:sz="0" w:space="0" w:color="auto"/>
            <w:bottom w:val="none" w:sz="0" w:space="0" w:color="auto"/>
            <w:right w:val="none" w:sz="0" w:space="0" w:color="auto"/>
          </w:divBdr>
        </w:div>
      </w:divsChild>
    </w:div>
    <w:div w:id="20974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ohm@leehurstswan.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79C5B-6009-4396-8882-B7B8ACE5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Helen Taylor</cp:lastModifiedBy>
  <cp:revision>2</cp:revision>
  <dcterms:created xsi:type="dcterms:W3CDTF">2019-06-07T15:37:00Z</dcterms:created>
  <dcterms:modified xsi:type="dcterms:W3CDTF">2019-06-07T15:37:00Z</dcterms:modified>
</cp:coreProperties>
</file>