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05068A" w:rsidRPr="0005068A" w:rsidRDefault="005E01F3" w:rsidP="00A873F6">
      <w:pPr>
        <w:ind w:left="2694"/>
        <w:rPr>
          <w:rFonts w:asciiTheme="minorHAnsi" w:hAnsiTheme="minorHAnsi"/>
          <w:b/>
          <w:sz w:val="44"/>
        </w:rPr>
      </w:pPr>
      <w:r w:rsidRPr="0005068A">
        <w:rPr>
          <w:rFonts w:asciiTheme="minorHAnsi" w:hAnsiTheme="minorHAnsi"/>
          <w:b/>
          <w:sz w:val="44"/>
        </w:rPr>
        <w:t>Teacher of</w:t>
      </w:r>
      <w:r w:rsidR="001C6E9E" w:rsidRPr="0005068A">
        <w:rPr>
          <w:rFonts w:asciiTheme="minorHAnsi" w:hAnsiTheme="minorHAnsi"/>
          <w:b/>
          <w:sz w:val="44"/>
        </w:rPr>
        <w:t xml:space="preserve"> </w:t>
      </w:r>
      <w:r w:rsidR="0005068A" w:rsidRPr="0005068A">
        <w:rPr>
          <w:rFonts w:asciiTheme="minorHAnsi" w:hAnsiTheme="minorHAnsi"/>
          <w:b/>
          <w:sz w:val="44"/>
        </w:rPr>
        <w:t>Spanish</w:t>
      </w:r>
    </w:p>
    <w:p w:rsidR="0018666B" w:rsidRPr="00557F55" w:rsidRDefault="00557F55" w:rsidP="00A873F6">
      <w:pPr>
        <w:ind w:left="2694"/>
        <w:rPr>
          <w:rFonts w:asciiTheme="minorHAnsi" w:hAnsiTheme="minorHAnsi"/>
          <w:smallCaps/>
          <w:sz w:val="44"/>
          <w:szCs w:val="40"/>
        </w:rPr>
      </w:pPr>
      <w:r w:rsidRPr="0005068A">
        <w:rPr>
          <w:rFonts w:asciiTheme="minorHAnsi" w:hAnsiTheme="minorHAnsi"/>
          <w:b/>
          <w:sz w:val="32"/>
        </w:rPr>
        <w:t>(</w:t>
      </w:r>
      <w:r w:rsidR="0005068A" w:rsidRPr="0005068A">
        <w:rPr>
          <w:rFonts w:asciiTheme="minorHAnsi" w:hAnsiTheme="minorHAnsi"/>
          <w:b/>
          <w:sz w:val="32"/>
        </w:rPr>
        <w:t>maternity cover, 1 year</w:t>
      </w:r>
      <w:r w:rsidRPr="0005068A">
        <w:rPr>
          <w:rFonts w:asciiTheme="minorHAnsi" w:hAnsiTheme="minorHAnsi"/>
          <w:b/>
          <w:sz w:val="32"/>
        </w:rPr>
        <w:t>)</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lastRenderedPageBreak/>
              <w:t xml:space="preserve">The </w:t>
            </w:r>
            <w:r w:rsidRPr="00557F55">
              <w:rPr>
                <w:rFonts w:asciiTheme="minorHAnsi" w:hAnsiTheme="minorHAnsi"/>
                <w:b/>
                <w:sz w:val="22"/>
                <w:szCs w:val="22"/>
              </w:rPr>
              <w:t xml:space="preserve">deadline for applications is </w:t>
            </w:r>
            <w:r w:rsidR="0005068A">
              <w:rPr>
                <w:rFonts w:asciiTheme="minorHAnsi" w:hAnsiTheme="minorHAnsi"/>
                <w:b/>
                <w:sz w:val="22"/>
                <w:szCs w:val="22"/>
              </w:rPr>
              <w:t>9.00am on Wednesday 23 January 2019</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rsidTr="00A74381">
        <w:trPr>
          <w:trHeight w:val="1020"/>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176ED6" w:rsidRDefault="00176ED6" w:rsidP="00BB0EAF">
      <w:pPr>
        <w:tabs>
          <w:tab w:val="left" w:pos="426"/>
        </w:tabs>
        <w:rPr>
          <w:rFonts w:asciiTheme="minorHAnsi" w:hAnsiTheme="minorHAnsi"/>
          <w:b/>
          <w:bCs/>
          <w:szCs w:val="22"/>
        </w:rPr>
      </w:pPr>
    </w:p>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lastRenderedPageBreak/>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bookmarkStart w:id="0" w:name="_GoBack"/>
            <w:bookmarkEnd w:id="0"/>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0"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2F" w:rsidRDefault="00AD002F">
      <w:r>
        <w:separator/>
      </w:r>
    </w:p>
  </w:footnote>
  <w:footnote w:type="continuationSeparator" w:id="0">
    <w:p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2E29"/>
    <w:rsid w:val="0002328A"/>
    <w:rsid w:val="00037F60"/>
    <w:rsid w:val="00037FB7"/>
    <w:rsid w:val="00040D54"/>
    <w:rsid w:val="0004664E"/>
    <w:rsid w:val="0005068A"/>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C094A"/>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leyns.org.uk/alleyn/documents/Headmasters%20documents/17-8_Safeguarding_and_Child_Protection_Policy.staff.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A92E-22CF-4CE8-895A-4F506C02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9167</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5</cp:revision>
  <cp:lastPrinted>2017-12-11T12:18:00Z</cp:lastPrinted>
  <dcterms:created xsi:type="dcterms:W3CDTF">2019-01-02T13:31:00Z</dcterms:created>
  <dcterms:modified xsi:type="dcterms:W3CDTF">2019-01-02T13:38:00Z</dcterms:modified>
</cp:coreProperties>
</file>