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00348" w:rsidRDefault="00600348" w:rsidP="00600348">
      <w:pPr>
        <w:framePr w:w="1017" w:h="1153" w:hRule="exact" w:hSpace="180" w:wrap="around" w:vAnchor="text" w:hAnchor="page" w:x="9622" w:y="-179"/>
        <w:ind w:right="-716"/>
        <w:jc w:val="both"/>
      </w:pPr>
      <w:r>
        <w:object w:dxaOrig="960"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3pt" o:ole="" fillcolor="window">
            <v:imagedata r:id="rId4" o:title=""/>
          </v:shape>
          <o:OLEObject Type="Embed" ProgID="Word.Picture.8" ShapeID="_x0000_i1025" DrawAspect="Content" ObjectID="_1570874266" r:id="rId5"/>
        </w:object>
      </w:r>
    </w:p>
    <w:p w:rsidR="00EF0EBB" w:rsidRDefault="00EF0EBB"/>
    <w:p w:rsidR="00EF0EBB" w:rsidRDefault="00EF0EBB">
      <w:pPr>
        <w:jc w:val="center"/>
        <w:rPr>
          <w:i/>
        </w:rPr>
      </w:pPr>
      <w:r>
        <w:rPr>
          <w:i/>
        </w:rPr>
        <w:t xml:space="preserve">              </w:t>
      </w:r>
      <w:smartTag w:uri="urn:schemas-microsoft-com:office:smarttags" w:element="place">
        <w:smartTag w:uri="urn:schemas-microsoft-com:office:smarttags" w:element="PlaceName">
          <w:r>
            <w:rPr>
              <w:i/>
            </w:rPr>
            <w:t>St Thomas</w:t>
          </w:r>
        </w:smartTag>
        <w:r>
          <w:rPr>
            <w:i/>
          </w:rPr>
          <w:t xml:space="preserve"> </w:t>
        </w:r>
        <w:smartTag w:uri="urn:schemas-microsoft-com:office:smarttags" w:element="PlaceName">
          <w:r>
            <w:rPr>
              <w:i/>
            </w:rPr>
            <w:t>More</w:t>
          </w:r>
        </w:smartTag>
        <w:r>
          <w:rPr>
            <w:i/>
          </w:rPr>
          <w:t xml:space="preserve"> </w:t>
        </w:r>
        <w:smartTag w:uri="urn:schemas-microsoft-com:office:smarttags" w:element="PlaceName">
          <w:r w:rsidR="00C72325">
            <w:rPr>
              <w:i/>
            </w:rPr>
            <w:t>Roman</w:t>
          </w:r>
        </w:smartTag>
        <w:r w:rsidR="00C72325">
          <w:rPr>
            <w:i/>
          </w:rPr>
          <w:t xml:space="preserve"> </w:t>
        </w:r>
        <w:smartTag w:uri="urn:schemas-microsoft-com:office:smarttags" w:element="PlaceName">
          <w:r w:rsidR="00C72325">
            <w:rPr>
              <w:i/>
            </w:rPr>
            <w:t>Catholic</w:t>
          </w:r>
        </w:smartTag>
        <w:r w:rsidR="00C72325">
          <w:rPr>
            <w:i/>
          </w:rPr>
          <w:t xml:space="preserve"> </w:t>
        </w:r>
        <w:smartTag w:uri="urn:schemas-microsoft-com:office:smarttags" w:element="PlaceType">
          <w:r w:rsidR="00C72325">
            <w:rPr>
              <w:i/>
            </w:rPr>
            <w:t>Academy</w:t>
          </w:r>
        </w:smartTag>
      </w:smartTag>
    </w:p>
    <w:p w:rsidR="00EF0EBB" w:rsidRDefault="00EF0EBB">
      <w:pPr>
        <w:jc w:val="center"/>
        <w:rPr>
          <w:i/>
        </w:rPr>
      </w:pPr>
    </w:p>
    <w:p w:rsidR="00EF0EBB" w:rsidRDefault="00EF0EBB">
      <w:pPr>
        <w:jc w:val="center"/>
        <w:rPr>
          <w:b/>
        </w:rPr>
      </w:pPr>
      <w:r>
        <w:rPr>
          <w:b/>
        </w:rPr>
        <w:t>DISCLOSURE OF CRIMINAL BACKGROUND OF THOSE WITH ACCESS TO CHILDREN</w:t>
      </w:r>
    </w:p>
    <w:p w:rsidR="00EF0EBB" w:rsidRDefault="00EF0EBB">
      <w:pPr>
        <w:jc w:val="center"/>
        <w:rPr>
          <w:b/>
        </w:rPr>
      </w:pPr>
    </w:p>
    <w:p w:rsidR="00600348" w:rsidRDefault="00BE6B71">
      <w:pPr>
        <w:rPr>
          <w:b/>
          <w:u w:val="single"/>
        </w:rPr>
      </w:pPr>
      <w:r>
        <w:rPr>
          <w:b/>
          <w:u w:val="single"/>
        </w:rPr>
        <w:t xml:space="preserve"> </w:t>
      </w:r>
    </w:p>
    <w:p w:rsidR="00600348" w:rsidRDefault="00600348" w:rsidP="00600348">
      <w:pPr>
        <w:jc w:val="both"/>
        <w:rPr>
          <w:i/>
        </w:rPr>
      </w:pPr>
      <w:r>
        <w:rPr>
          <w:i/>
        </w:rPr>
        <w:t>St Thomas More is committed to the safety and protection of its students.</w:t>
      </w:r>
      <w:r w:rsidR="00A25A35">
        <w:rPr>
          <w:i/>
        </w:rPr>
        <w:t xml:space="preserve">  </w:t>
      </w:r>
      <w:r>
        <w:rPr>
          <w:i/>
        </w:rPr>
        <w:t xml:space="preserve">The successful applicant will be required to apply for an Enhanced Disclosure with the </w:t>
      </w:r>
      <w:r w:rsidR="00B34597">
        <w:rPr>
          <w:i/>
        </w:rPr>
        <w:t>Disclosure and Barring Service</w:t>
      </w:r>
      <w:r>
        <w:rPr>
          <w:i/>
        </w:rPr>
        <w:t>.  A conviction is not necessarily a bar to recruitment.</w:t>
      </w:r>
    </w:p>
    <w:p w:rsidR="00600348" w:rsidRDefault="00600348">
      <w:pPr>
        <w:rPr>
          <w:b/>
          <w:u w:val="single"/>
        </w:rPr>
      </w:pPr>
    </w:p>
    <w:p w:rsidR="00EF0EBB" w:rsidRPr="00F04004" w:rsidRDefault="00EF0EBB">
      <w:pPr>
        <w:rPr>
          <w:b/>
          <w:sz w:val="16"/>
          <w:szCs w:val="16"/>
          <w:u w:val="single"/>
        </w:rPr>
      </w:pPr>
      <w:r>
        <w:rPr>
          <w:b/>
          <w:u w:val="single"/>
        </w:rPr>
        <w:t>General Principles</w:t>
      </w:r>
      <w:r>
        <w:rPr>
          <w:b/>
          <w:u w:val="single"/>
        </w:rPr>
        <w:br/>
      </w:r>
    </w:p>
    <w:p w:rsidR="00EF0EBB" w:rsidRDefault="00EF0EBB">
      <w:pPr>
        <w:jc w:val="both"/>
      </w:pPr>
      <w:r>
        <w:t xml:space="preserve">As an organisation using the </w:t>
      </w:r>
      <w:r w:rsidR="00B34597">
        <w:t>Disclosure and Barring Service</w:t>
      </w:r>
      <w:r>
        <w:t xml:space="preserve"> </w:t>
      </w:r>
      <w:r w:rsidR="00B34597">
        <w:t xml:space="preserve">(DBS) </w:t>
      </w:r>
      <w:r>
        <w:t xml:space="preserve">to assess applicants’ suitability for positions of trust, </w:t>
      </w:r>
      <w:r w:rsidR="00C72325">
        <w:t>St Thomas More</w:t>
      </w:r>
      <w:r>
        <w:t xml:space="preserve"> complies fully with the </w:t>
      </w:r>
      <w:r w:rsidR="00B34597">
        <w:t>DBS</w:t>
      </w:r>
      <w:r>
        <w:t xml:space="preserve"> Code of Practice and the recommended policy on security of Disclosure Information.  It undertakes not to discriminate unfairly against any subject of a Disclosure on the basis of conviction or other information revealed.</w:t>
      </w:r>
    </w:p>
    <w:p w:rsidR="00EF0EBB" w:rsidRPr="00F04004" w:rsidRDefault="00EF0EBB">
      <w:pPr>
        <w:jc w:val="both"/>
        <w:rPr>
          <w:sz w:val="16"/>
          <w:szCs w:val="16"/>
        </w:rPr>
      </w:pPr>
    </w:p>
    <w:p w:rsidR="00EF0EBB" w:rsidRDefault="00EF0EBB">
      <w:pPr>
        <w:jc w:val="both"/>
      </w:pPr>
      <w:r>
        <w:t>St Thomas More is committed to the fair treatment of it’s staff, potential staff or users of it’s services</w:t>
      </w:r>
      <w:r w:rsidR="001C22AC">
        <w:t xml:space="preserve">.  </w:t>
      </w:r>
      <w:r w:rsidR="003E6F5E">
        <w:t>For more information, p</w:t>
      </w:r>
      <w:r w:rsidR="001C22AC">
        <w:t>lease refer to the school’s Recruitment and Selection Policy Statement.</w:t>
      </w:r>
      <w:r>
        <w:t xml:space="preserve"> </w:t>
      </w:r>
    </w:p>
    <w:p w:rsidR="001C22AC" w:rsidRPr="00F04004" w:rsidRDefault="001C22AC">
      <w:pPr>
        <w:jc w:val="both"/>
        <w:rPr>
          <w:sz w:val="16"/>
          <w:szCs w:val="16"/>
        </w:rPr>
      </w:pPr>
    </w:p>
    <w:p w:rsidR="00EF0EBB" w:rsidRDefault="00EF0EBB">
      <w:pPr>
        <w:jc w:val="both"/>
      </w:pPr>
      <w:r>
        <w:t xml:space="preserve">A Disclosure is requested after a thorough risk assessment has indicated that one is both proportionate and relevant to the position concerned. </w:t>
      </w:r>
      <w:r w:rsidR="002B4EBC">
        <w:t xml:space="preserve">  All</w:t>
      </w:r>
      <w:r>
        <w:t xml:space="preserve"> application forms, job adverts and recruitment briefs will contain a statement that a Disclosure will be requested in the event of the individual being offered the position.  </w:t>
      </w:r>
    </w:p>
    <w:p w:rsidR="002B4EBC" w:rsidRDefault="002B4EBC">
      <w:pPr>
        <w:jc w:val="both"/>
      </w:pPr>
    </w:p>
    <w:p w:rsidR="00EF0EBB" w:rsidRDefault="002B4EBC">
      <w:pPr>
        <w:jc w:val="both"/>
      </w:pPr>
      <w:r>
        <w:t>A</w:t>
      </w:r>
      <w:r w:rsidR="00EF0EBB">
        <w:t xml:space="preserve"> Disclosure is to form part of the recruitment process</w:t>
      </w:r>
      <w:r>
        <w:t xml:space="preserve"> and</w:t>
      </w:r>
      <w:r w:rsidR="00EF0EBB">
        <w:t xml:space="preserve"> we encourage all applicants to complete the employment application appropriately.  This information is only to be seen by those who need to see it as part of the recruitment process.</w:t>
      </w:r>
    </w:p>
    <w:p w:rsidR="00EF0EBB" w:rsidRPr="00F04004" w:rsidRDefault="00EF0EBB">
      <w:pPr>
        <w:jc w:val="both"/>
        <w:rPr>
          <w:sz w:val="16"/>
          <w:szCs w:val="16"/>
        </w:rPr>
      </w:pPr>
    </w:p>
    <w:p w:rsidR="00EF0EBB" w:rsidRDefault="00EF0EBB">
      <w:pPr>
        <w:jc w:val="both"/>
      </w:pPr>
      <w:r>
        <w:t>Unless the nature of the position allows St Thomas More to ask questions about your entire criminal record we only asked about “unspent” convictions as defined in the Rehabilitation of Offenders Act 1974.  We ensure that all those in St Thomas More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w:t>
      </w:r>
    </w:p>
    <w:p w:rsidR="00EF0EBB" w:rsidRPr="00F04004" w:rsidRDefault="00EF0EBB">
      <w:pPr>
        <w:jc w:val="both"/>
        <w:rPr>
          <w:sz w:val="16"/>
          <w:szCs w:val="16"/>
        </w:rPr>
      </w:pPr>
    </w:p>
    <w:p w:rsidR="00EF0EBB" w:rsidRDefault="00EF0EBB">
      <w:pPr>
        <w:jc w:val="both"/>
      </w:pPr>
      <w:r>
        <w:t>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F0EBB" w:rsidRDefault="00EF0EBB">
      <w:pPr>
        <w:jc w:val="both"/>
      </w:pPr>
      <w:r>
        <w:t xml:space="preserve">We make every </w:t>
      </w:r>
      <w:r w:rsidR="002B4EBC">
        <w:t>applicant</w:t>
      </w:r>
      <w:r>
        <w:t xml:space="preserve"> of a </w:t>
      </w:r>
      <w:r w:rsidR="00B34597">
        <w:t>DBS</w:t>
      </w:r>
      <w:r>
        <w:t xml:space="preserve"> Disclosure aware of the existence of the </w:t>
      </w:r>
      <w:r w:rsidR="00B34597">
        <w:t>DBS</w:t>
      </w:r>
      <w:r>
        <w:t xml:space="preserve"> Code of Practice and make a copy available on request.</w:t>
      </w:r>
    </w:p>
    <w:p w:rsidR="00EF0EBB" w:rsidRPr="00F04004" w:rsidRDefault="00EF0EBB">
      <w:pPr>
        <w:jc w:val="both"/>
        <w:rPr>
          <w:sz w:val="16"/>
          <w:szCs w:val="16"/>
        </w:rPr>
      </w:pPr>
    </w:p>
    <w:p w:rsidR="00EF0EBB" w:rsidRDefault="00EF0EBB">
      <w:pPr>
        <w:jc w:val="both"/>
      </w:pPr>
      <w:r>
        <w:t xml:space="preserve">We undertake to discuss any matter revealed in a Disclosure with the person seeking the position before withdrawing a conditional offer of employment.  If an application disputes a decision taken as a result of Disclosure, </w:t>
      </w:r>
      <w:r w:rsidR="00C72325">
        <w:t>St Thomas More</w:t>
      </w:r>
      <w:r>
        <w:t xml:space="preserve"> will liaise with the </w:t>
      </w:r>
      <w:r w:rsidR="00B34597">
        <w:t>DBS</w:t>
      </w:r>
      <w:r>
        <w:t xml:space="preserve"> in order to seek advice and ascertain any appeals process that may be available.</w:t>
      </w:r>
    </w:p>
    <w:p w:rsidR="00EF0EBB" w:rsidRDefault="00EF0EBB">
      <w:pPr>
        <w:jc w:val="both"/>
      </w:pPr>
    </w:p>
    <w:p w:rsidR="00EF0EBB" w:rsidRDefault="00EF0EBB">
      <w:pPr>
        <w:jc w:val="both"/>
      </w:pPr>
      <w:r>
        <w:t>Having a criminal record will not necessarily bar someone from working with us.  This will depend on the nature of the position and the circumstances and background of the offences.</w:t>
      </w:r>
    </w:p>
    <w:p w:rsidR="00EF0EBB" w:rsidRDefault="00EF0EBB">
      <w:pPr>
        <w:jc w:val="both"/>
      </w:pPr>
    </w:p>
    <w:p w:rsidR="00EF0EBB" w:rsidRDefault="00EF0EBB">
      <w:pPr>
        <w:jc w:val="both"/>
        <w:rPr>
          <w:sz w:val="16"/>
        </w:rPr>
      </w:pPr>
    </w:p>
    <w:p w:rsidR="00C72325" w:rsidRDefault="00C72325">
      <w:pPr>
        <w:jc w:val="both"/>
        <w:rPr>
          <w:sz w:val="16"/>
        </w:rPr>
      </w:pPr>
    </w:p>
    <w:p w:rsidR="00C72325" w:rsidRDefault="000F1143">
      <w:pPr>
        <w:jc w:val="both"/>
        <w:rPr>
          <w:sz w:val="16"/>
        </w:rPr>
      </w:pPr>
      <w:r>
        <w:rPr>
          <w:sz w:val="16"/>
        </w:rPr>
        <w:t xml:space="preserve">September </w:t>
      </w:r>
      <w:r w:rsidR="005850DD">
        <w:rPr>
          <w:sz w:val="16"/>
        </w:rPr>
        <w:t>2017</w:t>
      </w:r>
    </w:p>
    <w:p w:rsidR="00EF0EBB" w:rsidRDefault="00EF0EBB">
      <w:pPr>
        <w:jc w:val="both"/>
        <w:rPr>
          <w:sz w:val="16"/>
        </w:rPr>
      </w:pPr>
    </w:p>
    <w:p w:rsidR="00EF0EBB" w:rsidRDefault="00EF0EBB">
      <w:pPr>
        <w:jc w:val="both"/>
        <w:rPr>
          <w:sz w:val="16"/>
        </w:rPr>
      </w:pPr>
    </w:p>
    <w:p w:rsidR="00EF0EBB" w:rsidRDefault="00EF0EBB">
      <w:pPr>
        <w:jc w:val="both"/>
        <w:rPr>
          <w:sz w:val="16"/>
        </w:rPr>
      </w:pPr>
    </w:p>
    <w:p w:rsidR="00EF0EBB" w:rsidRDefault="00EF0EBB">
      <w:pPr>
        <w:jc w:val="both"/>
        <w:rPr>
          <w:sz w:val="16"/>
        </w:rPr>
      </w:pPr>
    </w:p>
    <w:p w:rsidR="00EF0EBB" w:rsidRDefault="00EF0EBB">
      <w:pPr>
        <w:jc w:val="both"/>
        <w:rPr>
          <w:sz w:val="16"/>
        </w:rPr>
      </w:pPr>
    </w:p>
    <w:p w:rsidR="00EF0EBB" w:rsidRDefault="00EF0EBB">
      <w:pPr>
        <w:framePr w:w="1017" w:h="1153" w:hRule="exact" w:hSpace="180" w:wrap="around" w:vAnchor="text" w:hAnchor="page" w:x="9361" w:y="1"/>
        <w:ind w:right="-716"/>
        <w:jc w:val="both"/>
      </w:pPr>
      <w:r>
        <w:object w:dxaOrig="960" w:dyaOrig="1061">
          <v:shape id="_x0000_i1026" type="#_x0000_t75" style="width:44.15pt;height:49.6pt" o:ole="" fillcolor="window">
            <v:imagedata r:id="rId4" o:title=""/>
          </v:shape>
          <o:OLEObject Type="Embed" ProgID="Word.Picture.8" ShapeID="_x0000_i1026" DrawAspect="Content" ObjectID="_1570874267" r:id="rId6"/>
        </w:object>
      </w:r>
    </w:p>
    <w:p w:rsidR="00EF0EBB" w:rsidRDefault="00EF0EBB">
      <w:pPr>
        <w:pStyle w:val="Heading1"/>
      </w:pPr>
    </w:p>
    <w:p w:rsidR="00EF0EBB" w:rsidRDefault="00C72325">
      <w:pPr>
        <w:pStyle w:val="Heading1"/>
      </w:pPr>
      <w:smartTag w:uri="urn:schemas-microsoft-com:office:smarttags" w:element="place">
        <w:smartTag w:uri="urn:schemas-microsoft-com:office:smarttags" w:element="PlaceName">
          <w:r>
            <w:t>St Thomas</w:t>
          </w:r>
        </w:smartTag>
        <w:r>
          <w:t xml:space="preserve"> </w:t>
        </w:r>
        <w:smartTag w:uri="urn:schemas-microsoft-com:office:smarttags" w:element="PlaceName">
          <w:r>
            <w:t>More</w:t>
          </w:r>
        </w:smartTag>
        <w:r>
          <w:t xml:space="preserve"> </w:t>
        </w:r>
        <w:smartTag w:uri="urn:schemas-microsoft-com:office:smarttags" w:element="PlaceName">
          <w:r>
            <w:t>Roman</w:t>
          </w:r>
        </w:smartTag>
        <w:r>
          <w:t xml:space="preserve"> </w:t>
        </w:r>
        <w:smartTag w:uri="urn:schemas-microsoft-com:office:smarttags" w:element="PlaceName">
          <w:r>
            <w:t>Catholic</w:t>
          </w:r>
        </w:smartTag>
        <w:r>
          <w:t xml:space="preserve"> </w:t>
        </w:r>
        <w:smartTag w:uri="urn:schemas-microsoft-com:office:smarttags" w:element="PlaceType">
          <w:r>
            <w:t>Academy</w:t>
          </w:r>
        </w:smartTag>
      </w:smartTag>
    </w:p>
    <w:p w:rsidR="00EF0EBB" w:rsidRDefault="00EF0EBB"/>
    <w:p w:rsidR="00EF0EBB" w:rsidRDefault="00EF0EBB"/>
    <w:p w:rsidR="00EF0EBB" w:rsidRDefault="00EF0EBB"/>
    <w:p w:rsidR="00EF0EBB" w:rsidRDefault="00EF0EBB"/>
    <w:p w:rsidR="00EF0EBB" w:rsidRDefault="00EF0EBB">
      <w:pPr>
        <w:pStyle w:val="Heading2"/>
      </w:pPr>
      <w:r>
        <w:t>Additional Information</w:t>
      </w:r>
    </w:p>
    <w:p w:rsidR="00EF0EBB" w:rsidRDefault="00EF0EBB">
      <w:pPr>
        <w:rPr>
          <w:b/>
          <w:bCs/>
          <w:sz w:val="28"/>
          <w:u w:val="single"/>
        </w:rPr>
      </w:pPr>
    </w:p>
    <w:p w:rsidR="00EF0EBB" w:rsidRDefault="00EF0EBB">
      <w:pPr>
        <w:rPr>
          <w:b/>
          <w:bCs/>
          <w:sz w:val="28"/>
          <w:u w:val="single"/>
        </w:rPr>
      </w:pPr>
    </w:p>
    <w:p w:rsidR="00EF0EBB" w:rsidRDefault="00EF0EBB">
      <w:pPr>
        <w:pStyle w:val="BodyText"/>
      </w:pPr>
      <w:r>
        <w:t xml:space="preserve">Due to information required by the </w:t>
      </w:r>
      <w:r w:rsidR="00B34597">
        <w:t>Disclosure and Barring Service (DBS)</w:t>
      </w:r>
      <w:r>
        <w:t xml:space="preserve"> re:  Enhanced Disclosure, I would be grateful if you could indicate on the Application Form whether you have lived at your current address for more than five years.</w:t>
      </w:r>
    </w:p>
    <w:p w:rsidR="00EF0EBB" w:rsidRDefault="00EF0EBB">
      <w:pPr>
        <w:rPr>
          <w:sz w:val="28"/>
        </w:rPr>
      </w:pPr>
    </w:p>
    <w:p w:rsidR="00EF0EBB" w:rsidRDefault="00EF0EBB">
      <w:pPr>
        <w:pStyle w:val="BodyText2"/>
      </w:pPr>
      <w:r>
        <w:t xml:space="preserve">If you have been at your current address less than five years, please complete the section </w:t>
      </w:r>
      <w:proofErr w:type="gramStart"/>
      <w:r>
        <w:t>below:-</w:t>
      </w:r>
      <w:proofErr w:type="gramEnd"/>
    </w:p>
    <w:p w:rsidR="00EF0EBB" w:rsidRDefault="00EF0EBB">
      <w:pPr>
        <w:rPr>
          <w:i/>
          <w:iCs/>
          <w:sz w:val="28"/>
        </w:rPr>
      </w:pPr>
    </w:p>
    <w:p w:rsidR="00EF0EBB" w:rsidRDefault="00EF0EBB">
      <w:pPr>
        <w:rPr>
          <w:b/>
          <w:bCs/>
          <w:i/>
          <w:iCs/>
          <w:sz w:val="28"/>
        </w:rPr>
      </w:pPr>
      <w:r>
        <w:rPr>
          <w:b/>
          <w:bCs/>
          <w:i/>
          <w:iCs/>
          <w:sz w:val="28"/>
        </w:rPr>
        <w:t>Previous Address:</w:t>
      </w:r>
    </w:p>
    <w:p w:rsidR="00EF0EBB" w:rsidRDefault="00EF0EBB">
      <w:pPr>
        <w:rPr>
          <w:b/>
          <w:bCs/>
          <w:i/>
          <w:iCs/>
          <w:sz w:val="28"/>
        </w:rPr>
      </w:pPr>
    </w:p>
    <w:p w:rsidR="00EF0EBB" w:rsidRDefault="00EF0EBB">
      <w:pPr>
        <w:rPr>
          <w:sz w:val="32"/>
        </w:rPr>
      </w:pPr>
      <w:r>
        <w:rPr>
          <w:sz w:val="32"/>
        </w:rPr>
        <w:t>…………………………………………………………………………</w:t>
      </w:r>
    </w:p>
    <w:p w:rsidR="00EF0EBB" w:rsidRDefault="00EF0EBB">
      <w:pPr>
        <w:rPr>
          <w:sz w:val="32"/>
        </w:rPr>
      </w:pPr>
      <w:r>
        <w:rPr>
          <w:sz w:val="32"/>
        </w:rPr>
        <w:t>…………………………………………………………………………</w:t>
      </w:r>
    </w:p>
    <w:p w:rsidR="00EF0EBB" w:rsidRDefault="00EF0EBB">
      <w:pPr>
        <w:rPr>
          <w:sz w:val="32"/>
        </w:rPr>
      </w:pPr>
      <w:r>
        <w:rPr>
          <w:sz w:val="32"/>
        </w:rPr>
        <w:t>…………………………………………………………………………</w:t>
      </w:r>
    </w:p>
    <w:p w:rsidR="00EF0EBB" w:rsidRDefault="00EF0EBB">
      <w:pPr>
        <w:rPr>
          <w:sz w:val="32"/>
        </w:rPr>
      </w:pPr>
      <w:r>
        <w:rPr>
          <w:sz w:val="32"/>
        </w:rPr>
        <w:t>…………………………………………………………………………</w:t>
      </w:r>
    </w:p>
    <w:p w:rsidR="00EF0EBB" w:rsidRDefault="00EF0EBB">
      <w:pPr>
        <w:pStyle w:val="BodyText2"/>
      </w:pPr>
    </w:p>
    <w:p w:rsidR="00EF0EBB" w:rsidRDefault="00EF0EBB">
      <w:pPr>
        <w:pStyle w:val="BodyText2"/>
      </w:pPr>
      <w:r>
        <w:t>From:  ……………………………</w:t>
      </w:r>
      <w:proofErr w:type="gramStart"/>
      <w:r>
        <w:t>…..</w:t>
      </w:r>
      <w:proofErr w:type="gramEnd"/>
      <w:r>
        <w:tab/>
        <w:t>To: ………………………………………</w:t>
      </w:r>
      <w:proofErr w:type="gramStart"/>
      <w:r>
        <w:t>…..</w:t>
      </w:r>
      <w:proofErr w:type="gramEnd"/>
    </w:p>
    <w:p w:rsidR="00EF0EBB" w:rsidRDefault="00EF0EBB">
      <w:pPr>
        <w:pStyle w:val="BodyText2"/>
      </w:pPr>
    </w:p>
    <w:p w:rsidR="00EF0EBB" w:rsidRDefault="00EF0EBB">
      <w:pPr>
        <w:pStyle w:val="BodyText2"/>
      </w:pPr>
    </w:p>
    <w:p w:rsidR="00EF0EBB" w:rsidRDefault="00EF0EBB">
      <w:pPr>
        <w:rPr>
          <w:b/>
          <w:bCs/>
          <w:i/>
          <w:iCs/>
          <w:sz w:val="28"/>
        </w:rPr>
      </w:pPr>
      <w:r>
        <w:rPr>
          <w:b/>
          <w:bCs/>
          <w:i/>
          <w:iCs/>
          <w:sz w:val="28"/>
        </w:rPr>
        <w:t>Previous Address:</w:t>
      </w:r>
    </w:p>
    <w:p w:rsidR="00EF0EBB" w:rsidRDefault="00EF0EBB">
      <w:pPr>
        <w:rPr>
          <w:b/>
          <w:bCs/>
          <w:i/>
          <w:iCs/>
          <w:sz w:val="28"/>
        </w:rPr>
      </w:pPr>
    </w:p>
    <w:p w:rsidR="00EF0EBB" w:rsidRDefault="00EF0EBB">
      <w:pPr>
        <w:rPr>
          <w:sz w:val="32"/>
        </w:rPr>
      </w:pPr>
      <w:r>
        <w:rPr>
          <w:sz w:val="32"/>
        </w:rPr>
        <w:t>…………………………………………………………………………</w:t>
      </w:r>
    </w:p>
    <w:p w:rsidR="00EF0EBB" w:rsidRDefault="00EF0EBB">
      <w:pPr>
        <w:rPr>
          <w:sz w:val="32"/>
        </w:rPr>
      </w:pPr>
      <w:r>
        <w:rPr>
          <w:sz w:val="32"/>
        </w:rPr>
        <w:t>…………………………………………………………………………</w:t>
      </w:r>
    </w:p>
    <w:p w:rsidR="00EF0EBB" w:rsidRDefault="00EF0EBB">
      <w:pPr>
        <w:rPr>
          <w:sz w:val="32"/>
        </w:rPr>
      </w:pPr>
      <w:r>
        <w:rPr>
          <w:sz w:val="32"/>
        </w:rPr>
        <w:t>…………………………………………………………………………</w:t>
      </w:r>
    </w:p>
    <w:p w:rsidR="00EF0EBB" w:rsidRDefault="00EF0EBB">
      <w:pPr>
        <w:rPr>
          <w:sz w:val="32"/>
        </w:rPr>
      </w:pPr>
      <w:r>
        <w:rPr>
          <w:sz w:val="32"/>
        </w:rPr>
        <w:t>…………………………………………………………………………</w:t>
      </w:r>
    </w:p>
    <w:p w:rsidR="00EF0EBB" w:rsidRDefault="00EF0EBB">
      <w:pPr>
        <w:pStyle w:val="BodyText2"/>
      </w:pPr>
    </w:p>
    <w:p w:rsidR="00EF0EBB" w:rsidRDefault="00EF0EBB">
      <w:pPr>
        <w:pStyle w:val="BodyText2"/>
      </w:pPr>
      <w:r>
        <w:t>From:  ……………………………</w:t>
      </w:r>
      <w:proofErr w:type="gramStart"/>
      <w:r>
        <w:t>…..</w:t>
      </w:r>
      <w:proofErr w:type="gramEnd"/>
      <w:r>
        <w:tab/>
        <w:t>To: ………………………………………</w:t>
      </w:r>
      <w:proofErr w:type="gramStart"/>
      <w:r>
        <w:t>…..</w:t>
      </w:r>
      <w:proofErr w:type="gramEnd"/>
    </w:p>
    <w:p w:rsidR="00EF0EBB" w:rsidRDefault="00EF0EBB">
      <w:pPr>
        <w:pStyle w:val="BodyText2"/>
      </w:pPr>
    </w:p>
    <w:p w:rsidR="00EF0EBB" w:rsidRDefault="00EF0EBB">
      <w:pPr>
        <w:pStyle w:val="BodyText2"/>
      </w:pPr>
    </w:p>
    <w:p w:rsidR="00EF0EBB" w:rsidRDefault="00EF0EBB">
      <w:pPr>
        <w:rPr>
          <w:b/>
          <w:bCs/>
          <w:i/>
          <w:iCs/>
          <w:sz w:val="28"/>
        </w:rPr>
      </w:pPr>
      <w:r>
        <w:rPr>
          <w:b/>
          <w:bCs/>
          <w:i/>
          <w:iCs/>
          <w:sz w:val="28"/>
        </w:rPr>
        <w:t>Previous Address:</w:t>
      </w:r>
    </w:p>
    <w:p w:rsidR="00EF0EBB" w:rsidRDefault="00EF0EBB">
      <w:pPr>
        <w:rPr>
          <w:b/>
          <w:bCs/>
          <w:i/>
          <w:iCs/>
          <w:sz w:val="28"/>
        </w:rPr>
      </w:pPr>
    </w:p>
    <w:p w:rsidR="00EF0EBB" w:rsidRDefault="00EF0EBB">
      <w:pPr>
        <w:rPr>
          <w:sz w:val="32"/>
        </w:rPr>
      </w:pPr>
      <w:r>
        <w:rPr>
          <w:sz w:val="32"/>
        </w:rPr>
        <w:t>…………………………………………………………………………</w:t>
      </w:r>
    </w:p>
    <w:p w:rsidR="00EF0EBB" w:rsidRDefault="00EF0EBB">
      <w:pPr>
        <w:rPr>
          <w:sz w:val="32"/>
        </w:rPr>
      </w:pPr>
      <w:r>
        <w:rPr>
          <w:sz w:val="32"/>
        </w:rPr>
        <w:t>…………………………………………………………………………</w:t>
      </w:r>
    </w:p>
    <w:p w:rsidR="00EF0EBB" w:rsidRDefault="00EF0EBB">
      <w:pPr>
        <w:rPr>
          <w:sz w:val="32"/>
        </w:rPr>
      </w:pPr>
      <w:r>
        <w:rPr>
          <w:sz w:val="32"/>
        </w:rPr>
        <w:t>…………………………………………………………………………</w:t>
      </w:r>
    </w:p>
    <w:p w:rsidR="00EF0EBB" w:rsidRDefault="00EF0EBB">
      <w:pPr>
        <w:rPr>
          <w:sz w:val="32"/>
        </w:rPr>
      </w:pPr>
      <w:r>
        <w:rPr>
          <w:sz w:val="32"/>
        </w:rPr>
        <w:t>…………………………………………………………………………</w:t>
      </w:r>
    </w:p>
    <w:p w:rsidR="00EF0EBB" w:rsidRDefault="00EF0EBB">
      <w:pPr>
        <w:pStyle w:val="BodyText2"/>
      </w:pPr>
    </w:p>
    <w:p w:rsidR="00EF0EBB" w:rsidRDefault="00EF0EBB">
      <w:pPr>
        <w:pStyle w:val="BodyText2"/>
      </w:pPr>
      <w:r>
        <w:t>From:  ……………………………</w:t>
      </w:r>
      <w:proofErr w:type="gramStart"/>
      <w:r>
        <w:t>…..</w:t>
      </w:r>
      <w:proofErr w:type="gramEnd"/>
      <w:r>
        <w:tab/>
        <w:t>To: ………………………………………</w:t>
      </w:r>
      <w:proofErr w:type="gramStart"/>
      <w:r>
        <w:t>…..</w:t>
      </w:r>
      <w:proofErr w:type="gramEnd"/>
    </w:p>
    <w:p w:rsidR="00EF0EBB" w:rsidRDefault="00EF0EBB">
      <w:pPr>
        <w:pStyle w:val="BodyText2"/>
      </w:pPr>
    </w:p>
    <w:p w:rsidR="00EF0EBB" w:rsidRDefault="00EF0EBB">
      <w:pPr>
        <w:pStyle w:val="BodyText2"/>
      </w:pPr>
    </w:p>
    <w:sectPr w:rsidR="00EF0EBB">
      <w:pgSz w:w="11907" w:h="16840" w:code="9"/>
      <w:pgMar w:top="540" w:right="1440" w:bottom="3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14"/>
    <w:rsid w:val="000F1143"/>
    <w:rsid w:val="00101AA8"/>
    <w:rsid w:val="001C22AC"/>
    <w:rsid w:val="002B4EBC"/>
    <w:rsid w:val="00344094"/>
    <w:rsid w:val="003E6F5E"/>
    <w:rsid w:val="005850DD"/>
    <w:rsid w:val="00600348"/>
    <w:rsid w:val="006B03AE"/>
    <w:rsid w:val="007F2814"/>
    <w:rsid w:val="009D5B0F"/>
    <w:rsid w:val="00A25A35"/>
    <w:rsid w:val="00B34597"/>
    <w:rsid w:val="00BE6B71"/>
    <w:rsid w:val="00C72325"/>
    <w:rsid w:val="00EF0EBB"/>
    <w:rsid w:val="00F04004"/>
    <w:rsid w:val="00FA4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6ECE94A0-77F9-4085-B78D-04733DCD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i/>
      <w:iCs/>
      <w:sz w:val="28"/>
    </w:rPr>
  </w:style>
  <w:style w:type="paragraph" w:styleId="Heading2">
    <w:name w:val="heading 2"/>
    <w:basedOn w:val="Normal"/>
    <w:next w:val="Normal"/>
    <w:qFormat/>
    <w:pPr>
      <w:keepNext/>
      <w:outlineLvl w:val="1"/>
    </w:pPr>
    <w:rPr>
      <w:b/>
      <w:bCs/>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2">
    <w:name w:val="Body Text 2"/>
    <w:basedOn w:val="Normal"/>
    <w:rPr>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North Tyneside Council.</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Linda McArdle</dc:creator>
  <cp:keywords/>
  <cp:lastModifiedBy>Catherine Marshall</cp:lastModifiedBy>
  <cp:revision>2</cp:revision>
  <cp:lastPrinted>2010-02-03T15:24:00Z</cp:lastPrinted>
  <dcterms:created xsi:type="dcterms:W3CDTF">2017-10-30T13:11:00Z</dcterms:created>
  <dcterms:modified xsi:type="dcterms:W3CDTF">2017-10-30T13:11:00Z</dcterms:modified>
</cp:coreProperties>
</file>