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92" w:rsidRPr="002F42F4" w:rsidRDefault="00AA4B92" w:rsidP="00AA4B92">
      <w:pPr>
        <w:pStyle w:val="Heading1"/>
        <w:jc w:val="center"/>
        <w:rPr>
          <w:rFonts w:asciiTheme="minorHAnsi" w:hAnsiTheme="minorHAnsi"/>
          <w:szCs w:val="24"/>
        </w:rPr>
      </w:pPr>
      <w:r w:rsidRPr="00B724FE">
        <w:rPr>
          <w:rFonts w:asciiTheme="minorHAnsi" w:hAnsiTheme="minorHAnsi"/>
          <w:szCs w:val="24"/>
        </w:rPr>
        <w:t xml:space="preserve">Twynham </w:t>
      </w:r>
      <w:r w:rsidRPr="002F42F4">
        <w:rPr>
          <w:rFonts w:asciiTheme="minorHAnsi" w:hAnsiTheme="minorHAnsi"/>
          <w:szCs w:val="24"/>
        </w:rPr>
        <w:t>School</w:t>
      </w:r>
    </w:p>
    <w:p w:rsidR="00A23236" w:rsidRPr="002F42F4" w:rsidRDefault="0063312B" w:rsidP="00AA4B92">
      <w:pPr>
        <w:pStyle w:val="Heading1"/>
        <w:jc w:val="center"/>
        <w:rPr>
          <w:rFonts w:asciiTheme="minorHAnsi" w:hAnsiTheme="minorHAnsi"/>
          <w:b w:val="0"/>
          <w:bCs/>
          <w:szCs w:val="24"/>
          <w:u w:val="none"/>
        </w:rPr>
      </w:pPr>
      <w:r>
        <w:rPr>
          <w:rFonts w:asciiTheme="minorHAnsi" w:hAnsiTheme="minorHAnsi"/>
          <w:szCs w:val="24"/>
        </w:rPr>
        <w:t xml:space="preserve">Design and </w:t>
      </w:r>
      <w:proofErr w:type="gramStart"/>
      <w:r>
        <w:rPr>
          <w:rFonts w:asciiTheme="minorHAnsi" w:hAnsiTheme="minorHAnsi"/>
          <w:szCs w:val="24"/>
        </w:rPr>
        <w:t xml:space="preserve">Technology </w:t>
      </w:r>
      <w:r w:rsidR="002F42F4">
        <w:rPr>
          <w:rFonts w:asciiTheme="minorHAnsi" w:hAnsiTheme="minorHAnsi"/>
          <w:szCs w:val="24"/>
        </w:rPr>
        <w:t xml:space="preserve"> Departmental</w:t>
      </w:r>
      <w:proofErr w:type="gramEnd"/>
      <w:r w:rsidR="002F42F4">
        <w:rPr>
          <w:rFonts w:asciiTheme="minorHAnsi" w:hAnsiTheme="minorHAnsi"/>
          <w:szCs w:val="24"/>
        </w:rPr>
        <w:t xml:space="preserve"> Context</w:t>
      </w:r>
      <w:r w:rsidR="00A23236" w:rsidRPr="002F42F4">
        <w:rPr>
          <w:rFonts w:asciiTheme="minorHAnsi" w:hAnsiTheme="minorHAnsi"/>
          <w:szCs w:val="24"/>
        </w:rPr>
        <w:t xml:space="preserve"> </w:t>
      </w:r>
    </w:p>
    <w:p w:rsidR="00A23236" w:rsidRPr="002F42F4" w:rsidRDefault="00A23236">
      <w:pPr>
        <w:rPr>
          <w:rFonts w:asciiTheme="minorHAnsi" w:hAnsiTheme="minorHAnsi"/>
          <w:b/>
          <w:szCs w:val="24"/>
          <w:u w:val="single"/>
        </w:rPr>
      </w:pPr>
    </w:p>
    <w:p w:rsidR="00DC70E0" w:rsidRDefault="00DC70E0" w:rsidP="00DC70E0">
      <w:pPr>
        <w:jc w:val="both"/>
        <w:rPr>
          <w:rFonts w:asciiTheme="minorHAnsi" w:hAnsiTheme="minorHAnsi"/>
          <w:szCs w:val="24"/>
        </w:rPr>
      </w:pPr>
    </w:p>
    <w:p w:rsidR="00BE0B5C" w:rsidRPr="0063312B" w:rsidRDefault="000E0535" w:rsidP="00BE0B5C">
      <w:pPr>
        <w:jc w:val="both"/>
        <w:rPr>
          <w:rFonts w:asciiTheme="minorHAnsi" w:hAnsiTheme="minorHAnsi" w:cs="Arial"/>
          <w:b/>
          <w:szCs w:val="24"/>
        </w:rPr>
      </w:pPr>
      <w:r w:rsidRPr="0063312B">
        <w:rPr>
          <w:rFonts w:asciiTheme="minorHAnsi" w:hAnsiTheme="minorHAnsi"/>
          <w:szCs w:val="24"/>
          <w:highlight w:val="yellow"/>
        </w:rPr>
        <w:t xml:space="preserve">  </w:t>
      </w:r>
    </w:p>
    <w:p w:rsidR="00174CF8" w:rsidRDefault="00964829" w:rsidP="00BE0B5C">
      <w:pPr>
        <w:jc w:val="both"/>
        <w:rPr>
          <w:rFonts w:ascii="Calibri" w:hAnsi="Calibri" w:cs="Arial"/>
          <w:szCs w:val="24"/>
          <w:shd w:val="clear" w:color="auto" w:fill="FFFFFF"/>
        </w:rPr>
      </w:pPr>
      <w:r w:rsidRPr="0063312B">
        <w:rPr>
          <w:rFonts w:ascii="Calibri" w:hAnsi="Calibri" w:cs="Arial"/>
          <w:szCs w:val="24"/>
          <w:shd w:val="clear" w:color="auto" w:fill="FFFFFF"/>
        </w:rPr>
        <w:t>W</w:t>
      </w:r>
      <w:r w:rsidR="008424F7" w:rsidRPr="0063312B">
        <w:rPr>
          <w:rFonts w:ascii="Calibri" w:hAnsi="Calibri" w:cs="Arial"/>
          <w:szCs w:val="24"/>
          <w:shd w:val="clear" w:color="auto" w:fill="FFFFFF"/>
        </w:rPr>
        <w:t>e are looking for a well-qualified, inspiring and dynamic teacher</w:t>
      </w:r>
      <w:r w:rsidR="00A86D16" w:rsidRPr="0063312B">
        <w:rPr>
          <w:rFonts w:ascii="Calibri" w:hAnsi="Calibri" w:cs="Arial"/>
          <w:szCs w:val="24"/>
          <w:shd w:val="clear" w:color="auto" w:fill="FFFFFF"/>
        </w:rPr>
        <w:t xml:space="preserve"> </w:t>
      </w:r>
      <w:r w:rsidR="0063312B">
        <w:rPr>
          <w:rFonts w:ascii="Calibri" w:hAnsi="Calibri" w:cs="Arial"/>
          <w:szCs w:val="24"/>
          <w:shd w:val="clear" w:color="auto" w:fill="FFFFFF"/>
        </w:rPr>
        <w:t xml:space="preserve">of </w:t>
      </w:r>
      <w:r w:rsidR="004E75DD">
        <w:rPr>
          <w:rFonts w:ascii="Calibri" w:hAnsi="Calibri" w:cs="Arial"/>
          <w:szCs w:val="24"/>
          <w:shd w:val="clear" w:color="auto" w:fill="FFFFFF"/>
        </w:rPr>
        <w:t>Engineering</w:t>
      </w:r>
      <w:r w:rsidR="0063312B">
        <w:rPr>
          <w:rFonts w:ascii="Calibri" w:hAnsi="Calibri" w:cs="Arial"/>
          <w:szCs w:val="24"/>
          <w:shd w:val="clear" w:color="auto" w:fill="FFFFFF"/>
        </w:rPr>
        <w:t xml:space="preserve"> who will complement our forward-thinking and thriving department</w:t>
      </w:r>
      <w:r w:rsidR="005214FA" w:rsidRPr="0063312B">
        <w:rPr>
          <w:rFonts w:ascii="Calibri" w:hAnsi="Calibri" w:cs="Arial"/>
          <w:szCs w:val="24"/>
          <w:shd w:val="clear" w:color="auto" w:fill="FFFFFF"/>
        </w:rPr>
        <w:t>, which</w:t>
      </w:r>
      <w:r w:rsidR="008424F7" w:rsidRPr="0063312B">
        <w:rPr>
          <w:rFonts w:ascii="Calibri" w:hAnsi="Calibri" w:cs="Arial"/>
          <w:szCs w:val="24"/>
          <w:shd w:val="clear" w:color="auto" w:fill="FFFFFF"/>
        </w:rPr>
        <w:t xml:space="preserve"> </w:t>
      </w:r>
      <w:proofErr w:type="gramStart"/>
      <w:r w:rsidR="008424F7" w:rsidRPr="0063312B">
        <w:rPr>
          <w:rFonts w:ascii="Calibri" w:hAnsi="Calibri" w:cs="Arial"/>
          <w:szCs w:val="24"/>
          <w:shd w:val="clear" w:color="auto" w:fill="FFFFFF"/>
        </w:rPr>
        <w:t>is already held</w:t>
      </w:r>
      <w:proofErr w:type="gramEnd"/>
      <w:r w:rsidR="008424F7" w:rsidRPr="0063312B">
        <w:rPr>
          <w:rFonts w:ascii="Calibri" w:hAnsi="Calibri" w:cs="Arial"/>
          <w:szCs w:val="24"/>
          <w:shd w:val="clear" w:color="auto" w:fill="FFFFFF"/>
        </w:rPr>
        <w:t xml:space="preserve"> in exceptional high regard</w:t>
      </w:r>
      <w:r w:rsidR="005214FA" w:rsidRPr="0063312B">
        <w:rPr>
          <w:rFonts w:ascii="Calibri" w:hAnsi="Calibri" w:cs="Arial"/>
          <w:szCs w:val="24"/>
          <w:shd w:val="clear" w:color="auto" w:fill="FFFFFF"/>
        </w:rPr>
        <w:t xml:space="preserve"> at the school</w:t>
      </w:r>
      <w:r w:rsidR="008424F7" w:rsidRPr="0063312B">
        <w:rPr>
          <w:rFonts w:ascii="Calibri" w:hAnsi="Calibri" w:cs="Arial"/>
          <w:szCs w:val="24"/>
          <w:shd w:val="clear" w:color="auto" w:fill="FFFFFF"/>
        </w:rPr>
        <w:t>.</w:t>
      </w:r>
      <w:r w:rsidR="0063312B">
        <w:rPr>
          <w:rFonts w:ascii="Calibri" w:hAnsi="Calibri" w:cs="Arial"/>
          <w:szCs w:val="24"/>
          <w:shd w:val="clear" w:color="auto" w:fill="FFFFFF"/>
        </w:rPr>
        <w:t xml:space="preserve"> </w:t>
      </w:r>
    </w:p>
    <w:p w:rsidR="00F915E6" w:rsidRPr="0063312B" w:rsidRDefault="00F915E6" w:rsidP="00BE0B5C">
      <w:pPr>
        <w:jc w:val="both"/>
        <w:rPr>
          <w:rFonts w:ascii="Calibri" w:hAnsi="Calibri" w:cs="Arial"/>
          <w:szCs w:val="24"/>
          <w:highlight w:val="yellow"/>
          <w:shd w:val="clear" w:color="auto" w:fill="FFFFFF"/>
        </w:rPr>
      </w:pPr>
    </w:p>
    <w:p w:rsidR="00BE0B5C" w:rsidRDefault="004E75DD" w:rsidP="00BE0B5C">
      <w:pPr>
        <w:jc w:val="both"/>
        <w:rPr>
          <w:rFonts w:asciiTheme="minorHAnsi" w:hAnsiTheme="minorHAnsi"/>
          <w:szCs w:val="24"/>
        </w:rPr>
      </w:pPr>
      <w:r>
        <w:rPr>
          <w:rFonts w:asciiTheme="minorHAnsi" w:hAnsiTheme="minorHAnsi"/>
          <w:szCs w:val="24"/>
        </w:rPr>
        <w:t xml:space="preserve">The role </w:t>
      </w:r>
      <w:proofErr w:type="gramStart"/>
      <w:r>
        <w:rPr>
          <w:rFonts w:asciiTheme="minorHAnsi" w:hAnsiTheme="minorHAnsi"/>
          <w:szCs w:val="24"/>
        </w:rPr>
        <w:t>will be based</w:t>
      </w:r>
      <w:proofErr w:type="gramEnd"/>
      <w:r>
        <w:rPr>
          <w:rFonts w:asciiTheme="minorHAnsi" w:hAnsiTheme="minorHAnsi"/>
          <w:szCs w:val="24"/>
        </w:rPr>
        <w:t xml:space="preserve"> within the Technology department and what follows is an overview of the team and accommodation. 2019-20 will be the first year in which we have delivered Level 2 BTEC Engineering but the department have prepared well and have long-standing relationships with the high quality STEM department at our sister school, The Grange.</w:t>
      </w:r>
      <w:bookmarkStart w:id="0" w:name="_GoBack"/>
      <w:bookmarkEnd w:id="0"/>
    </w:p>
    <w:p w:rsidR="004E75DD" w:rsidRPr="002B3824" w:rsidRDefault="004E75DD" w:rsidP="00BE0B5C">
      <w:pPr>
        <w:jc w:val="both"/>
        <w:rPr>
          <w:rFonts w:asciiTheme="minorHAnsi" w:hAnsiTheme="minorHAnsi"/>
          <w:szCs w:val="24"/>
        </w:rPr>
      </w:pPr>
    </w:p>
    <w:p w:rsidR="002B3824" w:rsidRPr="008307A4" w:rsidRDefault="002B3824" w:rsidP="000C3650">
      <w:pPr>
        <w:jc w:val="both"/>
        <w:rPr>
          <w:rFonts w:asciiTheme="minorHAnsi" w:hAnsiTheme="minorHAnsi" w:cs="Arial"/>
          <w:b/>
          <w:szCs w:val="24"/>
        </w:rPr>
      </w:pPr>
      <w:r w:rsidRPr="008307A4">
        <w:rPr>
          <w:rFonts w:asciiTheme="minorHAnsi" w:hAnsiTheme="minorHAnsi" w:cs="Arial"/>
          <w:b/>
          <w:szCs w:val="24"/>
        </w:rPr>
        <w:t>The Design and Technology department</w:t>
      </w:r>
    </w:p>
    <w:p w:rsidR="00603C91" w:rsidRDefault="00603C91" w:rsidP="000C3650">
      <w:pPr>
        <w:jc w:val="both"/>
        <w:rPr>
          <w:rFonts w:asciiTheme="minorHAnsi" w:hAnsiTheme="minorHAnsi" w:cs="Arial"/>
          <w:szCs w:val="24"/>
          <w:highlight w:val="yellow"/>
        </w:rPr>
      </w:pPr>
    </w:p>
    <w:p w:rsidR="00047961" w:rsidRDefault="007E08A0" w:rsidP="00603C91">
      <w:pPr>
        <w:rPr>
          <w:rFonts w:asciiTheme="minorHAnsi" w:hAnsiTheme="minorHAnsi" w:cs="Arial"/>
          <w:szCs w:val="24"/>
        </w:rPr>
      </w:pPr>
      <w:r>
        <w:rPr>
          <w:rFonts w:asciiTheme="minorHAnsi" w:hAnsiTheme="minorHAnsi" w:cs="Arial"/>
          <w:szCs w:val="24"/>
        </w:rPr>
        <w:t xml:space="preserve">Design and Technology is a </w:t>
      </w:r>
      <w:r w:rsidR="008754E2">
        <w:rPr>
          <w:rFonts w:asciiTheme="minorHAnsi" w:hAnsiTheme="minorHAnsi" w:cs="Arial"/>
          <w:szCs w:val="24"/>
        </w:rPr>
        <w:t>popular</w:t>
      </w:r>
      <w:r>
        <w:rPr>
          <w:rFonts w:asciiTheme="minorHAnsi" w:hAnsiTheme="minorHAnsi" w:cs="Arial"/>
          <w:szCs w:val="24"/>
        </w:rPr>
        <w:t xml:space="preserve"> subject area</w:t>
      </w:r>
      <w:r w:rsidR="007E04B8">
        <w:rPr>
          <w:rFonts w:asciiTheme="minorHAnsi" w:hAnsiTheme="minorHAnsi" w:cs="Arial"/>
          <w:szCs w:val="24"/>
        </w:rPr>
        <w:t xml:space="preserve"> that achieves excellent results. Projects are planned collaboratively </w:t>
      </w:r>
      <w:r w:rsidR="007E04B8" w:rsidRPr="007E04B8">
        <w:rPr>
          <w:rFonts w:asciiTheme="minorHAnsi" w:hAnsiTheme="minorHAnsi" w:cs="Arial"/>
          <w:szCs w:val="24"/>
        </w:rPr>
        <w:t xml:space="preserve">with materials specialists supporting colleagues to be able to teach </w:t>
      </w:r>
      <w:r w:rsidR="007E04B8">
        <w:rPr>
          <w:rFonts w:asciiTheme="minorHAnsi" w:hAnsiTheme="minorHAnsi" w:cs="Arial"/>
          <w:szCs w:val="24"/>
        </w:rPr>
        <w:t>across specialisms.</w:t>
      </w:r>
      <w:r w:rsidR="007E04B8" w:rsidRPr="007E04B8">
        <w:t xml:space="preserve"> </w:t>
      </w:r>
      <w:r w:rsidR="007E04B8" w:rsidRPr="007E04B8">
        <w:rPr>
          <w:rFonts w:asciiTheme="minorHAnsi" w:hAnsiTheme="minorHAnsi" w:cs="Arial"/>
          <w:szCs w:val="24"/>
        </w:rPr>
        <w:t>The successful candidate will have a positive out look to developing cross materials skills</w:t>
      </w:r>
      <w:r w:rsidR="007E04B8">
        <w:rPr>
          <w:rFonts w:asciiTheme="minorHAnsi" w:hAnsiTheme="minorHAnsi" w:cs="Arial"/>
          <w:szCs w:val="24"/>
        </w:rPr>
        <w:t>.</w:t>
      </w:r>
      <w:r w:rsidR="007E04B8" w:rsidRPr="007E04B8">
        <w:rPr>
          <w:rFonts w:asciiTheme="minorHAnsi" w:hAnsiTheme="minorHAnsi" w:cs="Arial"/>
          <w:szCs w:val="24"/>
        </w:rPr>
        <w:t xml:space="preserve"> </w:t>
      </w:r>
      <w:r w:rsidR="007E04B8">
        <w:rPr>
          <w:rFonts w:asciiTheme="minorHAnsi" w:hAnsiTheme="minorHAnsi" w:cs="Arial"/>
          <w:szCs w:val="24"/>
        </w:rPr>
        <w:t>Currently</w:t>
      </w:r>
      <w:r>
        <w:rPr>
          <w:rFonts w:asciiTheme="minorHAnsi" w:hAnsiTheme="minorHAnsi" w:cs="Arial"/>
          <w:szCs w:val="24"/>
        </w:rPr>
        <w:t xml:space="preserve"> </w:t>
      </w:r>
      <w:r w:rsidR="007E04B8">
        <w:rPr>
          <w:rFonts w:asciiTheme="minorHAnsi" w:hAnsiTheme="minorHAnsi" w:cs="Arial"/>
          <w:szCs w:val="24"/>
        </w:rPr>
        <w:t>we are undergoing</w:t>
      </w:r>
      <w:r>
        <w:rPr>
          <w:rFonts w:asciiTheme="minorHAnsi" w:hAnsiTheme="minorHAnsi" w:cs="Arial"/>
          <w:szCs w:val="24"/>
        </w:rPr>
        <w:t xml:space="preserve"> significant change to meet the requirements of the new GCSE specification</w:t>
      </w:r>
      <w:r w:rsidR="007E04B8">
        <w:rPr>
          <w:rFonts w:asciiTheme="minorHAnsi" w:hAnsiTheme="minorHAnsi" w:cs="Arial"/>
          <w:szCs w:val="24"/>
        </w:rPr>
        <w:t>. As a team we have</w:t>
      </w:r>
      <w:r>
        <w:rPr>
          <w:rFonts w:asciiTheme="minorHAnsi" w:hAnsiTheme="minorHAnsi" w:cs="Arial"/>
          <w:szCs w:val="24"/>
        </w:rPr>
        <w:t xml:space="preserve"> embraced these changes and look to build a modern, robust and academic curriculum. </w:t>
      </w:r>
      <w:r w:rsidR="007E04B8">
        <w:rPr>
          <w:rFonts w:asciiTheme="minorHAnsi" w:hAnsiTheme="minorHAnsi" w:cs="Arial"/>
          <w:szCs w:val="24"/>
        </w:rPr>
        <w:t>W</w:t>
      </w:r>
      <w:r w:rsidR="00047961">
        <w:rPr>
          <w:rFonts w:asciiTheme="minorHAnsi" w:hAnsiTheme="minorHAnsi" w:cs="Arial"/>
          <w:szCs w:val="24"/>
        </w:rPr>
        <w:t xml:space="preserve">e are responsive to </w:t>
      </w:r>
      <w:r w:rsidR="007E04B8">
        <w:rPr>
          <w:rFonts w:asciiTheme="minorHAnsi" w:hAnsiTheme="minorHAnsi" w:cs="Arial"/>
          <w:szCs w:val="24"/>
        </w:rPr>
        <w:t xml:space="preserve">our </w:t>
      </w:r>
      <w:r w:rsidR="00047961">
        <w:rPr>
          <w:rFonts w:asciiTheme="minorHAnsi" w:hAnsiTheme="minorHAnsi" w:cs="Arial"/>
          <w:szCs w:val="24"/>
        </w:rPr>
        <w:t xml:space="preserve">student needs and </w:t>
      </w:r>
      <w:r w:rsidR="00864AA1">
        <w:rPr>
          <w:rFonts w:asciiTheme="minorHAnsi" w:hAnsiTheme="minorHAnsi" w:cs="Arial"/>
          <w:szCs w:val="24"/>
        </w:rPr>
        <w:t xml:space="preserve">regularly review our </w:t>
      </w:r>
      <w:r w:rsidR="00047961">
        <w:rPr>
          <w:rFonts w:asciiTheme="minorHAnsi" w:hAnsiTheme="minorHAnsi" w:cs="Arial"/>
          <w:szCs w:val="24"/>
        </w:rPr>
        <w:t>curriculum.</w:t>
      </w:r>
      <w:r w:rsidR="00047961" w:rsidRPr="00047961">
        <w:rPr>
          <w:rFonts w:asciiTheme="minorHAnsi" w:hAnsiTheme="minorHAnsi" w:cs="Arial"/>
          <w:szCs w:val="24"/>
        </w:rPr>
        <w:t xml:space="preserve"> The Responsive Teaching model, enshrined in high quality formative assessment, is central to both the pedagogy of the school and the department. The successful candidate will embrace this approach and recognise the importance of focusing on what students know, understand and are able to do and teaching accordingly above all else.</w:t>
      </w:r>
    </w:p>
    <w:p w:rsidR="00047961" w:rsidRDefault="00047961" w:rsidP="00603C91">
      <w:pPr>
        <w:rPr>
          <w:rFonts w:asciiTheme="minorHAnsi" w:hAnsiTheme="minorHAnsi" w:cs="Arial"/>
          <w:szCs w:val="24"/>
        </w:rPr>
      </w:pPr>
    </w:p>
    <w:p w:rsidR="00047961" w:rsidRDefault="00047961" w:rsidP="00603C91">
      <w:pPr>
        <w:rPr>
          <w:rFonts w:asciiTheme="minorHAnsi" w:hAnsiTheme="minorHAnsi" w:cs="Arial"/>
          <w:szCs w:val="24"/>
        </w:rPr>
      </w:pPr>
      <w:r>
        <w:rPr>
          <w:rFonts w:asciiTheme="minorHAnsi" w:hAnsiTheme="minorHAnsi" w:cs="Arial"/>
          <w:szCs w:val="24"/>
        </w:rPr>
        <w:t>The department continually look to provide our student</w:t>
      </w:r>
      <w:r w:rsidR="00864AA1">
        <w:rPr>
          <w:rFonts w:asciiTheme="minorHAnsi" w:hAnsiTheme="minorHAnsi" w:cs="Arial"/>
          <w:szCs w:val="24"/>
        </w:rPr>
        <w:t>s</w:t>
      </w:r>
      <w:r>
        <w:rPr>
          <w:rFonts w:asciiTheme="minorHAnsi" w:hAnsiTheme="minorHAnsi" w:cs="Arial"/>
          <w:szCs w:val="24"/>
        </w:rPr>
        <w:t xml:space="preserve"> with relevant and modern experiences.</w:t>
      </w:r>
      <w:r w:rsidR="00AF47C6">
        <w:rPr>
          <w:rFonts w:asciiTheme="minorHAnsi" w:hAnsiTheme="minorHAnsi" w:cs="Arial"/>
          <w:szCs w:val="24"/>
        </w:rPr>
        <w:t xml:space="preserve"> We</w:t>
      </w:r>
      <w:r w:rsidR="00AF47C6" w:rsidRPr="00AF47C6">
        <w:rPr>
          <w:rFonts w:asciiTheme="minorHAnsi" w:hAnsiTheme="minorHAnsi" w:cs="Arial"/>
          <w:szCs w:val="24"/>
        </w:rPr>
        <w:t xml:space="preserve"> look to support the delivery</w:t>
      </w:r>
      <w:r w:rsidR="00AF47C6">
        <w:rPr>
          <w:rFonts w:asciiTheme="minorHAnsi" w:hAnsiTheme="minorHAnsi" w:cs="Arial"/>
          <w:szCs w:val="24"/>
        </w:rPr>
        <w:t xml:space="preserve"> of maths and science through </w:t>
      </w:r>
      <w:r w:rsidR="00545938" w:rsidRPr="00AF47C6">
        <w:rPr>
          <w:rFonts w:asciiTheme="minorHAnsi" w:hAnsiTheme="minorHAnsi" w:cs="Arial"/>
          <w:szCs w:val="24"/>
        </w:rPr>
        <w:t xml:space="preserve">STEM </w:t>
      </w:r>
      <w:r w:rsidR="00545938">
        <w:rPr>
          <w:rFonts w:asciiTheme="minorHAnsi" w:hAnsiTheme="minorHAnsi" w:cs="Arial"/>
          <w:szCs w:val="24"/>
        </w:rPr>
        <w:t>activities</w:t>
      </w:r>
      <w:r>
        <w:rPr>
          <w:rFonts w:asciiTheme="minorHAnsi" w:hAnsiTheme="minorHAnsi" w:cs="Arial"/>
          <w:szCs w:val="24"/>
        </w:rPr>
        <w:t xml:space="preserve"> such as the Bloodhound SSC challenge, Young Engineer activities and specialised</w:t>
      </w:r>
      <w:r w:rsidR="007E04B8">
        <w:rPr>
          <w:rFonts w:asciiTheme="minorHAnsi" w:hAnsiTheme="minorHAnsi" w:cs="Arial"/>
          <w:szCs w:val="24"/>
        </w:rPr>
        <w:t xml:space="preserve"> workshops</w:t>
      </w:r>
      <w:r>
        <w:rPr>
          <w:rFonts w:asciiTheme="minorHAnsi" w:hAnsiTheme="minorHAnsi" w:cs="Arial"/>
          <w:szCs w:val="24"/>
        </w:rPr>
        <w:t xml:space="preserve"> delivered by Bournemouth University. Design and Technology students</w:t>
      </w:r>
      <w:r w:rsidR="00864AA1">
        <w:rPr>
          <w:rFonts w:asciiTheme="minorHAnsi" w:hAnsiTheme="minorHAnsi" w:cs="Arial"/>
          <w:szCs w:val="24"/>
        </w:rPr>
        <w:t xml:space="preserve"> have the</w:t>
      </w:r>
      <w:r>
        <w:rPr>
          <w:rFonts w:asciiTheme="minorHAnsi" w:hAnsiTheme="minorHAnsi" w:cs="Arial"/>
          <w:szCs w:val="24"/>
        </w:rPr>
        <w:t xml:space="preserve"> opportunity to visit the super car industry in Bologna experiencing the design and manufacture of legendary brand</w:t>
      </w:r>
      <w:r w:rsidR="00864AA1">
        <w:rPr>
          <w:rFonts w:asciiTheme="minorHAnsi" w:hAnsiTheme="minorHAnsi" w:cs="Arial"/>
          <w:szCs w:val="24"/>
        </w:rPr>
        <w:t>s</w:t>
      </w:r>
      <w:r>
        <w:rPr>
          <w:rFonts w:asciiTheme="minorHAnsi" w:hAnsiTheme="minorHAnsi" w:cs="Arial"/>
          <w:szCs w:val="24"/>
        </w:rPr>
        <w:t xml:space="preserve"> such as Ferrari and Lamborghini. All of these activities aim to inspire our young </w:t>
      </w:r>
      <w:r w:rsidR="007E04B8">
        <w:rPr>
          <w:rFonts w:asciiTheme="minorHAnsi" w:hAnsiTheme="minorHAnsi" w:cs="Arial"/>
          <w:szCs w:val="24"/>
        </w:rPr>
        <w:t>people by showing them real world application</w:t>
      </w:r>
      <w:r w:rsidR="00545938">
        <w:rPr>
          <w:rFonts w:asciiTheme="minorHAnsi" w:hAnsiTheme="minorHAnsi" w:cs="Arial"/>
          <w:szCs w:val="24"/>
        </w:rPr>
        <w:t>s</w:t>
      </w:r>
      <w:r w:rsidR="007E04B8">
        <w:rPr>
          <w:rFonts w:asciiTheme="minorHAnsi" w:hAnsiTheme="minorHAnsi" w:cs="Arial"/>
          <w:szCs w:val="24"/>
        </w:rPr>
        <w:t xml:space="preserve"> of Design and </w:t>
      </w:r>
      <w:r w:rsidR="00AF47C6">
        <w:rPr>
          <w:rFonts w:asciiTheme="minorHAnsi" w:hAnsiTheme="minorHAnsi" w:cs="Arial"/>
          <w:szCs w:val="24"/>
        </w:rPr>
        <w:t>Technology.</w:t>
      </w:r>
    </w:p>
    <w:p w:rsidR="000E0535" w:rsidRPr="0063312B" w:rsidRDefault="000E0535" w:rsidP="000C3650">
      <w:pPr>
        <w:jc w:val="both"/>
        <w:rPr>
          <w:rFonts w:asciiTheme="minorHAnsi" w:hAnsiTheme="minorHAnsi" w:cs="Arial"/>
          <w:szCs w:val="24"/>
          <w:highlight w:val="yellow"/>
        </w:rPr>
      </w:pPr>
    </w:p>
    <w:p w:rsidR="001A000A" w:rsidRPr="008754E2" w:rsidRDefault="00411F5D" w:rsidP="000C3650">
      <w:pPr>
        <w:jc w:val="both"/>
        <w:rPr>
          <w:rFonts w:asciiTheme="minorHAnsi" w:hAnsiTheme="minorHAnsi" w:cs="Arial"/>
          <w:strike/>
          <w:szCs w:val="24"/>
        </w:rPr>
      </w:pPr>
      <w:r w:rsidRPr="008754E2">
        <w:rPr>
          <w:rFonts w:asciiTheme="minorHAnsi" w:hAnsiTheme="minorHAnsi" w:cs="Arial"/>
          <w:szCs w:val="24"/>
        </w:rPr>
        <w:t>The department has a reputation of developing leaders who have progressed both w</w:t>
      </w:r>
      <w:r w:rsidR="00072B1C" w:rsidRPr="008754E2">
        <w:rPr>
          <w:rFonts w:asciiTheme="minorHAnsi" w:hAnsiTheme="minorHAnsi" w:cs="Arial"/>
          <w:szCs w:val="24"/>
        </w:rPr>
        <w:t xml:space="preserve">ithin the school and externally and </w:t>
      </w:r>
      <w:r w:rsidR="008754E2" w:rsidRPr="008754E2">
        <w:rPr>
          <w:rFonts w:asciiTheme="minorHAnsi" w:hAnsiTheme="minorHAnsi" w:cs="Arial"/>
          <w:szCs w:val="24"/>
        </w:rPr>
        <w:t>we regularly support</w:t>
      </w:r>
      <w:r w:rsidR="00072B1C" w:rsidRPr="008754E2">
        <w:rPr>
          <w:rFonts w:asciiTheme="minorHAnsi" w:hAnsiTheme="minorHAnsi" w:cs="Arial"/>
          <w:szCs w:val="24"/>
        </w:rPr>
        <w:t xml:space="preserve"> NQTs through their induction year.</w:t>
      </w:r>
    </w:p>
    <w:p w:rsidR="001A000A" w:rsidRPr="0063312B" w:rsidRDefault="001A000A" w:rsidP="00EC71A9">
      <w:pPr>
        <w:pStyle w:val="Heading3"/>
        <w:jc w:val="both"/>
        <w:rPr>
          <w:rFonts w:asciiTheme="minorHAnsi" w:hAnsiTheme="minorHAnsi"/>
          <w:b/>
          <w:i w:val="0"/>
          <w:szCs w:val="24"/>
          <w:highlight w:val="yellow"/>
        </w:rPr>
      </w:pPr>
    </w:p>
    <w:p w:rsidR="000C3650" w:rsidRPr="00EE3EEE" w:rsidRDefault="00EC71A9" w:rsidP="00171ED5">
      <w:pPr>
        <w:pStyle w:val="Heading3"/>
        <w:jc w:val="both"/>
        <w:rPr>
          <w:rFonts w:asciiTheme="minorHAnsi" w:hAnsiTheme="minorHAnsi"/>
          <w:b/>
          <w:i w:val="0"/>
          <w:szCs w:val="24"/>
        </w:rPr>
      </w:pPr>
      <w:r w:rsidRPr="00EE3EEE">
        <w:rPr>
          <w:rFonts w:asciiTheme="minorHAnsi" w:hAnsiTheme="minorHAnsi"/>
          <w:b/>
          <w:i w:val="0"/>
          <w:szCs w:val="24"/>
        </w:rPr>
        <w:t>Curriculum</w:t>
      </w:r>
    </w:p>
    <w:p w:rsidR="00603C91" w:rsidRDefault="00603C91" w:rsidP="00174CF8">
      <w:pPr>
        <w:rPr>
          <w:highlight w:val="yellow"/>
        </w:rPr>
      </w:pPr>
    </w:p>
    <w:p w:rsidR="00AF47C6" w:rsidRDefault="00603C91" w:rsidP="00174CF8">
      <w:pPr>
        <w:rPr>
          <w:rFonts w:asciiTheme="minorHAnsi" w:hAnsiTheme="minorHAnsi" w:cstheme="minorHAnsi"/>
        </w:rPr>
      </w:pPr>
      <w:r w:rsidRPr="00603C91">
        <w:rPr>
          <w:rFonts w:asciiTheme="minorHAnsi" w:hAnsiTheme="minorHAnsi" w:cstheme="minorHAnsi"/>
        </w:rPr>
        <w:t xml:space="preserve">The creative design and make activities within Design and Technology seek to develop originality and confidence in student’s ability to think, question, explore, create and communicate. Combining knowledge and understanding with practical </w:t>
      </w:r>
      <w:r w:rsidRPr="00603C91">
        <w:rPr>
          <w:rFonts w:asciiTheme="minorHAnsi" w:hAnsiTheme="minorHAnsi" w:cstheme="minorHAnsi"/>
        </w:rPr>
        <w:lastRenderedPageBreak/>
        <w:t xml:space="preserve">skills, these activities are intended to provide breadth in creative learning and depth in the application of practical and transferable skills.  Our curriculum offers students opportunities to develop their capacity to appreciate the complex relations between design, materials, manufacture and marketing. We encourage our students to explore ideas of originality and value, to question and challenge existing solutions, enabling them to produce new products that are useful and sustainable. Projects at all key stages encourage students to become responsible designers who consider wider implications such as sustainability, social and moral issues and </w:t>
      </w:r>
      <w:proofErr w:type="gramStart"/>
      <w:r w:rsidRPr="00603C91">
        <w:rPr>
          <w:rFonts w:asciiTheme="minorHAnsi" w:hAnsiTheme="minorHAnsi" w:cstheme="minorHAnsi"/>
        </w:rPr>
        <w:t>the</w:t>
      </w:r>
      <w:r w:rsidR="007E04B8">
        <w:rPr>
          <w:rFonts w:asciiTheme="minorHAnsi" w:hAnsiTheme="minorHAnsi" w:cstheme="minorHAnsi"/>
        </w:rPr>
        <w:t xml:space="preserve"> </w:t>
      </w:r>
      <w:r w:rsidRPr="00603C91">
        <w:rPr>
          <w:rFonts w:asciiTheme="minorHAnsi" w:hAnsiTheme="minorHAnsi" w:cstheme="minorHAnsi"/>
        </w:rPr>
        <w:t>strive</w:t>
      </w:r>
      <w:proofErr w:type="gramEnd"/>
      <w:r w:rsidRPr="00603C91">
        <w:rPr>
          <w:rFonts w:asciiTheme="minorHAnsi" w:hAnsiTheme="minorHAnsi" w:cstheme="minorHAnsi"/>
        </w:rPr>
        <w:t xml:space="preserve"> towards a circular economy.</w:t>
      </w:r>
      <w:r w:rsidR="00B6466D" w:rsidRPr="00B6466D">
        <w:rPr>
          <w:rFonts w:asciiTheme="minorHAnsi" w:hAnsiTheme="minorHAnsi" w:cstheme="minorHAnsi"/>
        </w:rPr>
        <w:t xml:space="preserve"> </w:t>
      </w:r>
    </w:p>
    <w:p w:rsidR="008754E2" w:rsidRDefault="008754E2" w:rsidP="00174CF8">
      <w:pPr>
        <w:rPr>
          <w:rFonts w:asciiTheme="minorHAnsi" w:hAnsiTheme="minorHAnsi" w:cstheme="minorHAnsi"/>
        </w:rPr>
      </w:pPr>
    </w:p>
    <w:p w:rsidR="00EE3EEE" w:rsidRDefault="0050216F" w:rsidP="00174CF8">
      <w:pPr>
        <w:rPr>
          <w:rFonts w:asciiTheme="minorHAnsi" w:hAnsiTheme="minorHAnsi" w:cstheme="minorHAnsi"/>
        </w:rPr>
      </w:pPr>
      <w:r>
        <w:rPr>
          <w:rFonts w:asciiTheme="minorHAnsi" w:hAnsiTheme="minorHAnsi" w:cstheme="minorHAnsi"/>
        </w:rPr>
        <w:t xml:space="preserve">At Key Stage 3 </w:t>
      </w:r>
      <w:r w:rsidR="00EE3EEE">
        <w:rPr>
          <w:rFonts w:asciiTheme="minorHAnsi" w:hAnsiTheme="minorHAnsi" w:cstheme="minorHAnsi"/>
        </w:rPr>
        <w:t>S</w:t>
      </w:r>
      <w:r w:rsidR="00EE3EEE" w:rsidRPr="00EE3EEE">
        <w:rPr>
          <w:rFonts w:asciiTheme="minorHAnsi" w:hAnsiTheme="minorHAnsi" w:cstheme="minorHAnsi"/>
        </w:rPr>
        <w:t xml:space="preserve">tudents experience a broad curriculum that includes traditional workshop skills complimented by new technologies such as computer aided design, using Auto Desk Inventor, programmable components and robotics, using Crumble and VEX Robotics and </w:t>
      </w:r>
      <w:r w:rsidR="00C06E62">
        <w:rPr>
          <w:rFonts w:asciiTheme="minorHAnsi" w:hAnsiTheme="minorHAnsi" w:cstheme="minorHAnsi"/>
        </w:rPr>
        <w:t>3D</w:t>
      </w:r>
      <w:r w:rsidR="00EE3EEE" w:rsidRPr="00EE3EEE">
        <w:rPr>
          <w:rFonts w:asciiTheme="minorHAnsi" w:hAnsiTheme="minorHAnsi" w:cstheme="minorHAnsi"/>
        </w:rPr>
        <w:t xml:space="preserve"> printing. Food and Nutrition is also taught within the Design and Technology Curriculum. </w:t>
      </w:r>
      <w:r w:rsidR="00B6466D">
        <w:rPr>
          <w:rFonts w:asciiTheme="minorHAnsi" w:hAnsiTheme="minorHAnsi" w:cstheme="minorHAnsi"/>
        </w:rPr>
        <w:t>Students experience practical outcomes in</w:t>
      </w:r>
      <w:r w:rsidR="00EE3EEE" w:rsidRPr="00EE3EEE">
        <w:rPr>
          <w:rFonts w:asciiTheme="minorHAnsi" w:hAnsiTheme="minorHAnsi" w:cstheme="minorHAnsi"/>
        </w:rPr>
        <w:t xml:space="preserve"> </w:t>
      </w:r>
      <w:r w:rsidR="00B6466D">
        <w:rPr>
          <w:rFonts w:asciiTheme="minorHAnsi" w:hAnsiTheme="minorHAnsi" w:cstheme="minorHAnsi"/>
        </w:rPr>
        <w:t>resistant materials, graphic materials and fabrics.</w:t>
      </w:r>
    </w:p>
    <w:p w:rsidR="008754E2" w:rsidRPr="00EE3EEE" w:rsidRDefault="008754E2" w:rsidP="00174CF8">
      <w:pPr>
        <w:rPr>
          <w:rFonts w:asciiTheme="minorHAnsi" w:hAnsiTheme="minorHAnsi" w:cstheme="minorHAnsi"/>
        </w:rPr>
      </w:pPr>
    </w:p>
    <w:p w:rsidR="0050216F" w:rsidRDefault="0050216F" w:rsidP="00EE3EEE">
      <w:pPr>
        <w:tabs>
          <w:tab w:val="left" w:pos="8080"/>
        </w:tabs>
        <w:jc w:val="both"/>
        <w:rPr>
          <w:rFonts w:asciiTheme="minorHAnsi" w:hAnsiTheme="minorHAnsi"/>
          <w:szCs w:val="24"/>
        </w:rPr>
      </w:pPr>
      <w:r>
        <w:rPr>
          <w:rFonts w:asciiTheme="minorHAnsi" w:hAnsiTheme="minorHAnsi"/>
          <w:szCs w:val="24"/>
        </w:rPr>
        <w:t xml:space="preserve">At both Key Stage 4 and 5 the </w:t>
      </w:r>
      <w:r w:rsidR="0037012D" w:rsidRPr="00EE3EEE">
        <w:rPr>
          <w:rFonts w:asciiTheme="minorHAnsi" w:hAnsiTheme="minorHAnsi"/>
          <w:szCs w:val="24"/>
        </w:rPr>
        <w:t xml:space="preserve">department follows the new </w:t>
      </w:r>
      <w:r>
        <w:rPr>
          <w:rFonts w:asciiTheme="minorHAnsi" w:hAnsiTheme="minorHAnsi"/>
          <w:szCs w:val="24"/>
        </w:rPr>
        <w:t xml:space="preserve">OCR </w:t>
      </w:r>
      <w:r w:rsidR="0037012D" w:rsidRPr="00EE3EEE">
        <w:rPr>
          <w:rFonts w:asciiTheme="minorHAnsi" w:hAnsiTheme="minorHAnsi"/>
          <w:szCs w:val="24"/>
        </w:rPr>
        <w:t>exam specification (for first examination in summer 2019)</w:t>
      </w:r>
      <w:r w:rsidR="00EE3EEE">
        <w:rPr>
          <w:rFonts w:asciiTheme="minorHAnsi" w:hAnsiTheme="minorHAnsi"/>
          <w:szCs w:val="24"/>
        </w:rPr>
        <w:t>.</w:t>
      </w:r>
      <w:r w:rsidR="0037012D" w:rsidRPr="00EE3EEE">
        <w:rPr>
          <w:rFonts w:asciiTheme="minorHAnsi" w:hAnsiTheme="minorHAnsi"/>
          <w:szCs w:val="24"/>
        </w:rPr>
        <w:t xml:space="preserve"> </w:t>
      </w:r>
      <w:r w:rsidR="002B3824" w:rsidRPr="00EE3EEE">
        <w:rPr>
          <w:rFonts w:asciiTheme="minorHAnsi" w:hAnsiTheme="minorHAnsi"/>
          <w:szCs w:val="24"/>
        </w:rPr>
        <w:t xml:space="preserve"> </w:t>
      </w:r>
      <w:r>
        <w:rPr>
          <w:rFonts w:asciiTheme="minorHAnsi" w:hAnsiTheme="minorHAnsi"/>
          <w:szCs w:val="24"/>
        </w:rPr>
        <w:t>The subject is highly subscribed and achieves excellent results.</w:t>
      </w:r>
    </w:p>
    <w:p w:rsidR="007E04B8" w:rsidRDefault="007E04B8" w:rsidP="00EE3EEE">
      <w:pPr>
        <w:tabs>
          <w:tab w:val="left" w:pos="8080"/>
        </w:tabs>
        <w:jc w:val="both"/>
        <w:rPr>
          <w:rFonts w:asciiTheme="minorHAnsi" w:hAnsiTheme="minorHAnsi"/>
          <w:szCs w:val="24"/>
        </w:rPr>
      </w:pPr>
    </w:p>
    <w:p w:rsidR="007E04B8" w:rsidRDefault="007E04B8" w:rsidP="00EE3EEE">
      <w:pPr>
        <w:tabs>
          <w:tab w:val="left" w:pos="8080"/>
        </w:tabs>
        <w:jc w:val="both"/>
        <w:rPr>
          <w:rFonts w:asciiTheme="minorHAnsi" w:hAnsiTheme="minorHAnsi"/>
          <w:szCs w:val="24"/>
        </w:rPr>
      </w:pPr>
      <w:r>
        <w:rPr>
          <w:rFonts w:asciiTheme="minorHAnsi" w:hAnsiTheme="minorHAnsi"/>
          <w:szCs w:val="24"/>
        </w:rPr>
        <w:t>Further details of our curriculum can be found on the school website.</w:t>
      </w:r>
    </w:p>
    <w:p w:rsidR="0037012D" w:rsidRPr="0063312B" w:rsidRDefault="0050216F" w:rsidP="00EE3EEE">
      <w:pPr>
        <w:tabs>
          <w:tab w:val="left" w:pos="8080"/>
        </w:tabs>
        <w:jc w:val="both"/>
        <w:rPr>
          <w:rFonts w:asciiTheme="minorHAnsi" w:hAnsiTheme="minorHAnsi"/>
          <w:szCs w:val="24"/>
          <w:highlight w:val="yellow"/>
        </w:rPr>
      </w:pPr>
      <w:r>
        <w:rPr>
          <w:rFonts w:asciiTheme="minorHAnsi" w:hAnsiTheme="minorHAnsi"/>
          <w:szCs w:val="24"/>
        </w:rPr>
        <w:t xml:space="preserve"> </w:t>
      </w:r>
    </w:p>
    <w:p w:rsidR="00EC71A9" w:rsidRPr="0063312B" w:rsidRDefault="00EC71A9" w:rsidP="00EC71A9">
      <w:pPr>
        <w:jc w:val="both"/>
        <w:rPr>
          <w:rFonts w:asciiTheme="minorHAnsi" w:hAnsiTheme="minorHAnsi"/>
          <w:b/>
          <w:strike/>
          <w:szCs w:val="24"/>
          <w:highlight w:val="yellow"/>
        </w:rPr>
      </w:pPr>
    </w:p>
    <w:p w:rsidR="000C3650" w:rsidRPr="008754E2" w:rsidRDefault="00A23236" w:rsidP="00EC71A9">
      <w:pPr>
        <w:jc w:val="both"/>
        <w:rPr>
          <w:rFonts w:asciiTheme="minorHAnsi" w:hAnsiTheme="minorHAnsi"/>
          <w:szCs w:val="24"/>
        </w:rPr>
      </w:pPr>
      <w:r w:rsidRPr="008754E2">
        <w:rPr>
          <w:rFonts w:asciiTheme="minorHAnsi" w:hAnsiTheme="minorHAnsi"/>
          <w:b/>
          <w:szCs w:val="24"/>
        </w:rPr>
        <w:t>Facilities</w:t>
      </w:r>
      <w:r w:rsidRPr="008754E2">
        <w:rPr>
          <w:rFonts w:asciiTheme="minorHAnsi" w:hAnsiTheme="minorHAnsi"/>
          <w:szCs w:val="24"/>
        </w:rPr>
        <w:t xml:space="preserve"> </w:t>
      </w:r>
    </w:p>
    <w:p w:rsidR="006319CB" w:rsidRPr="0063312B" w:rsidRDefault="006319CB" w:rsidP="00EC71A9">
      <w:pPr>
        <w:jc w:val="both"/>
        <w:rPr>
          <w:rFonts w:asciiTheme="minorHAnsi" w:hAnsiTheme="minorHAnsi"/>
          <w:szCs w:val="24"/>
          <w:highlight w:val="yellow"/>
        </w:rPr>
      </w:pPr>
    </w:p>
    <w:p w:rsidR="0050216F" w:rsidRPr="00B6466D" w:rsidRDefault="00642634" w:rsidP="007E04B8">
      <w:pPr>
        <w:rPr>
          <w:rFonts w:asciiTheme="minorHAnsi" w:hAnsiTheme="minorHAnsi"/>
          <w:szCs w:val="24"/>
        </w:rPr>
      </w:pPr>
      <w:r w:rsidRPr="00B6466D">
        <w:rPr>
          <w:rFonts w:asciiTheme="minorHAnsi" w:hAnsiTheme="minorHAnsi"/>
          <w:szCs w:val="24"/>
        </w:rPr>
        <w:t>The department is</w:t>
      </w:r>
      <w:r w:rsidR="0050216F" w:rsidRPr="00B6466D">
        <w:rPr>
          <w:rFonts w:asciiTheme="minorHAnsi" w:hAnsiTheme="minorHAnsi"/>
          <w:szCs w:val="24"/>
        </w:rPr>
        <w:t xml:space="preserve"> very</w:t>
      </w:r>
      <w:r w:rsidRPr="00B6466D">
        <w:rPr>
          <w:rFonts w:asciiTheme="minorHAnsi" w:hAnsiTheme="minorHAnsi"/>
          <w:szCs w:val="24"/>
        </w:rPr>
        <w:t xml:space="preserve"> well resourced with all rooms having access to audio-visual equipment, including data projectors.</w:t>
      </w:r>
      <w:r w:rsidR="00964829" w:rsidRPr="00B6466D">
        <w:rPr>
          <w:rFonts w:asciiTheme="minorHAnsi" w:hAnsiTheme="minorHAnsi"/>
          <w:szCs w:val="24"/>
        </w:rPr>
        <w:t xml:space="preserve"> </w:t>
      </w:r>
      <w:r w:rsidRPr="00B6466D">
        <w:rPr>
          <w:rFonts w:asciiTheme="minorHAnsi" w:hAnsiTheme="minorHAnsi"/>
          <w:szCs w:val="24"/>
        </w:rPr>
        <w:t>Students enjoy access to outstanding</w:t>
      </w:r>
      <w:r w:rsidR="0050216F" w:rsidRPr="00B6466D">
        <w:rPr>
          <w:rFonts w:asciiTheme="minorHAnsi" w:hAnsiTheme="minorHAnsi"/>
          <w:szCs w:val="24"/>
        </w:rPr>
        <w:t xml:space="preserve"> facilities such as </w:t>
      </w:r>
      <w:r w:rsidR="007E04B8">
        <w:rPr>
          <w:rFonts w:asciiTheme="minorHAnsi" w:hAnsiTheme="minorHAnsi"/>
          <w:szCs w:val="24"/>
        </w:rPr>
        <w:t xml:space="preserve">a new laser cutter, 3D printers and </w:t>
      </w:r>
      <w:r w:rsidR="007E04B8" w:rsidRPr="00B6466D">
        <w:rPr>
          <w:rFonts w:asciiTheme="minorHAnsi" w:hAnsiTheme="minorHAnsi"/>
          <w:szCs w:val="24"/>
        </w:rPr>
        <w:t>Robotics</w:t>
      </w:r>
      <w:r w:rsidR="0050216F" w:rsidRPr="00B6466D">
        <w:rPr>
          <w:rFonts w:asciiTheme="minorHAnsi" w:hAnsiTheme="minorHAnsi"/>
          <w:szCs w:val="24"/>
        </w:rPr>
        <w:t xml:space="preserve"> kits. We are well equipped with a wide range of CAD/CAM software and hardware across all material areas.  There are two food specialist rooms, one textile room, three multimedia workshops, to allow for the teaching of Textiles/Graphics and Product Design, a hot metal area and computer suite, which is available to all teachers in the </w:t>
      </w:r>
      <w:r w:rsidR="00047961">
        <w:rPr>
          <w:rFonts w:asciiTheme="minorHAnsi" w:hAnsiTheme="minorHAnsi"/>
          <w:szCs w:val="24"/>
        </w:rPr>
        <w:t>department</w:t>
      </w:r>
      <w:r w:rsidR="0050216F" w:rsidRPr="00B6466D">
        <w:rPr>
          <w:rFonts w:asciiTheme="minorHAnsi" w:hAnsiTheme="minorHAnsi"/>
          <w:szCs w:val="24"/>
        </w:rPr>
        <w:t xml:space="preserve">. Emphasis is placed by the </w:t>
      </w:r>
      <w:r w:rsidR="00047961">
        <w:rPr>
          <w:rFonts w:asciiTheme="minorHAnsi" w:hAnsiTheme="minorHAnsi"/>
          <w:szCs w:val="24"/>
        </w:rPr>
        <w:t>department</w:t>
      </w:r>
      <w:r w:rsidR="0050216F" w:rsidRPr="00B6466D">
        <w:rPr>
          <w:rFonts w:asciiTheme="minorHAnsi" w:hAnsiTheme="minorHAnsi"/>
          <w:szCs w:val="24"/>
        </w:rPr>
        <w:t xml:space="preserve"> on the use of its valuable resources and to maximise this we offer lunchtime and after school activ</w:t>
      </w:r>
      <w:r w:rsidR="00B6466D" w:rsidRPr="00B6466D">
        <w:rPr>
          <w:rFonts w:asciiTheme="minorHAnsi" w:hAnsiTheme="minorHAnsi"/>
          <w:szCs w:val="24"/>
        </w:rPr>
        <w:t xml:space="preserve">ities in all specialist areas. </w:t>
      </w:r>
      <w:r w:rsidR="0050216F" w:rsidRPr="00B6466D">
        <w:rPr>
          <w:rFonts w:asciiTheme="minorHAnsi" w:hAnsiTheme="minorHAnsi"/>
          <w:szCs w:val="24"/>
        </w:rPr>
        <w:t xml:space="preserve">The </w:t>
      </w:r>
      <w:r w:rsidR="00047961">
        <w:rPr>
          <w:rFonts w:asciiTheme="minorHAnsi" w:hAnsiTheme="minorHAnsi"/>
          <w:szCs w:val="24"/>
        </w:rPr>
        <w:t>department</w:t>
      </w:r>
      <w:r w:rsidR="0050216F" w:rsidRPr="00B6466D">
        <w:rPr>
          <w:rFonts w:asciiTheme="minorHAnsi" w:hAnsiTheme="minorHAnsi"/>
          <w:szCs w:val="24"/>
        </w:rPr>
        <w:t xml:space="preserve"> </w:t>
      </w:r>
      <w:r w:rsidR="007E04B8">
        <w:rPr>
          <w:rFonts w:asciiTheme="minorHAnsi" w:hAnsiTheme="minorHAnsi"/>
          <w:szCs w:val="24"/>
        </w:rPr>
        <w:t>fosters</w:t>
      </w:r>
      <w:r w:rsidR="0050216F" w:rsidRPr="00B6466D">
        <w:rPr>
          <w:rFonts w:asciiTheme="minorHAnsi" w:hAnsiTheme="minorHAnsi"/>
          <w:szCs w:val="24"/>
        </w:rPr>
        <w:t xml:space="preserve"> links with local business and industry</w:t>
      </w:r>
      <w:r w:rsidR="00B6466D">
        <w:rPr>
          <w:rFonts w:asciiTheme="minorHAnsi" w:hAnsiTheme="minorHAnsi"/>
          <w:szCs w:val="24"/>
        </w:rPr>
        <w:t xml:space="preserve"> alongside entering local and national competitions. </w:t>
      </w:r>
      <w:r w:rsidR="0050216F" w:rsidRPr="00B6466D">
        <w:rPr>
          <w:rFonts w:asciiTheme="minorHAnsi" w:hAnsiTheme="minorHAnsi"/>
          <w:szCs w:val="24"/>
        </w:rPr>
        <w:t>We work closely with other schools in the area on curriculum development and support initial teacher training as the lead school for Design and Technology</w:t>
      </w:r>
    </w:p>
    <w:p w:rsidR="0050216F" w:rsidRPr="00B6466D" w:rsidRDefault="0050216F" w:rsidP="00EC71A9">
      <w:pPr>
        <w:jc w:val="both"/>
        <w:rPr>
          <w:rFonts w:asciiTheme="minorHAnsi" w:hAnsiTheme="minorHAnsi"/>
          <w:szCs w:val="24"/>
        </w:rPr>
      </w:pPr>
    </w:p>
    <w:p w:rsidR="0050216F" w:rsidRDefault="0050216F" w:rsidP="00EC71A9">
      <w:pPr>
        <w:jc w:val="both"/>
        <w:rPr>
          <w:rFonts w:asciiTheme="minorHAnsi" w:hAnsiTheme="minorHAnsi"/>
          <w:szCs w:val="24"/>
          <w:highlight w:val="yellow"/>
        </w:rPr>
      </w:pPr>
    </w:p>
    <w:p w:rsidR="00642634" w:rsidRPr="0050216F" w:rsidRDefault="00642634" w:rsidP="00EC71A9">
      <w:pPr>
        <w:jc w:val="both"/>
        <w:rPr>
          <w:rFonts w:asciiTheme="minorHAnsi" w:hAnsiTheme="minorHAnsi"/>
          <w:szCs w:val="24"/>
          <w:highlight w:val="yellow"/>
        </w:rPr>
      </w:pPr>
      <w:r w:rsidRPr="0063312B">
        <w:rPr>
          <w:rFonts w:asciiTheme="minorHAnsi" w:hAnsiTheme="minorHAnsi"/>
          <w:szCs w:val="24"/>
          <w:highlight w:val="yellow"/>
        </w:rPr>
        <w:t xml:space="preserve"> </w:t>
      </w:r>
    </w:p>
    <w:p w:rsidR="00A23236" w:rsidRPr="00075C71" w:rsidRDefault="00A23236" w:rsidP="00EC71A9">
      <w:pPr>
        <w:jc w:val="both"/>
        <w:rPr>
          <w:rFonts w:asciiTheme="minorHAnsi" w:hAnsiTheme="minorHAnsi"/>
          <w:szCs w:val="24"/>
        </w:rPr>
      </w:pPr>
    </w:p>
    <w:p w:rsidR="0063312B" w:rsidRDefault="0063312B" w:rsidP="000E0535">
      <w:pPr>
        <w:rPr>
          <w:rFonts w:asciiTheme="minorHAnsi" w:hAnsiTheme="minorHAnsi" w:cs="Arial"/>
          <w:b/>
          <w:szCs w:val="24"/>
        </w:rPr>
      </w:pPr>
    </w:p>
    <w:p w:rsidR="00A23236" w:rsidRPr="00B724FE" w:rsidRDefault="00A23236">
      <w:pPr>
        <w:rPr>
          <w:rFonts w:asciiTheme="minorHAnsi" w:hAnsiTheme="minorHAnsi"/>
          <w:szCs w:val="24"/>
        </w:rPr>
      </w:pPr>
    </w:p>
    <w:sectPr w:rsidR="00A23236" w:rsidRPr="00B724FE">
      <w:footerReference w:type="default" r:id="rId7"/>
      <w:pgSz w:w="11906" w:h="16838"/>
      <w:pgMar w:top="1134"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5B" w:rsidRDefault="007B185B">
      <w:r>
        <w:separator/>
      </w:r>
    </w:p>
  </w:endnote>
  <w:endnote w:type="continuationSeparator" w:id="0">
    <w:p w:rsidR="007B185B" w:rsidRDefault="007B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36" w:rsidRDefault="00A23236">
    <w:pPr>
      <w:rPr>
        <w:sz w:val="20"/>
      </w:rPr>
    </w:pPr>
  </w:p>
  <w:p w:rsidR="00A23236" w:rsidRDefault="00A23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5B" w:rsidRDefault="007B185B">
      <w:r>
        <w:separator/>
      </w:r>
    </w:p>
  </w:footnote>
  <w:footnote w:type="continuationSeparator" w:id="0">
    <w:p w:rsidR="007B185B" w:rsidRDefault="007B1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5C31"/>
    <w:multiLevelType w:val="singleLevel"/>
    <w:tmpl w:val="B3568C06"/>
    <w:lvl w:ilvl="0">
      <w:start w:val="1"/>
      <w:numFmt w:val="decimal"/>
      <w:lvlText w:val="%1."/>
      <w:lvlJc w:val="left"/>
      <w:pPr>
        <w:tabs>
          <w:tab w:val="num" w:pos="720"/>
        </w:tabs>
        <w:ind w:left="720" w:hanging="720"/>
      </w:pPr>
      <w:rPr>
        <w:rFonts w:hint="default"/>
      </w:rPr>
    </w:lvl>
  </w:abstractNum>
  <w:abstractNum w:abstractNumId="1" w15:restartNumberingAfterBreak="0">
    <w:nsid w:val="56373AB4"/>
    <w:multiLevelType w:val="singleLevel"/>
    <w:tmpl w:val="86B65BE8"/>
    <w:lvl w:ilvl="0">
      <w:start w:val="1"/>
      <w:numFmt w:val="lowerRoman"/>
      <w:lvlText w:val="%1."/>
      <w:lvlJc w:val="left"/>
      <w:pPr>
        <w:tabs>
          <w:tab w:val="num" w:pos="1429"/>
        </w:tabs>
        <w:ind w:left="1429" w:hanging="720"/>
      </w:pPr>
      <w:rPr>
        <w:rFonts w:hint="default"/>
      </w:rPr>
    </w:lvl>
  </w:abstractNum>
  <w:abstractNum w:abstractNumId="2" w15:restartNumberingAfterBreak="0">
    <w:nsid w:val="5AD32695"/>
    <w:multiLevelType w:val="singleLevel"/>
    <w:tmpl w:val="B3568C06"/>
    <w:lvl w:ilvl="0">
      <w:start w:val="1"/>
      <w:numFmt w:val="decimal"/>
      <w:lvlText w:val="%1."/>
      <w:lvlJc w:val="left"/>
      <w:pPr>
        <w:tabs>
          <w:tab w:val="num" w:pos="720"/>
        </w:tabs>
        <w:ind w:left="720" w:hanging="720"/>
      </w:pPr>
      <w:rPr>
        <w:rFonts w:hint="default"/>
      </w:rPr>
    </w:lvl>
  </w:abstractNum>
  <w:abstractNum w:abstractNumId="3" w15:restartNumberingAfterBreak="0">
    <w:nsid w:val="765027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EE148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92"/>
    <w:rsid w:val="00001613"/>
    <w:rsid w:val="00016F95"/>
    <w:rsid w:val="00042D54"/>
    <w:rsid w:val="00047961"/>
    <w:rsid w:val="00072B1C"/>
    <w:rsid w:val="00075C71"/>
    <w:rsid w:val="000C2D36"/>
    <w:rsid w:val="000C3650"/>
    <w:rsid w:val="000E0535"/>
    <w:rsid w:val="001222D3"/>
    <w:rsid w:val="00171ED5"/>
    <w:rsid w:val="00174CF8"/>
    <w:rsid w:val="001A000A"/>
    <w:rsid w:val="00240E62"/>
    <w:rsid w:val="00256798"/>
    <w:rsid w:val="002A0B05"/>
    <w:rsid w:val="002B3824"/>
    <w:rsid w:val="002D0516"/>
    <w:rsid w:val="002E01C3"/>
    <w:rsid w:val="002E26E6"/>
    <w:rsid w:val="002F42F4"/>
    <w:rsid w:val="002F4FD7"/>
    <w:rsid w:val="00352F53"/>
    <w:rsid w:val="0037012D"/>
    <w:rsid w:val="00411F5D"/>
    <w:rsid w:val="004670FE"/>
    <w:rsid w:val="004E75DD"/>
    <w:rsid w:val="004F1B00"/>
    <w:rsid w:val="0050216F"/>
    <w:rsid w:val="005214FA"/>
    <w:rsid w:val="00536FDC"/>
    <w:rsid w:val="00545938"/>
    <w:rsid w:val="00602D5D"/>
    <w:rsid w:val="00603C91"/>
    <w:rsid w:val="00616230"/>
    <w:rsid w:val="006319CB"/>
    <w:rsid w:val="0063312B"/>
    <w:rsid w:val="00642634"/>
    <w:rsid w:val="00642995"/>
    <w:rsid w:val="00663963"/>
    <w:rsid w:val="00697A75"/>
    <w:rsid w:val="006D7A4C"/>
    <w:rsid w:val="006F2722"/>
    <w:rsid w:val="00785DE9"/>
    <w:rsid w:val="007A569C"/>
    <w:rsid w:val="007B185B"/>
    <w:rsid w:val="007E04B8"/>
    <w:rsid w:val="007E08A0"/>
    <w:rsid w:val="0081490A"/>
    <w:rsid w:val="008307A4"/>
    <w:rsid w:val="00830963"/>
    <w:rsid w:val="00834E64"/>
    <w:rsid w:val="008424F7"/>
    <w:rsid w:val="008571A1"/>
    <w:rsid w:val="00864AA1"/>
    <w:rsid w:val="00866029"/>
    <w:rsid w:val="008754E2"/>
    <w:rsid w:val="0089098E"/>
    <w:rsid w:val="008B5717"/>
    <w:rsid w:val="009506CD"/>
    <w:rsid w:val="00964829"/>
    <w:rsid w:val="00973543"/>
    <w:rsid w:val="009A406C"/>
    <w:rsid w:val="00A07C67"/>
    <w:rsid w:val="00A23236"/>
    <w:rsid w:val="00A502F0"/>
    <w:rsid w:val="00A86D16"/>
    <w:rsid w:val="00AA4B92"/>
    <w:rsid w:val="00AF47C6"/>
    <w:rsid w:val="00AF60CD"/>
    <w:rsid w:val="00B6466D"/>
    <w:rsid w:val="00B724FE"/>
    <w:rsid w:val="00BD6FD4"/>
    <w:rsid w:val="00BE0B5C"/>
    <w:rsid w:val="00C06E62"/>
    <w:rsid w:val="00C2627A"/>
    <w:rsid w:val="00C5783C"/>
    <w:rsid w:val="00C72BAD"/>
    <w:rsid w:val="00CF11C0"/>
    <w:rsid w:val="00D16E3E"/>
    <w:rsid w:val="00D46A42"/>
    <w:rsid w:val="00D87B15"/>
    <w:rsid w:val="00DA6058"/>
    <w:rsid w:val="00DC70E0"/>
    <w:rsid w:val="00DE21A4"/>
    <w:rsid w:val="00E73103"/>
    <w:rsid w:val="00EB59BD"/>
    <w:rsid w:val="00EC0165"/>
    <w:rsid w:val="00EC71A9"/>
    <w:rsid w:val="00EE3EEE"/>
    <w:rsid w:val="00F11406"/>
    <w:rsid w:val="00F514C9"/>
    <w:rsid w:val="00F915E6"/>
    <w:rsid w:val="00F91A76"/>
    <w:rsid w:val="00FE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8B0"/>
  <w15:chartTrackingRefBased/>
  <w15:docId w15:val="{93741D49-48F5-445F-BF49-3243BD4D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i/>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efault">
    <w:name w:val="Default"/>
    <w:rsid w:val="001222D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42D54"/>
    <w:rPr>
      <w:color w:val="0563C1" w:themeColor="hyperlink"/>
      <w:u w:val="single"/>
    </w:rPr>
  </w:style>
  <w:style w:type="paragraph" w:styleId="BalloonText">
    <w:name w:val="Balloon Text"/>
    <w:basedOn w:val="Normal"/>
    <w:link w:val="BalloonTextChar"/>
    <w:uiPriority w:val="99"/>
    <w:semiHidden/>
    <w:unhideWhenUsed/>
    <w:rsid w:val="0097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4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Humanities Faculty</vt:lpstr>
    </vt:vector>
  </TitlesOfParts>
  <Company>Dorset County Council</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Faculty</dc:title>
  <dc:subject/>
  <dc:creator>Christine Stafford</dc:creator>
  <cp:keywords/>
  <cp:lastModifiedBy>Jy Taylor</cp:lastModifiedBy>
  <cp:revision>2</cp:revision>
  <cp:lastPrinted>2018-02-05T15:24:00Z</cp:lastPrinted>
  <dcterms:created xsi:type="dcterms:W3CDTF">2019-07-04T07:22:00Z</dcterms:created>
  <dcterms:modified xsi:type="dcterms:W3CDTF">2019-07-04T07:22:00Z</dcterms:modified>
</cp:coreProperties>
</file>