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2B" w:rsidRDefault="00EB4FD8" w:rsidP="0062152B">
      <w:pPr>
        <w:rPr>
          <w:b/>
          <w:bCs/>
        </w:rPr>
      </w:pPr>
      <w:r>
        <w:rPr>
          <w:noProof/>
          <w:lang w:eastAsia="en-GB"/>
        </w:rPr>
        <w:drawing>
          <wp:anchor distT="0" distB="0" distL="114300" distR="114300" simplePos="0" relativeHeight="251659264" behindDoc="0" locked="0" layoutInCell="1" allowOverlap="1" wp14:anchorId="7543FD1D" wp14:editId="4C522F74">
            <wp:simplePos x="0" y="0"/>
            <wp:positionH relativeFrom="column">
              <wp:posOffset>4801870</wp:posOffset>
            </wp:positionH>
            <wp:positionV relativeFrom="paragraph">
              <wp:posOffset>-162374</wp:posOffset>
            </wp:positionV>
            <wp:extent cx="2209800" cy="910404"/>
            <wp:effectExtent l="0" t="0" r="0" b="4445"/>
            <wp:wrapNone/>
            <wp:docPr id="4" name="Picture 4" descr="\\fs1downshall\louiseh$\Desktop\new 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downshall\louiseh$\Desktop\new logo with wor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104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FD8" w:rsidRDefault="00EB4FD8" w:rsidP="0062152B">
      <w:pPr>
        <w:pStyle w:val="Heading2"/>
      </w:pPr>
    </w:p>
    <w:p w:rsidR="00EB4FD8" w:rsidRDefault="00EB4FD8" w:rsidP="0062152B">
      <w:pPr>
        <w:pStyle w:val="Heading2"/>
      </w:pPr>
    </w:p>
    <w:p w:rsidR="00EB4FD8" w:rsidRDefault="00EB4FD8" w:rsidP="0062152B">
      <w:pPr>
        <w:pStyle w:val="Heading2"/>
      </w:pPr>
    </w:p>
    <w:p w:rsidR="00EB4FD8" w:rsidRDefault="00EB4FD8" w:rsidP="0062152B">
      <w:pPr>
        <w:pStyle w:val="Heading2"/>
      </w:pPr>
    </w:p>
    <w:p w:rsidR="0062152B" w:rsidRDefault="00ED3B61" w:rsidP="0062152B">
      <w:pPr>
        <w:pStyle w:val="Heading2"/>
      </w:pPr>
      <w:r>
        <w:t>Job D</w:t>
      </w:r>
      <w:r w:rsidR="0062152B">
        <w:t>escription</w:t>
      </w:r>
    </w:p>
    <w:p w:rsidR="0062152B" w:rsidRPr="0062152B" w:rsidRDefault="0062152B" w:rsidP="0062152B"/>
    <w:p w:rsidR="0062152B" w:rsidRDefault="0062152B" w:rsidP="0062152B">
      <w:pPr>
        <w:rPr>
          <w:b/>
          <w:bCs/>
        </w:rPr>
      </w:pPr>
    </w:p>
    <w:tbl>
      <w:tblPr>
        <w:tblW w:w="1009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5059"/>
        <w:gridCol w:w="1075"/>
        <w:gridCol w:w="1862"/>
      </w:tblGrid>
      <w:tr w:rsidR="0062152B" w:rsidTr="007A693C">
        <w:trPr>
          <w:cantSplit/>
          <w:trHeight w:val="562"/>
        </w:trPr>
        <w:tc>
          <w:tcPr>
            <w:tcW w:w="2098" w:type="dxa"/>
            <w:tcBorders>
              <w:bottom w:val="single" w:sz="4" w:space="0" w:color="auto"/>
            </w:tcBorders>
            <w:shd w:val="clear" w:color="auto" w:fill="D9D9D9"/>
            <w:vAlign w:val="center"/>
          </w:tcPr>
          <w:p w:rsidR="0062152B" w:rsidRPr="00B34278" w:rsidRDefault="0062152B" w:rsidP="00924F1F">
            <w:pPr>
              <w:pStyle w:val="Heading1"/>
            </w:pPr>
            <w:r w:rsidRPr="00B34278">
              <w:t>Job title</w:t>
            </w:r>
          </w:p>
        </w:tc>
        <w:tc>
          <w:tcPr>
            <w:tcW w:w="5059" w:type="dxa"/>
            <w:vAlign w:val="center"/>
          </w:tcPr>
          <w:p w:rsidR="0062152B" w:rsidRPr="00B34278" w:rsidRDefault="007A693C" w:rsidP="00924F1F">
            <w:pPr>
              <w:pStyle w:val="Footer"/>
              <w:tabs>
                <w:tab w:val="clear" w:pos="4320"/>
                <w:tab w:val="clear" w:pos="8640"/>
              </w:tabs>
              <w:rPr>
                <w:rFonts w:ascii="Myriad Pro" w:hAnsi="Myriad Pro"/>
                <w:bCs/>
                <w:lang w:val="en-GB"/>
              </w:rPr>
            </w:pPr>
            <w:r w:rsidRPr="00B34278">
              <w:rPr>
                <w:rFonts w:ascii="Myriad Pro" w:hAnsi="Myriad Pro"/>
                <w:bCs/>
                <w:lang w:val="en-GB"/>
              </w:rPr>
              <w:t>Child Counsellor</w:t>
            </w:r>
          </w:p>
        </w:tc>
        <w:tc>
          <w:tcPr>
            <w:tcW w:w="1075" w:type="dxa"/>
            <w:shd w:val="clear" w:color="auto" w:fill="CCCCCC"/>
            <w:vAlign w:val="center"/>
          </w:tcPr>
          <w:p w:rsidR="0062152B" w:rsidRDefault="0062152B" w:rsidP="00924F1F">
            <w:pPr>
              <w:pStyle w:val="Footer"/>
              <w:tabs>
                <w:tab w:val="clear" w:pos="4320"/>
                <w:tab w:val="clear" w:pos="8640"/>
              </w:tabs>
              <w:rPr>
                <w:rFonts w:ascii="Myriad Pro" w:hAnsi="Myriad Pro"/>
                <w:b/>
                <w:lang w:val="en-GB"/>
              </w:rPr>
            </w:pPr>
            <w:r>
              <w:rPr>
                <w:rFonts w:ascii="Myriad Pro" w:hAnsi="Myriad Pro"/>
                <w:b/>
                <w:lang w:val="en-GB"/>
              </w:rPr>
              <w:t>Grade</w:t>
            </w:r>
          </w:p>
        </w:tc>
        <w:tc>
          <w:tcPr>
            <w:tcW w:w="1862" w:type="dxa"/>
            <w:vAlign w:val="center"/>
          </w:tcPr>
          <w:p w:rsidR="0062152B" w:rsidRPr="00C3173E" w:rsidRDefault="00315A46" w:rsidP="00924F1F">
            <w:pPr>
              <w:pStyle w:val="Footer"/>
              <w:tabs>
                <w:tab w:val="clear" w:pos="4320"/>
                <w:tab w:val="clear" w:pos="8640"/>
              </w:tabs>
              <w:rPr>
                <w:rFonts w:ascii="Myriad Pro" w:hAnsi="Myriad Pro"/>
                <w:bCs/>
                <w:lang w:val="en-GB"/>
              </w:rPr>
            </w:pPr>
            <w:r>
              <w:rPr>
                <w:rFonts w:ascii="Myriad Pro" w:hAnsi="Myriad Pro"/>
                <w:bCs/>
                <w:lang w:val="en-GB"/>
              </w:rPr>
              <w:t>LBR 8</w:t>
            </w:r>
          </w:p>
        </w:tc>
      </w:tr>
      <w:tr w:rsidR="0062152B" w:rsidTr="007A693C">
        <w:trPr>
          <w:cantSplit/>
          <w:trHeight w:val="474"/>
        </w:trPr>
        <w:tc>
          <w:tcPr>
            <w:tcW w:w="2098" w:type="dxa"/>
            <w:shd w:val="clear" w:color="auto" w:fill="D9D9D9"/>
            <w:vAlign w:val="center"/>
          </w:tcPr>
          <w:p w:rsidR="0062152B" w:rsidRPr="00B34278" w:rsidRDefault="0062152B" w:rsidP="00924F1F">
            <w:pPr>
              <w:pStyle w:val="Heading1"/>
            </w:pPr>
            <w:r w:rsidRPr="00B34278">
              <w:t>School</w:t>
            </w:r>
          </w:p>
        </w:tc>
        <w:tc>
          <w:tcPr>
            <w:tcW w:w="7996" w:type="dxa"/>
            <w:gridSpan w:val="3"/>
            <w:vAlign w:val="center"/>
          </w:tcPr>
          <w:p w:rsidR="0062152B" w:rsidRPr="00B34278" w:rsidRDefault="006D38E4" w:rsidP="00924F1F">
            <w:pPr>
              <w:pStyle w:val="Footer"/>
              <w:tabs>
                <w:tab w:val="clear" w:pos="4320"/>
                <w:tab w:val="clear" w:pos="8640"/>
              </w:tabs>
              <w:rPr>
                <w:rFonts w:ascii="Myriad Pro" w:hAnsi="Myriad Pro"/>
                <w:bCs/>
                <w:lang w:val="en-GB"/>
              </w:rPr>
            </w:pPr>
            <w:r w:rsidRPr="00B34278">
              <w:rPr>
                <w:rFonts w:ascii="Myriad Pro" w:hAnsi="Myriad Pro"/>
                <w:bCs/>
                <w:lang w:val="en-GB"/>
              </w:rPr>
              <w:t>Downshall Primary School</w:t>
            </w:r>
          </w:p>
        </w:tc>
      </w:tr>
      <w:tr w:rsidR="0062152B" w:rsidTr="007A693C">
        <w:trPr>
          <w:trHeight w:val="487"/>
        </w:trPr>
        <w:tc>
          <w:tcPr>
            <w:tcW w:w="2098" w:type="dxa"/>
            <w:tcBorders>
              <w:bottom w:val="single" w:sz="4" w:space="0" w:color="auto"/>
            </w:tcBorders>
            <w:shd w:val="clear" w:color="auto" w:fill="D9D9D9"/>
            <w:vAlign w:val="center"/>
          </w:tcPr>
          <w:p w:rsidR="0062152B" w:rsidRPr="00B34278" w:rsidRDefault="0062152B" w:rsidP="00924F1F">
            <w:pPr>
              <w:pStyle w:val="Heading1"/>
            </w:pPr>
            <w:r w:rsidRPr="00B34278">
              <w:t>Reports to</w:t>
            </w:r>
          </w:p>
        </w:tc>
        <w:tc>
          <w:tcPr>
            <w:tcW w:w="7996" w:type="dxa"/>
            <w:gridSpan w:val="3"/>
            <w:vAlign w:val="center"/>
          </w:tcPr>
          <w:p w:rsidR="0062152B" w:rsidRPr="00B34278" w:rsidRDefault="00D82259" w:rsidP="00924F1F">
            <w:pPr>
              <w:pStyle w:val="Footer"/>
              <w:tabs>
                <w:tab w:val="clear" w:pos="4320"/>
                <w:tab w:val="clear" w:pos="8640"/>
              </w:tabs>
              <w:rPr>
                <w:rFonts w:ascii="Myriad Pro" w:hAnsi="Myriad Pro"/>
                <w:bCs/>
                <w:lang w:val="en-GB"/>
              </w:rPr>
            </w:pPr>
            <w:proofErr w:type="spellStart"/>
            <w:r w:rsidRPr="00B34278">
              <w:rPr>
                <w:rFonts w:ascii="Myriad Pro" w:hAnsi="Myriad Pro"/>
                <w:bCs/>
                <w:lang w:val="en-GB"/>
              </w:rPr>
              <w:t>Headteacher</w:t>
            </w:r>
            <w:proofErr w:type="spellEnd"/>
          </w:p>
        </w:tc>
      </w:tr>
      <w:tr w:rsidR="0062152B" w:rsidTr="007A693C">
        <w:trPr>
          <w:trHeight w:val="396"/>
        </w:trPr>
        <w:tc>
          <w:tcPr>
            <w:tcW w:w="2098" w:type="dxa"/>
            <w:tcBorders>
              <w:bottom w:val="single" w:sz="4" w:space="0" w:color="auto"/>
            </w:tcBorders>
            <w:shd w:val="clear" w:color="auto" w:fill="D9D9D9"/>
            <w:vAlign w:val="center"/>
          </w:tcPr>
          <w:p w:rsidR="0062152B" w:rsidRPr="00B34278" w:rsidRDefault="0062152B" w:rsidP="00924F1F">
            <w:pPr>
              <w:pStyle w:val="Heading1"/>
            </w:pPr>
            <w:r w:rsidRPr="00B34278">
              <w:t>Responsible for</w:t>
            </w:r>
          </w:p>
        </w:tc>
        <w:tc>
          <w:tcPr>
            <w:tcW w:w="7996" w:type="dxa"/>
            <w:gridSpan w:val="3"/>
            <w:tcBorders>
              <w:bottom w:val="single" w:sz="4" w:space="0" w:color="auto"/>
            </w:tcBorders>
            <w:vAlign w:val="center"/>
          </w:tcPr>
          <w:p w:rsidR="0062152B" w:rsidRPr="00B34278" w:rsidRDefault="00A80621" w:rsidP="00924F1F">
            <w:pPr>
              <w:pStyle w:val="Footer"/>
              <w:tabs>
                <w:tab w:val="clear" w:pos="4320"/>
                <w:tab w:val="clear" w:pos="8640"/>
              </w:tabs>
              <w:rPr>
                <w:rFonts w:ascii="Myriad Pro" w:hAnsi="Myriad Pro"/>
                <w:bCs/>
                <w:lang w:val="en-GB"/>
              </w:rPr>
            </w:pPr>
            <w:r w:rsidRPr="00B34278">
              <w:rPr>
                <w:rFonts w:ascii="Myriad Pro" w:hAnsi="Myriad Pro"/>
                <w:bCs/>
                <w:lang w:val="en-GB"/>
              </w:rPr>
              <w:t>Pastoral S</w:t>
            </w:r>
            <w:r w:rsidR="00D82259" w:rsidRPr="00B34278">
              <w:rPr>
                <w:rFonts w:ascii="Myriad Pro" w:hAnsi="Myriad Pro"/>
                <w:bCs/>
                <w:lang w:val="en-GB"/>
              </w:rPr>
              <w:t>upport Team</w:t>
            </w:r>
          </w:p>
        </w:tc>
      </w:tr>
      <w:tr w:rsidR="0062152B" w:rsidTr="00924F1F">
        <w:trPr>
          <w:trHeight w:val="339"/>
        </w:trPr>
        <w:tc>
          <w:tcPr>
            <w:tcW w:w="10094" w:type="dxa"/>
            <w:gridSpan w:val="4"/>
            <w:tcBorders>
              <w:bottom w:val="single" w:sz="4" w:space="0" w:color="auto"/>
            </w:tcBorders>
            <w:shd w:val="clear" w:color="auto" w:fill="D9D9D9"/>
          </w:tcPr>
          <w:p w:rsidR="0062152B" w:rsidRPr="00B34278" w:rsidRDefault="0062152B" w:rsidP="00924F1F">
            <w:pPr>
              <w:pStyle w:val="Heading1"/>
            </w:pPr>
            <w:r w:rsidRPr="00B34278">
              <w:t xml:space="preserve">Main duties and responsibilities </w:t>
            </w:r>
          </w:p>
        </w:tc>
      </w:tr>
      <w:tr w:rsidR="0062152B" w:rsidTr="00924F1F">
        <w:trPr>
          <w:trHeight w:val="5175"/>
        </w:trPr>
        <w:tc>
          <w:tcPr>
            <w:tcW w:w="10094" w:type="dxa"/>
            <w:gridSpan w:val="4"/>
          </w:tcPr>
          <w:p w:rsidR="0062152B" w:rsidRPr="00B34278" w:rsidRDefault="0062152B" w:rsidP="00924F1F">
            <w:pPr>
              <w:ind w:left="12"/>
              <w:rPr>
                <w:rFonts w:cs="Arial"/>
              </w:rPr>
            </w:pPr>
          </w:p>
          <w:p w:rsidR="00E865FE" w:rsidRDefault="00E865FE" w:rsidP="00E865FE">
            <w:pPr>
              <w:widowControl w:val="0"/>
              <w:shd w:val="clear" w:color="auto" w:fill="FFFFFF"/>
              <w:autoSpaceDE w:val="0"/>
              <w:autoSpaceDN w:val="0"/>
              <w:adjustRightInd w:val="0"/>
              <w:spacing w:before="264" w:line="278" w:lineRule="exact"/>
              <w:ind w:left="5"/>
              <w:rPr>
                <w:rFonts w:ascii="Arial" w:hAnsi="Arial" w:cs="Arial"/>
                <w:color w:val="323232"/>
                <w:spacing w:val="-6"/>
                <w:sz w:val="22"/>
                <w:szCs w:val="22"/>
              </w:rPr>
            </w:pPr>
            <w:r>
              <w:rPr>
                <w:rFonts w:ascii="Arial" w:hAnsi="Arial" w:cs="Arial"/>
                <w:color w:val="323232"/>
                <w:spacing w:val="-6"/>
                <w:szCs w:val="24"/>
              </w:rPr>
              <w:t>Your hours will be from 9.00</w:t>
            </w:r>
            <w:r w:rsidRPr="00E865FE">
              <w:rPr>
                <w:rFonts w:ascii="Arial" w:hAnsi="Arial" w:cs="Arial"/>
                <w:color w:val="323232"/>
                <w:spacing w:val="-6"/>
                <w:szCs w:val="24"/>
              </w:rPr>
              <w:t>am to 5</w:t>
            </w:r>
            <w:r>
              <w:rPr>
                <w:rFonts w:ascii="Arial" w:hAnsi="Arial" w:cs="Arial"/>
                <w:color w:val="323232"/>
                <w:spacing w:val="-6"/>
                <w:szCs w:val="24"/>
              </w:rPr>
              <w:t>.00</w:t>
            </w:r>
            <w:r w:rsidRPr="00E865FE">
              <w:rPr>
                <w:rFonts w:ascii="Arial" w:hAnsi="Arial" w:cs="Arial"/>
                <w:color w:val="323232"/>
                <w:spacing w:val="-6"/>
                <w:szCs w:val="24"/>
              </w:rPr>
              <w:t xml:space="preserve"> pm, </w:t>
            </w:r>
            <w:r>
              <w:rPr>
                <w:rFonts w:ascii="Arial" w:hAnsi="Arial" w:cs="Arial"/>
                <w:color w:val="323232"/>
                <w:spacing w:val="-6"/>
                <w:szCs w:val="24"/>
              </w:rPr>
              <w:t>3 days per week</w:t>
            </w:r>
            <w:r w:rsidRPr="00E865FE">
              <w:rPr>
                <w:rFonts w:ascii="Arial" w:hAnsi="Arial" w:cs="Arial"/>
                <w:color w:val="323232"/>
                <w:spacing w:val="-6"/>
                <w:szCs w:val="24"/>
              </w:rPr>
              <w:t xml:space="preserve"> with an hour for lunch each day</w:t>
            </w:r>
            <w:r w:rsidRPr="00E865FE">
              <w:rPr>
                <w:rFonts w:ascii="Arial" w:hAnsi="Arial" w:cs="Arial"/>
                <w:color w:val="323232"/>
                <w:spacing w:val="-6"/>
                <w:sz w:val="22"/>
                <w:szCs w:val="22"/>
              </w:rPr>
              <w:t>.</w:t>
            </w:r>
          </w:p>
          <w:p w:rsidR="007A693C" w:rsidRPr="00B34278" w:rsidRDefault="007A693C" w:rsidP="00E865FE">
            <w:pPr>
              <w:spacing w:before="240"/>
              <w:ind w:left="12"/>
              <w:rPr>
                <w:rFonts w:cs="Arial"/>
              </w:rPr>
            </w:pPr>
            <w:r w:rsidRPr="00B34278">
              <w:rPr>
                <w:rFonts w:cs="Arial"/>
              </w:rPr>
              <w:t>Delivering support interventions to pupils, adjusting activities according to pupil responses/needs.</w:t>
            </w:r>
          </w:p>
          <w:p w:rsidR="007A693C" w:rsidRPr="00B34278" w:rsidRDefault="007A693C" w:rsidP="00D117C0">
            <w:pPr>
              <w:ind w:left="12"/>
            </w:pPr>
          </w:p>
          <w:p w:rsidR="00D117C0" w:rsidRPr="00B34278" w:rsidRDefault="007A693C" w:rsidP="00D117C0">
            <w:pPr>
              <w:ind w:left="12"/>
            </w:pPr>
            <w:r w:rsidRPr="00B34278">
              <w:t xml:space="preserve">Support </w:t>
            </w:r>
            <w:r w:rsidR="00D117C0" w:rsidRPr="00B34278">
              <w:t>children with early signs of social, emotional, health or behavioural issues.  Work with the parents, pupils, school staff and other support agencies to prevent problems worsening and interfering with the pupil’s ability to engage with school and learning.</w:t>
            </w:r>
          </w:p>
          <w:p w:rsidR="00D117C0" w:rsidRPr="00B34278" w:rsidRDefault="00D117C0" w:rsidP="00D117C0">
            <w:pPr>
              <w:ind w:left="12"/>
            </w:pPr>
          </w:p>
          <w:p w:rsidR="00D117C0" w:rsidRPr="00B34278" w:rsidRDefault="00D117C0" w:rsidP="00D117C0">
            <w:pPr>
              <w:ind w:left="12"/>
            </w:pPr>
            <w:r w:rsidRPr="00B34278">
              <w:t>Establish own casework of pupils within the school who have behavioural, emotional and health difficulties.</w:t>
            </w:r>
            <w:bookmarkStart w:id="0" w:name="_GoBack"/>
            <w:bookmarkEnd w:id="0"/>
          </w:p>
          <w:p w:rsidR="00D117C0" w:rsidRPr="00B34278" w:rsidRDefault="00D117C0" w:rsidP="00D117C0">
            <w:pPr>
              <w:ind w:left="12"/>
            </w:pPr>
          </w:p>
          <w:p w:rsidR="00D117C0" w:rsidRPr="00B34278" w:rsidRDefault="00D117C0" w:rsidP="00D117C0">
            <w:pPr>
              <w:ind w:left="12"/>
            </w:pPr>
            <w:r w:rsidRPr="00B34278">
              <w:t>Identify with family and pupils opportunities to learn additional skills to enable a more appropriate approach to the learning process.</w:t>
            </w:r>
          </w:p>
          <w:p w:rsidR="00054A14" w:rsidRPr="00B34278" w:rsidRDefault="00054A14" w:rsidP="00D117C0">
            <w:pPr>
              <w:ind w:left="12"/>
            </w:pPr>
          </w:p>
          <w:p w:rsidR="00D117C0" w:rsidRPr="00B34278" w:rsidRDefault="00D117C0" w:rsidP="00D117C0">
            <w:pPr>
              <w:ind w:left="12"/>
            </w:pPr>
            <w:r w:rsidRPr="00B34278">
              <w:t>At the request of parents and the school to talk to pupils experiencing difficulties and convey the voice of the child to parents and school staff.</w:t>
            </w:r>
          </w:p>
          <w:p w:rsidR="00D117C0" w:rsidRPr="00B34278" w:rsidRDefault="00D117C0" w:rsidP="00D117C0">
            <w:pPr>
              <w:ind w:left="12"/>
            </w:pPr>
          </w:p>
          <w:p w:rsidR="00D117C0" w:rsidRPr="00B34278" w:rsidRDefault="00D117C0" w:rsidP="00D117C0">
            <w:pPr>
              <w:ind w:left="12"/>
            </w:pPr>
            <w:r w:rsidRPr="00B34278">
              <w:t>Identify in partnership with parents their needs for parenting support groups or parenting classes for those wishing to enhance their relationship with their children and deal positively with discipline, conflict and other issues.</w:t>
            </w:r>
          </w:p>
          <w:p w:rsidR="00D117C0" w:rsidRPr="00B34278" w:rsidRDefault="00D117C0" w:rsidP="00D117C0">
            <w:pPr>
              <w:ind w:left="12"/>
            </w:pPr>
          </w:p>
          <w:p w:rsidR="00D117C0" w:rsidRPr="00B34278" w:rsidRDefault="00D117C0" w:rsidP="00D117C0">
            <w:pPr>
              <w:ind w:left="12"/>
            </w:pPr>
            <w:r w:rsidRPr="00B34278">
              <w:t>To support parents and their children through transitions to ensure continual engagement with school and learning.</w:t>
            </w:r>
          </w:p>
          <w:p w:rsidR="00D117C0" w:rsidRPr="00B34278" w:rsidRDefault="00D117C0" w:rsidP="00D117C0">
            <w:pPr>
              <w:ind w:left="12"/>
            </w:pPr>
          </w:p>
          <w:p w:rsidR="00D117C0" w:rsidRPr="00B34278" w:rsidRDefault="00D117C0" w:rsidP="00D117C0">
            <w:pPr>
              <w:ind w:left="12"/>
            </w:pPr>
            <w:r w:rsidRPr="00B34278">
              <w:t>To encourage good relations and effective dialogue between parents and teachers about children’s progress.</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Assessing the needs of pupils and using detailed knowledge and specialist ski</w:t>
            </w:r>
            <w:r w:rsidR="007A693C" w:rsidRPr="00B34278">
              <w:rPr>
                <w:rFonts w:cs="Arial"/>
              </w:rPr>
              <w:t xml:space="preserve">lls to support pupils’ learning and </w:t>
            </w:r>
            <w:proofErr w:type="spellStart"/>
            <w:r w:rsidR="007A693C" w:rsidRPr="00B34278">
              <w:rPr>
                <w:rFonts w:cs="Arial"/>
              </w:rPr>
              <w:t>well being</w:t>
            </w:r>
            <w:proofErr w:type="spellEnd"/>
            <w:r w:rsidR="007A693C" w:rsidRPr="00B34278">
              <w:rPr>
                <w:rFonts w:cs="Arial"/>
              </w:rPr>
              <w:t>.</w:t>
            </w:r>
          </w:p>
          <w:p w:rsidR="0062152B" w:rsidRPr="00B34278" w:rsidRDefault="0062152B" w:rsidP="00924F1F">
            <w:pPr>
              <w:ind w:left="12" w:firstLine="12"/>
              <w:rPr>
                <w:rFonts w:cs="Arial"/>
              </w:rPr>
            </w:pPr>
          </w:p>
          <w:p w:rsidR="0062152B" w:rsidRPr="00B34278" w:rsidRDefault="0062152B" w:rsidP="00D117C0">
            <w:pPr>
              <w:ind w:left="12"/>
              <w:rPr>
                <w:rFonts w:cs="Arial"/>
              </w:rPr>
            </w:pPr>
            <w:r w:rsidRPr="00B34278">
              <w:rPr>
                <w:rFonts w:cs="Arial"/>
              </w:rPr>
              <w:t>Establishing productive working relationships with pupils, acting as a role model and setting high expectations.</w:t>
            </w:r>
          </w:p>
          <w:p w:rsidR="0062152B" w:rsidRPr="00B34278" w:rsidRDefault="0062152B" w:rsidP="00924F1F">
            <w:pPr>
              <w:ind w:left="12" w:firstLine="12"/>
              <w:rPr>
                <w:rFonts w:cs="Arial"/>
              </w:rPr>
            </w:pPr>
          </w:p>
          <w:p w:rsidR="0062152B" w:rsidRPr="00B34278" w:rsidRDefault="0062152B" w:rsidP="00D117C0">
            <w:pPr>
              <w:ind w:left="12"/>
              <w:rPr>
                <w:rFonts w:cs="Arial"/>
              </w:rPr>
            </w:pPr>
            <w:r w:rsidRPr="00B34278">
              <w:rPr>
                <w:rFonts w:cs="Arial"/>
              </w:rPr>
              <w:t>Promoting independence and employing strategies to recognise and reward achievement of self-reliance.</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Providing feedback to pupils in relation to progress and achievement.</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lastRenderedPageBreak/>
              <w:t>Working within an established discipline policy to anticipate and manage pupils’ behaviour constructively, promoting self-control and independence.</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Supporting the role of parents in pupils’ learning and contribute to/lead meetings with parents to provide constructive feedback on pupil progress/achievement etc.</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Producing pupil support plans and monitoring their effectiveness.</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Selecting and preparing resources neces</w:t>
            </w:r>
            <w:r w:rsidR="007A693C" w:rsidRPr="00B34278">
              <w:rPr>
                <w:rFonts w:cs="Arial"/>
              </w:rPr>
              <w:t>sary to lead support sessions</w:t>
            </w:r>
            <w:r w:rsidRPr="00B34278">
              <w:rPr>
                <w:rFonts w:cs="Arial"/>
              </w:rPr>
              <w:t>, taking account of pupils’ interests and language and cultural backgrounds.</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Taking the initiative as appropriate to develop appropriate multi-agency approaches to supporting pupils.</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Recognising own strengths and areas of specialist expertise and using these to lead, advise and support others.</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Assisting with the development of policies and procedures.</w:t>
            </w:r>
          </w:p>
          <w:p w:rsidR="0062152B" w:rsidRPr="00B34278" w:rsidRDefault="0062152B" w:rsidP="00924F1F">
            <w:pPr>
              <w:ind w:left="12" w:firstLine="12"/>
              <w:rPr>
                <w:rFonts w:cs="Arial"/>
              </w:rPr>
            </w:pPr>
          </w:p>
          <w:p w:rsidR="0062152B" w:rsidRPr="00B34278" w:rsidRDefault="0062152B" w:rsidP="00924F1F">
            <w:pPr>
              <w:ind w:left="12" w:firstLine="12"/>
              <w:rPr>
                <w:rFonts w:cs="Arial"/>
              </w:rPr>
            </w:pPr>
            <w:r w:rsidRPr="00B34278">
              <w:rPr>
                <w:rFonts w:cs="Arial"/>
              </w:rPr>
              <w:t>Establishing constructive relationships and communicating with other agencies/professionals, in liaison with the teacher, to support achievement and progress of pupils.</w:t>
            </w:r>
          </w:p>
          <w:p w:rsidR="00054A14" w:rsidRPr="00B34278" w:rsidRDefault="00054A14" w:rsidP="00924F1F">
            <w:pPr>
              <w:ind w:left="12" w:firstLine="12"/>
              <w:rPr>
                <w:rFonts w:cs="Arial"/>
              </w:rPr>
            </w:pPr>
          </w:p>
          <w:p w:rsidR="00054A14" w:rsidRPr="00B34278" w:rsidRDefault="00054A14" w:rsidP="00924F1F">
            <w:pPr>
              <w:ind w:left="12" w:firstLine="12"/>
              <w:rPr>
                <w:rFonts w:cs="Arial"/>
              </w:rPr>
            </w:pPr>
            <w:r w:rsidRPr="00B34278">
              <w:rPr>
                <w:rFonts w:cs="Arial"/>
              </w:rPr>
              <w:t>To prepare and complete referrals to outside agencies including MARF’s and CAF’s.</w:t>
            </w:r>
          </w:p>
          <w:p w:rsidR="00054A14" w:rsidRPr="00B34278" w:rsidRDefault="00054A14" w:rsidP="00924F1F">
            <w:pPr>
              <w:ind w:left="12" w:firstLine="12"/>
              <w:rPr>
                <w:rFonts w:cs="Arial"/>
              </w:rPr>
            </w:pPr>
          </w:p>
          <w:p w:rsidR="00054A14" w:rsidRPr="00B34278" w:rsidRDefault="00054A14" w:rsidP="00924F1F">
            <w:pPr>
              <w:ind w:left="12" w:firstLine="12"/>
              <w:rPr>
                <w:rFonts w:cs="Arial"/>
              </w:rPr>
            </w:pPr>
            <w:r w:rsidRPr="00B34278">
              <w:rPr>
                <w:rFonts w:cs="Arial"/>
              </w:rPr>
              <w:t>To lead TAC or other professional meetings.</w:t>
            </w:r>
          </w:p>
          <w:p w:rsidR="00054A14" w:rsidRPr="00B34278" w:rsidRDefault="00054A14" w:rsidP="00924F1F">
            <w:pPr>
              <w:ind w:left="12" w:firstLine="12"/>
              <w:rPr>
                <w:rFonts w:cs="Arial"/>
              </w:rPr>
            </w:pPr>
          </w:p>
          <w:p w:rsidR="00054A14" w:rsidRPr="00B34278" w:rsidRDefault="00054A14" w:rsidP="00924F1F">
            <w:pPr>
              <w:ind w:left="12" w:firstLine="12"/>
              <w:rPr>
                <w:rFonts w:cs="Arial"/>
              </w:rPr>
            </w:pPr>
            <w:r w:rsidRPr="00B34278">
              <w:rPr>
                <w:rFonts w:cs="Arial"/>
              </w:rPr>
              <w:t>To attend child protection meetings/conferences for pupils on the safeguarding register.</w:t>
            </w:r>
          </w:p>
          <w:p w:rsidR="007A693C" w:rsidRPr="00B34278" w:rsidRDefault="007A693C" w:rsidP="00924F1F">
            <w:pPr>
              <w:ind w:left="12" w:firstLine="12"/>
              <w:rPr>
                <w:rFonts w:cs="Arial"/>
              </w:rPr>
            </w:pPr>
          </w:p>
          <w:p w:rsidR="007A693C" w:rsidRDefault="007A693C" w:rsidP="00924F1F">
            <w:pPr>
              <w:ind w:left="12" w:firstLine="12"/>
              <w:rPr>
                <w:rFonts w:cs="Arial"/>
              </w:rPr>
            </w:pPr>
            <w:r w:rsidRPr="00B34278">
              <w:rPr>
                <w:rFonts w:cs="Arial"/>
              </w:rPr>
              <w:t>To lead a nurture group to support pupils with emotional or behavioural difficulties.</w:t>
            </w:r>
          </w:p>
          <w:p w:rsidR="00DB6DDC" w:rsidRDefault="00DB6DDC" w:rsidP="00924F1F">
            <w:pPr>
              <w:ind w:left="12" w:firstLine="12"/>
              <w:rPr>
                <w:rFonts w:cs="Arial"/>
              </w:rPr>
            </w:pPr>
          </w:p>
          <w:p w:rsidR="00DB6DDC" w:rsidRPr="00B34278" w:rsidRDefault="00DB6DDC" w:rsidP="00924F1F">
            <w:pPr>
              <w:ind w:left="12" w:firstLine="12"/>
              <w:rPr>
                <w:rFonts w:cs="Arial"/>
              </w:rPr>
            </w:pPr>
            <w:r w:rsidRPr="00D351EF">
              <w:rPr>
                <w:rFonts w:cs="Arial"/>
              </w:rPr>
              <w:t>To supervise trainee counsellors on a university placement.</w:t>
            </w:r>
          </w:p>
          <w:p w:rsidR="0062152B" w:rsidRPr="00B34278" w:rsidRDefault="0062152B" w:rsidP="00924F1F">
            <w:pPr>
              <w:ind w:left="12"/>
              <w:rPr>
                <w:rFonts w:cs="Arial"/>
              </w:rPr>
            </w:pPr>
          </w:p>
          <w:p w:rsidR="0062152B" w:rsidRPr="00B34278" w:rsidRDefault="0062152B" w:rsidP="00924F1F">
            <w:pPr>
              <w:ind w:left="12"/>
              <w:rPr>
                <w:rFonts w:cs="Arial"/>
              </w:rPr>
            </w:pPr>
            <w:r w:rsidRPr="00B34278">
              <w:t xml:space="preserve">Any other duties consistent with the purpose and grade of the post. </w:t>
            </w:r>
          </w:p>
          <w:p w:rsidR="00D117C0" w:rsidRPr="00B34278" w:rsidRDefault="00D117C0" w:rsidP="00924F1F">
            <w:pPr>
              <w:ind w:left="12"/>
            </w:pPr>
          </w:p>
        </w:tc>
      </w:tr>
      <w:tr w:rsidR="0062152B" w:rsidTr="00924F1F">
        <w:trPr>
          <w:trHeight w:val="419"/>
        </w:trPr>
        <w:tc>
          <w:tcPr>
            <w:tcW w:w="10094" w:type="dxa"/>
            <w:gridSpan w:val="4"/>
            <w:shd w:val="clear" w:color="auto" w:fill="D9D9D9"/>
          </w:tcPr>
          <w:p w:rsidR="0062152B" w:rsidRDefault="0062152B" w:rsidP="00924F1F">
            <w:pPr>
              <w:pStyle w:val="Heading1"/>
            </w:pPr>
            <w:r>
              <w:lastRenderedPageBreak/>
              <w:t xml:space="preserve">General </w:t>
            </w:r>
          </w:p>
        </w:tc>
      </w:tr>
      <w:tr w:rsidR="0062152B" w:rsidTr="00924F1F">
        <w:trPr>
          <w:trHeight w:val="4169"/>
        </w:trPr>
        <w:tc>
          <w:tcPr>
            <w:tcW w:w="10094" w:type="dxa"/>
            <w:gridSpan w:val="4"/>
          </w:tcPr>
          <w:p w:rsidR="0062152B" w:rsidRDefault="0062152B" w:rsidP="00924F1F">
            <w:pPr>
              <w:rPr>
                <w:rFonts w:cs="Arial"/>
              </w:rPr>
            </w:pPr>
          </w:p>
          <w:p w:rsidR="0062152B" w:rsidRDefault="0062152B" w:rsidP="00924F1F">
            <w:pPr>
              <w:rPr>
                <w:rFonts w:cs="Arial"/>
              </w:rPr>
            </w:pPr>
            <w:r>
              <w:rPr>
                <w:rFonts w:cs="Arial"/>
              </w:rPr>
              <w:t>Attend and participate in relevant meetings, training and other learning activities and performance development as required.</w:t>
            </w:r>
          </w:p>
          <w:p w:rsidR="0062152B" w:rsidRDefault="0062152B" w:rsidP="00924F1F"/>
          <w:p w:rsidR="0062152B" w:rsidRDefault="0062152B" w:rsidP="00924F1F">
            <w:r>
              <w:t>Be aware of and comply with policies and procedures relating to child protection, health, safety and security, confidentiality and data protection, reporting all concerns to an appropriate person.</w:t>
            </w:r>
          </w:p>
          <w:p w:rsidR="0062152B" w:rsidRDefault="0062152B" w:rsidP="00924F1F"/>
          <w:p w:rsidR="0062152B" w:rsidRDefault="0062152B" w:rsidP="00924F1F">
            <w:r>
              <w:t>Be aware of and support difference and ensure all pupils have equal access to opportunities to learn and develop.  To demonstrate an understanding of and a commitment to equal opportunities and diversity and to the standards of customer care.</w:t>
            </w:r>
          </w:p>
          <w:p w:rsidR="0062152B" w:rsidRDefault="0062152B" w:rsidP="00924F1F"/>
          <w:p w:rsidR="0062152B" w:rsidRDefault="0062152B" w:rsidP="00924F1F">
            <w:r>
              <w:t>Be responsible for own health and safety, as well as that of colleagues, pupils and the public.  Employees should co-operate with management, follow established systems of work, use protective equipment where necessary and report defects and hazards to management.</w:t>
            </w:r>
          </w:p>
          <w:p w:rsidR="0062152B" w:rsidRDefault="0062152B" w:rsidP="00924F1F"/>
          <w:p w:rsidR="0062152B" w:rsidRDefault="0062152B" w:rsidP="00924F1F"/>
          <w:p w:rsidR="00766A0C" w:rsidRDefault="0062152B" w:rsidP="00DB6DDC">
            <w:r>
              <w:t>Duties and responsibilities of the post may change over time as requirements and circumstances change.  The job description does not form part of the post holder’s contract of employment.</w:t>
            </w:r>
          </w:p>
        </w:tc>
      </w:tr>
    </w:tbl>
    <w:p w:rsidR="0062152B" w:rsidRDefault="0062152B" w:rsidP="0062152B"/>
    <w:p w:rsidR="0062152B" w:rsidRPr="00766A0C" w:rsidRDefault="00766A0C" w:rsidP="00766A0C">
      <w:pPr>
        <w:rPr>
          <w:b/>
        </w:rPr>
      </w:pPr>
      <w:r>
        <w:t xml:space="preserve">      </w:t>
      </w:r>
    </w:p>
    <w:p w:rsidR="0062152B" w:rsidRDefault="00766A0C" w:rsidP="0062152B">
      <w:r>
        <w:rPr>
          <w:noProof/>
          <w:lang w:eastAsia="en-GB"/>
        </w:rPr>
        <w:drawing>
          <wp:anchor distT="0" distB="0" distL="114300" distR="114300" simplePos="0" relativeHeight="251658240" behindDoc="0" locked="0" layoutInCell="1" allowOverlap="1" wp14:anchorId="551A6969" wp14:editId="714AD26F">
            <wp:simplePos x="0" y="0"/>
            <wp:positionH relativeFrom="column">
              <wp:posOffset>4697730</wp:posOffset>
            </wp:positionH>
            <wp:positionV relativeFrom="paragraph">
              <wp:posOffset>20320</wp:posOffset>
            </wp:positionV>
            <wp:extent cx="2276475" cy="937260"/>
            <wp:effectExtent l="0" t="0" r="9525" b="0"/>
            <wp:wrapNone/>
            <wp:docPr id="1" name="Picture 1" descr="\\fs1downshall\louiseh$\Desktop\new 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downshall\louiseh$\Desktop\new logo with wor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52B" w:rsidRDefault="0062152B" w:rsidP="0062152B"/>
    <w:p w:rsidR="00766A0C" w:rsidRDefault="00766A0C" w:rsidP="0062152B"/>
    <w:p w:rsidR="00766A0C" w:rsidRDefault="00766A0C" w:rsidP="0062152B"/>
    <w:p w:rsidR="00766A0C" w:rsidRDefault="00766A0C" w:rsidP="0062152B"/>
    <w:tbl>
      <w:tblPr>
        <w:tblpPr w:leftFromText="180" w:rightFromText="180" w:vertAnchor="page" w:horzAnchor="margin" w:tblpXSpec="center" w:tblpY="313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4673"/>
        <w:gridCol w:w="2337"/>
        <w:gridCol w:w="1960"/>
      </w:tblGrid>
      <w:tr w:rsidR="00550614" w:rsidTr="00550614">
        <w:trPr>
          <w:trHeight w:val="380"/>
        </w:trPr>
        <w:tc>
          <w:tcPr>
            <w:tcW w:w="1230" w:type="dxa"/>
            <w:tcBorders>
              <w:bottom w:val="nil"/>
            </w:tcBorders>
            <w:shd w:val="pct10" w:color="auto" w:fill="FFFFFF"/>
            <w:vAlign w:val="center"/>
          </w:tcPr>
          <w:p w:rsidR="00550614" w:rsidRDefault="00550614" w:rsidP="00550614">
            <w:pPr>
              <w:pStyle w:val="Heading6"/>
              <w:rPr>
                <w:rFonts w:ascii="Myriad Pro" w:hAnsi="Myriad Pro"/>
                <w:sz w:val="24"/>
              </w:rPr>
            </w:pPr>
            <w:r>
              <w:rPr>
                <w:rFonts w:ascii="Myriad Pro" w:hAnsi="Myriad Pro"/>
                <w:sz w:val="24"/>
              </w:rPr>
              <w:t>Job Title</w:t>
            </w:r>
          </w:p>
        </w:tc>
        <w:tc>
          <w:tcPr>
            <w:tcW w:w="4673" w:type="dxa"/>
            <w:vAlign w:val="center"/>
          </w:tcPr>
          <w:p w:rsidR="00550614" w:rsidRPr="00B34278" w:rsidRDefault="00550614" w:rsidP="00550614">
            <w:pPr>
              <w:rPr>
                <w:b/>
              </w:rPr>
            </w:pPr>
            <w:r w:rsidRPr="00B34278">
              <w:rPr>
                <w:bCs/>
              </w:rPr>
              <w:t>Child Counsellor</w:t>
            </w:r>
          </w:p>
        </w:tc>
        <w:tc>
          <w:tcPr>
            <w:tcW w:w="2337" w:type="dxa"/>
            <w:shd w:val="clear" w:color="auto" w:fill="D9D9D9"/>
            <w:vAlign w:val="center"/>
          </w:tcPr>
          <w:p w:rsidR="00550614" w:rsidRDefault="00550614" w:rsidP="00550614">
            <w:pPr>
              <w:rPr>
                <w:b/>
              </w:rPr>
            </w:pPr>
            <w:r>
              <w:rPr>
                <w:b/>
              </w:rPr>
              <w:t>Grade</w:t>
            </w:r>
          </w:p>
        </w:tc>
        <w:tc>
          <w:tcPr>
            <w:tcW w:w="1960" w:type="dxa"/>
            <w:vAlign w:val="center"/>
          </w:tcPr>
          <w:p w:rsidR="00550614" w:rsidRPr="00C3173E" w:rsidRDefault="00315A46" w:rsidP="00550614">
            <w:r>
              <w:t>LBR 8</w:t>
            </w:r>
          </w:p>
        </w:tc>
      </w:tr>
      <w:tr w:rsidR="00550614" w:rsidTr="00550614">
        <w:trPr>
          <w:cantSplit/>
          <w:trHeight w:val="380"/>
        </w:trPr>
        <w:tc>
          <w:tcPr>
            <w:tcW w:w="1230" w:type="dxa"/>
            <w:shd w:val="pct10" w:color="auto" w:fill="FFFFFF"/>
            <w:vAlign w:val="center"/>
          </w:tcPr>
          <w:p w:rsidR="00550614" w:rsidRDefault="00550614" w:rsidP="00550614">
            <w:pPr>
              <w:pStyle w:val="Heading6"/>
              <w:rPr>
                <w:rFonts w:ascii="Myriad Pro" w:hAnsi="Myriad Pro"/>
                <w:sz w:val="24"/>
              </w:rPr>
            </w:pPr>
            <w:r>
              <w:rPr>
                <w:rFonts w:ascii="Myriad Pro" w:hAnsi="Myriad Pro"/>
                <w:sz w:val="24"/>
              </w:rPr>
              <w:t>School</w:t>
            </w:r>
          </w:p>
        </w:tc>
        <w:tc>
          <w:tcPr>
            <w:tcW w:w="8970" w:type="dxa"/>
            <w:gridSpan w:val="3"/>
            <w:vAlign w:val="center"/>
          </w:tcPr>
          <w:p w:rsidR="00550614" w:rsidRPr="00B34278" w:rsidRDefault="00550614" w:rsidP="00550614">
            <w:r w:rsidRPr="00B34278">
              <w:t>Downshall Primary School</w:t>
            </w:r>
          </w:p>
        </w:tc>
      </w:tr>
      <w:tr w:rsidR="00550614" w:rsidTr="00550614">
        <w:trPr>
          <w:cantSplit/>
          <w:trHeight w:val="366"/>
        </w:trPr>
        <w:tc>
          <w:tcPr>
            <w:tcW w:w="10200" w:type="dxa"/>
            <w:gridSpan w:val="4"/>
            <w:tcBorders>
              <w:top w:val="nil"/>
              <w:bottom w:val="single" w:sz="4" w:space="0" w:color="auto"/>
            </w:tcBorders>
          </w:tcPr>
          <w:p w:rsidR="00550614" w:rsidRPr="00B34278" w:rsidRDefault="00550614" w:rsidP="00550614">
            <w:pPr>
              <w:pStyle w:val="BodyText"/>
              <w:rPr>
                <w:rFonts w:ascii="Myriad Pro" w:hAnsi="Myriad Pro"/>
                <w:i w:val="0"/>
                <w:sz w:val="24"/>
              </w:rPr>
            </w:pPr>
          </w:p>
          <w:p w:rsidR="00550614" w:rsidRPr="00B34278" w:rsidRDefault="00550614" w:rsidP="00550614">
            <w:pPr>
              <w:pStyle w:val="BodyText"/>
              <w:rPr>
                <w:rFonts w:ascii="Myriad Pro" w:hAnsi="Myriad Pro"/>
                <w:b/>
                <w:bCs/>
                <w:i w:val="0"/>
                <w:sz w:val="24"/>
              </w:rPr>
            </w:pPr>
            <w:r w:rsidRPr="00B34278">
              <w:rPr>
                <w:rFonts w:ascii="Myriad Pro" w:hAnsi="Myriad Pro"/>
                <w:b/>
                <w:bCs/>
                <w:i w:val="0"/>
                <w:sz w:val="24"/>
              </w:rPr>
              <w:t>Education and Qualifications:</w:t>
            </w:r>
          </w:p>
          <w:p w:rsidR="00550614" w:rsidRPr="00B34278" w:rsidRDefault="00550614" w:rsidP="00550614">
            <w:pPr>
              <w:pStyle w:val="BodyText"/>
              <w:rPr>
                <w:rFonts w:ascii="Myriad Pro" w:hAnsi="Myriad Pro"/>
                <w:i w:val="0"/>
                <w:sz w:val="24"/>
              </w:rPr>
            </w:pPr>
          </w:p>
          <w:p w:rsidR="00550614" w:rsidRPr="00D351EF" w:rsidRDefault="00550614" w:rsidP="00550614">
            <w:pPr>
              <w:numPr>
                <w:ilvl w:val="0"/>
                <w:numId w:val="3"/>
              </w:numPr>
              <w:tabs>
                <w:tab w:val="num" w:pos="435"/>
              </w:tabs>
              <w:rPr>
                <w:rFonts w:cs="Arial"/>
              </w:rPr>
            </w:pPr>
            <w:r w:rsidRPr="00D351EF">
              <w:rPr>
                <w:rFonts w:cs="Arial"/>
              </w:rPr>
              <w:t>Numeracy/literacy s</w:t>
            </w:r>
            <w:r w:rsidR="0068360B" w:rsidRPr="00D351EF">
              <w:rPr>
                <w:rFonts w:cs="Arial"/>
              </w:rPr>
              <w:t>kills – equivalent to GCSE grade B or above</w:t>
            </w:r>
            <w:r w:rsidRPr="00D351EF">
              <w:rPr>
                <w:rFonts w:cs="Arial"/>
              </w:rPr>
              <w:t xml:space="preserve"> in English and Maths.</w:t>
            </w:r>
          </w:p>
          <w:p w:rsidR="00550614" w:rsidRPr="00D351EF" w:rsidRDefault="00550614" w:rsidP="00550614">
            <w:pPr>
              <w:numPr>
                <w:ilvl w:val="0"/>
                <w:numId w:val="3"/>
              </w:numPr>
              <w:rPr>
                <w:rFonts w:cs="Arial"/>
              </w:rPr>
            </w:pPr>
            <w:r w:rsidRPr="00D351EF">
              <w:rPr>
                <w:rFonts w:cs="Arial"/>
              </w:rPr>
              <w:t>Counselling qualification and experience</w:t>
            </w:r>
            <w:r w:rsidR="0068360B" w:rsidRPr="00D351EF">
              <w:rPr>
                <w:rFonts w:cs="Arial"/>
              </w:rPr>
              <w:t>.</w:t>
            </w:r>
          </w:p>
          <w:p w:rsidR="0068360B" w:rsidRPr="00D351EF" w:rsidRDefault="0068360B" w:rsidP="00550614">
            <w:pPr>
              <w:numPr>
                <w:ilvl w:val="0"/>
                <w:numId w:val="3"/>
              </w:numPr>
              <w:rPr>
                <w:rFonts w:cs="Arial"/>
              </w:rPr>
            </w:pPr>
            <w:r w:rsidRPr="00D351EF">
              <w:rPr>
                <w:rFonts w:cs="Arial"/>
              </w:rPr>
              <w:t>A graduate qualification.</w:t>
            </w:r>
          </w:p>
          <w:p w:rsidR="00550614" w:rsidRPr="00B34278" w:rsidRDefault="00550614" w:rsidP="00550614">
            <w:pPr>
              <w:pStyle w:val="BodyText"/>
              <w:rPr>
                <w:rFonts w:ascii="Myriad Pro" w:hAnsi="Myriad Pro"/>
                <w:i w:val="0"/>
                <w:sz w:val="24"/>
              </w:rPr>
            </w:pPr>
          </w:p>
        </w:tc>
      </w:tr>
      <w:tr w:rsidR="00550614" w:rsidTr="00550614">
        <w:trPr>
          <w:cantSplit/>
          <w:trHeight w:val="609"/>
        </w:trPr>
        <w:tc>
          <w:tcPr>
            <w:tcW w:w="10200" w:type="dxa"/>
            <w:gridSpan w:val="4"/>
            <w:tcBorders>
              <w:bottom w:val="single" w:sz="4" w:space="0" w:color="auto"/>
            </w:tcBorders>
          </w:tcPr>
          <w:p w:rsidR="00550614" w:rsidRDefault="00550614" w:rsidP="00550614">
            <w:pPr>
              <w:pStyle w:val="BodyText"/>
              <w:rPr>
                <w:rFonts w:ascii="Myriad Pro" w:hAnsi="Myriad Pro"/>
                <w:i w:val="0"/>
                <w:sz w:val="24"/>
              </w:rPr>
            </w:pPr>
          </w:p>
          <w:p w:rsidR="00550614" w:rsidRDefault="00550614" w:rsidP="00550614">
            <w:pPr>
              <w:pStyle w:val="BodyText"/>
              <w:rPr>
                <w:rFonts w:ascii="Myriad Pro" w:hAnsi="Myriad Pro"/>
                <w:b/>
                <w:bCs/>
                <w:i w:val="0"/>
                <w:sz w:val="24"/>
              </w:rPr>
            </w:pPr>
            <w:r>
              <w:rPr>
                <w:rFonts w:ascii="Myriad Pro" w:hAnsi="Myriad Pro"/>
                <w:b/>
                <w:bCs/>
                <w:i w:val="0"/>
                <w:sz w:val="24"/>
              </w:rPr>
              <w:t>Experience/Knowledge/Skills:</w:t>
            </w:r>
          </w:p>
          <w:p w:rsidR="00550614" w:rsidRDefault="00550614" w:rsidP="00550614">
            <w:pPr>
              <w:pStyle w:val="BodyText"/>
              <w:rPr>
                <w:rFonts w:ascii="Myriad Pro" w:hAnsi="Myriad Pro"/>
                <w:i w:val="0"/>
                <w:sz w:val="24"/>
              </w:rPr>
            </w:pPr>
          </w:p>
          <w:p w:rsidR="00550614" w:rsidRDefault="00550614" w:rsidP="00550614">
            <w:pPr>
              <w:pStyle w:val="BodyText"/>
              <w:numPr>
                <w:ilvl w:val="0"/>
                <w:numId w:val="2"/>
              </w:numPr>
              <w:rPr>
                <w:rFonts w:ascii="Myriad Pro" w:hAnsi="Myriad Pro" w:cs="Arial"/>
                <w:i w:val="0"/>
                <w:iCs/>
                <w:sz w:val="24"/>
              </w:rPr>
            </w:pPr>
            <w:r>
              <w:rPr>
                <w:rFonts w:ascii="Myriad Pro" w:hAnsi="Myriad Pro" w:cs="Arial"/>
                <w:i w:val="0"/>
                <w:iCs/>
                <w:sz w:val="24"/>
              </w:rPr>
              <w:t>Experience of working with children of relevant age in a learning environment.</w:t>
            </w:r>
          </w:p>
          <w:p w:rsidR="00550614" w:rsidRDefault="00550614" w:rsidP="00550614">
            <w:pPr>
              <w:numPr>
                <w:ilvl w:val="0"/>
                <w:numId w:val="2"/>
              </w:numPr>
              <w:rPr>
                <w:rFonts w:cs="Arial"/>
                <w:iCs/>
              </w:rPr>
            </w:pPr>
            <w:r>
              <w:rPr>
                <w:rFonts w:cs="Arial"/>
                <w:iCs/>
              </w:rPr>
              <w:t>Full working knowledge of relevant polices/codes of practice/legislation.</w:t>
            </w:r>
          </w:p>
          <w:p w:rsidR="00550614" w:rsidRDefault="00550614" w:rsidP="00550614">
            <w:pPr>
              <w:numPr>
                <w:ilvl w:val="0"/>
                <w:numId w:val="2"/>
              </w:numPr>
              <w:rPr>
                <w:rFonts w:cs="Arial"/>
                <w:iCs/>
              </w:rPr>
            </w:pPr>
            <w:r>
              <w:rPr>
                <w:rFonts w:cs="Arial"/>
                <w:iCs/>
              </w:rPr>
              <w:t>Good understanding of child development and learning processes.</w:t>
            </w:r>
          </w:p>
          <w:p w:rsidR="00550614" w:rsidRDefault="00550614" w:rsidP="00550614">
            <w:pPr>
              <w:numPr>
                <w:ilvl w:val="0"/>
                <w:numId w:val="2"/>
              </w:numPr>
              <w:tabs>
                <w:tab w:val="num" w:pos="435"/>
              </w:tabs>
              <w:rPr>
                <w:rFonts w:cs="Arial"/>
                <w:iCs/>
              </w:rPr>
            </w:pPr>
            <w:r>
              <w:rPr>
                <w:rFonts w:cs="Arial"/>
                <w:iCs/>
              </w:rPr>
              <w:t>Ability to organise, lead and motivate a team.</w:t>
            </w:r>
          </w:p>
          <w:p w:rsidR="00550614" w:rsidRDefault="00550614" w:rsidP="00550614">
            <w:pPr>
              <w:numPr>
                <w:ilvl w:val="0"/>
                <w:numId w:val="2"/>
              </w:numPr>
              <w:tabs>
                <w:tab w:val="num" w:pos="435"/>
              </w:tabs>
              <w:rPr>
                <w:rFonts w:cs="Arial"/>
                <w:iCs/>
              </w:rPr>
            </w:pPr>
            <w:r>
              <w:rPr>
                <w:rFonts w:cs="Arial"/>
                <w:iCs/>
              </w:rPr>
              <w:t>Able to constantly improve own practice/knowledge through self-evaluation and learning from others.</w:t>
            </w:r>
          </w:p>
          <w:p w:rsidR="00550614" w:rsidRDefault="00550614" w:rsidP="00550614">
            <w:pPr>
              <w:numPr>
                <w:ilvl w:val="0"/>
                <w:numId w:val="2"/>
              </w:numPr>
              <w:tabs>
                <w:tab w:val="num" w:pos="435"/>
              </w:tabs>
              <w:rPr>
                <w:rFonts w:cs="Arial"/>
                <w:iCs/>
              </w:rPr>
            </w:pPr>
            <w:r>
              <w:rPr>
                <w:rFonts w:cs="Arial"/>
                <w:iCs/>
              </w:rPr>
              <w:t>Ability to relate well to children and adults.</w:t>
            </w:r>
          </w:p>
          <w:p w:rsidR="00550614" w:rsidRDefault="00550614" w:rsidP="00550614">
            <w:pPr>
              <w:numPr>
                <w:ilvl w:val="0"/>
                <w:numId w:val="2"/>
              </w:numPr>
              <w:tabs>
                <w:tab w:val="num" w:pos="435"/>
              </w:tabs>
              <w:rPr>
                <w:rFonts w:cs="Arial"/>
                <w:iCs/>
              </w:rPr>
            </w:pPr>
            <w:r>
              <w:rPr>
                <w:rFonts w:cs="Arial"/>
                <w:iCs/>
              </w:rPr>
              <w:t>Able to work constructively as part of a team, understanding classroom roles and responsibilities and your own position within these.</w:t>
            </w:r>
          </w:p>
          <w:p w:rsidR="00550614" w:rsidRDefault="00550614" w:rsidP="00550614">
            <w:pPr>
              <w:pStyle w:val="BodyText"/>
              <w:rPr>
                <w:rFonts w:ascii="Myriad Pro" w:hAnsi="Myriad Pro"/>
                <w:i w:val="0"/>
                <w:iCs/>
                <w:sz w:val="24"/>
              </w:rPr>
            </w:pPr>
          </w:p>
          <w:p w:rsidR="00550614" w:rsidRDefault="00550614" w:rsidP="00550614">
            <w:pPr>
              <w:pStyle w:val="BodyText"/>
              <w:rPr>
                <w:rFonts w:ascii="Myriad Pro" w:hAnsi="Myriad Pro"/>
                <w:i w:val="0"/>
                <w:sz w:val="24"/>
              </w:rPr>
            </w:pPr>
          </w:p>
        </w:tc>
      </w:tr>
      <w:tr w:rsidR="00550614" w:rsidTr="00550614">
        <w:trPr>
          <w:cantSplit/>
          <w:trHeight w:val="1605"/>
        </w:trPr>
        <w:tc>
          <w:tcPr>
            <w:tcW w:w="10200" w:type="dxa"/>
            <w:gridSpan w:val="4"/>
            <w:tcBorders>
              <w:bottom w:val="single" w:sz="4" w:space="0" w:color="auto"/>
            </w:tcBorders>
          </w:tcPr>
          <w:p w:rsidR="00550614" w:rsidRDefault="00550614" w:rsidP="00550614">
            <w:pPr>
              <w:pStyle w:val="BodyText"/>
              <w:rPr>
                <w:rFonts w:ascii="Myriad Pro" w:hAnsi="Myriad Pro"/>
                <w:b/>
                <w:bCs/>
                <w:i w:val="0"/>
                <w:sz w:val="24"/>
              </w:rPr>
            </w:pPr>
          </w:p>
          <w:p w:rsidR="00550614" w:rsidRDefault="00550614" w:rsidP="00550614">
            <w:pPr>
              <w:pStyle w:val="BodyText"/>
              <w:rPr>
                <w:rFonts w:ascii="Myriad Pro" w:hAnsi="Myriad Pro"/>
                <w:b/>
                <w:bCs/>
                <w:i w:val="0"/>
                <w:sz w:val="24"/>
              </w:rPr>
            </w:pPr>
            <w:r>
              <w:rPr>
                <w:rFonts w:ascii="Myriad Pro" w:hAnsi="Myriad Pro"/>
                <w:b/>
                <w:bCs/>
                <w:i w:val="0"/>
                <w:sz w:val="24"/>
              </w:rPr>
              <w:t>Other job requirements:</w:t>
            </w:r>
          </w:p>
          <w:p w:rsidR="00550614" w:rsidRDefault="00550614" w:rsidP="00550614">
            <w:pPr>
              <w:pStyle w:val="BodyText"/>
              <w:rPr>
                <w:rFonts w:ascii="Myriad Pro" w:hAnsi="Myriad Pro"/>
                <w:i w:val="0"/>
                <w:sz w:val="24"/>
              </w:rPr>
            </w:pPr>
          </w:p>
          <w:p w:rsidR="00550614" w:rsidRDefault="00550614" w:rsidP="00550614">
            <w:pPr>
              <w:pStyle w:val="BodyText"/>
              <w:numPr>
                <w:ilvl w:val="0"/>
                <w:numId w:val="1"/>
              </w:numPr>
              <w:rPr>
                <w:rFonts w:ascii="Myriad Pro" w:hAnsi="Myriad Pro"/>
                <w:i w:val="0"/>
                <w:sz w:val="24"/>
              </w:rPr>
            </w:pPr>
            <w:r w:rsidRPr="00766A0C">
              <w:rPr>
                <w:rFonts w:ascii="Myriad Pro" w:hAnsi="Myriad Pro" w:cs="Arial"/>
                <w:i w:val="0"/>
                <w:iCs/>
                <w:sz w:val="24"/>
              </w:rPr>
              <w:t>Enhanced CRB check.</w:t>
            </w:r>
          </w:p>
        </w:tc>
      </w:tr>
    </w:tbl>
    <w:p w:rsidR="00AF15E1" w:rsidRDefault="00ED3B61" w:rsidP="00F538AC">
      <w:pPr>
        <w:jc w:val="center"/>
      </w:pPr>
      <w:r>
        <w:rPr>
          <w:b/>
        </w:rPr>
        <w:t>Person S</w:t>
      </w:r>
      <w:r w:rsidR="00550614" w:rsidRPr="00766A0C">
        <w:rPr>
          <w:b/>
        </w:rPr>
        <w:t>pecification</w:t>
      </w:r>
    </w:p>
    <w:sectPr w:rsidR="00AF15E1" w:rsidSect="0062152B">
      <w:pgSz w:w="11906" w:h="16838" w:code="9"/>
      <w:pgMar w:top="547" w:right="403" w:bottom="432" w:left="403"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BE1"/>
    <w:multiLevelType w:val="hybridMultilevel"/>
    <w:tmpl w:val="D9D2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CF014A"/>
    <w:multiLevelType w:val="hybridMultilevel"/>
    <w:tmpl w:val="46D6E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174D40"/>
    <w:multiLevelType w:val="hybridMultilevel"/>
    <w:tmpl w:val="B242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2B"/>
    <w:rsid w:val="00054A14"/>
    <w:rsid w:val="00216658"/>
    <w:rsid w:val="00220A45"/>
    <w:rsid w:val="00253ABA"/>
    <w:rsid w:val="00315A46"/>
    <w:rsid w:val="003367FE"/>
    <w:rsid w:val="00550614"/>
    <w:rsid w:val="0062152B"/>
    <w:rsid w:val="0068360B"/>
    <w:rsid w:val="006D38E4"/>
    <w:rsid w:val="00766A0C"/>
    <w:rsid w:val="007A693C"/>
    <w:rsid w:val="00884355"/>
    <w:rsid w:val="00A80621"/>
    <w:rsid w:val="00AB499D"/>
    <w:rsid w:val="00B34278"/>
    <w:rsid w:val="00C22FA4"/>
    <w:rsid w:val="00C3173E"/>
    <w:rsid w:val="00D117C0"/>
    <w:rsid w:val="00D351EF"/>
    <w:rsid w:val="00D82259"/>
    <w:rsid w:val="00DB6DDC"/>
    <w:rsid w:val="00E865FE"/>
    <w:rsid w:val="00EB4FD8"/>
    <w:rsid w:val="00ED3B61"/>
    <w:rsid w:val="00F538AC"/>
    <w:rsid w:val="00FD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2B"/>
    <w:pPr>
      <w:spacing w:after="0" w:line="240" w:lineRule="auto"/>
    </w:pPr>
    <w:rPr>
      <w:rFonts w:ascii="Myriad Pro" w:eastAsia="Times New Roman" w:hAnsi="Myriad Pro" w:cs="Times New Roman"/>
      <w:sz w:val="24"/>
      <w:szCs w:val="20"/>
    </w:rPr>
  </w:style>
  <w:style w:type="paragraph" w:styleId="Heading1">
    <w:name w:val="heading 1"/>
    <w:basedOn w:val="Normal"/>
    <w:next w:val="Normal"/>
    <w:link w:val="Heading1Char"/>
    <w:qFormat/>
    <w:rsid w:val="0062152B"/>
    <w:pPr>
      <w:keepNext/>
      <w:outlineLvl w:val="0"/>
    </w:pPr>
    <w:rPr>
      <w:b/>
      <w:bCs/>
    </w:rPr>
  </w:style>
  <w:style w:type="paragraph" w:styleId="Heading2">
    <w:name w:val="heading 2"/>
    <w:basedOn w:val="Normal"/>
    <w:next w:val="Normal"/>
    <w:link w:val="Heading2Char"/>
    <w:qFormat/>
    <w:rsid w:val="0062152B"/>
    <w:pPr>
      <w:keepNext/>
      <w:jc w:val="center"/>
      <w:outlineLvl w:val="1"/>
    </w:pPr>
    <w:rPr>
      <w:b/>
      <w:bCs/>
    </w:rPr>
  </w:style>
  <w:style w:type="paragraph" w:styleId="Heading6">
    <w:name w:val="heading 6"/>
    <w:basedOn w:val="Normal"/>
    <w:next w:val="Normal"/>
    <w:link w:val="Heading6Char"/>
    <w:qFormat/>
    <w:rsid w:val="0062152B"/>
    <w:pPr>
      <w:keepNext/>
      <w:outlineLvl w:val="5"/>
    </w:pPr>
    <w:rPr>
      <w:rFonts w:ascii="Arial"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52B"/>
    <w:rPr>
      <w:rFonts w:ascii="Myriad Pro" w:eastAsia="Times New Roman" w:hAnsi="Myriad Pro" w:cs="Times New Roman"/>
      <w:b/>
      <w:bCs/>
      <w:sz w:val="24"/>
      <w:szCs w:val="20"/>
    </w:rPr>
  </w:style>
  <w:style w:type="character" w:customStyle="1" w:styleId="Heading2Char">
    <w:name w:val="Heading 2 Char"/>
    <w:basedOn w:val="DefaultParagraphFont"/>
    <w:link w:val="Heading2"/>
    <w:rsid w:val="0062152B"/>
    <w:rPr>
      <w:rFonts w:ascii="Myriad Pro" w:eastAsia="Times New Roman" w:hAnsi="Myriad Pro" w:cs="Times New Roman"/>
      <w:b/>
      <w:bCs/>
      <w:sz w:val="24"/>
      <w:szCs w:val="20"/>
    </w:rPr>
  </w:style>
  <w:style w:type="character" w:customStyle="1" w:styleId="Heading6Char">
    <w:name w:val="Heading 6 Char"/>
    <w:basedOn w:val="DefaultParagraphFont"/>
    <w:link w:val="Heading6"/>
    <w:rsid w:val="0062152B"/>
    <w:rPr>
      <w:rFonts w:ascii="Arial" w:eastAsia="Times New Roman" w:hAnsi="Arial" w:cs="Times New Roman"/>
      <w:b/>
      <w:sz w:val="20"/>
      <w:szCs w:val="20"/>
      <w:lang w:val="en-US"/>
    </w:rPr>
  </w:style>
  <w:style w:type="paragraph" w:styleId="Title">
    <w:name w:val="Title"/>
    <w:basedOn w:val="Normal"/>
    <w:link w:val="TitleChar"/>
    <w:qFormat/>
    <w:rsid w:val="0062152B"/>
    <w:pPr>
      <w:jc w:val="center"/>
    </w:pPr>
    <w:rPr>
      <w:rFonts w:ascii="Arial" w:hAnsi="Arial"/>
      <w:b/>
      <w:lang w:val="en-US"/>
    </w:rPr>
  </w:style>
  <w:style w:type="character" w:customStyle="1" w:styleId="TitleChar">
    <w:name w:val="Title Char"/>
    <w:basedOn w:val="DefaultParagraphFont"/>
    <w:link w:val="Title"/>
    <w:rsid w:val="0062152B"/>
    <w:rPr>
      <w:rFonts w:ascii="Arial" w:eastAsia="Times New Roman" w:hAnsi="Arial" w:cs="Times New Roman"/>
      <w:b/>
      <w:sz w:val="24"/>
      <w:szCs w:val="20"/>
      <w:lang w:val="en-US"/>
    </w:rPr>
  </w:style>
  <w:style w:type="paragraph" w:styleId="Footer">
    <w:name w:val="footer"/>
    <w:basedOn w:val="Normal"/>
    <w:link w:val="FooterChar"/>
    <w:semiHidden/>
    <w:rsid w:val="0062152B"/>
    <w:pPr>
      <w:tabs>
        <w:tab w:val="center" w:pos="4320"/>
        <w:tab w:val="right" w:pos="8640"/>
      </w:tabs>
    </w:pPr>
    <w:rPr>
      <w:rFonts w:ascii="Arial" w:hAnsi="Arial"/>
      <w:lang w:val="en-US"/>
    </w:rPr>
  </w:style>
  <w:style w:type="character" w:customStyle="1" w:styleId="FooterChar">
    <w:name w:val="Footer Char"/>
    <w:basedOn w:val="DefaultParagraphFont"/>
    <w:link w:val="Footer"/>
    <w:semiHidden/>
    <w:rsid w:val="0062152B"/>
    <w:rPr>
      <w:rFonts w:ascii="Arial" w:eastAsia="Times New Roman" w:hAnsi="Arial" w:cs="Times New Roman"/>
      <w:sz w:val="24"/>
      <w:szCs w:val="20"/>
      <w:lang w:val="en-US"/>
    </w:rPr>
  </w:style>
  <w:style w:type="paragraph" w:styleId="BodyText">
    <w:name w:val="Body Text"/>
    <w:basedOn w:val="Normal"/>
    <w:link w:val="BodyTextChar"/>
    <w:semiHidden/>
    <w:rsid w:val="0062152B"/>
    <w:pPr>
      <w:jc w:val="both"/>
    </w:pPr>
    <w:rPr>
      <w:rFonts w:ascii="Arial" w:hAnsi="Arial"/>
      <w:i/>
      <w:sz w:val="20"/>
      <w:lang w:val="en-US"/>
    </w:rPr>
  </w:style>
  <w:style w:type="character" w:customStyle="1" w:styleId="BodyTextChar">
    <w:name w:val="Body Text Char"/>
    <w:basedOn w:val="DefaultParagraphFont"/>
    <w:link w:val="BodyText"/>
    <w:semiHidden/>
    <w:rsid w:val="0062152B"/>
    <w:rPr>
      <w:rFonts w:ascii="Arial" w:eastAsia="Times New Roman" w:hAnsi="Arial" w:cs="Times New Roman"/>
      <w:i/>
      <w:sz w:val="20"/>
      <w:szCs w:val="20"/>
      <w:lang w:val="en-US"/>
    </w:rPr>
  </w:style>
  <w:style w:type="paragraph" w:styleId="BalloonText">
    <w:name w:val="Balloon Text"/>
    <w:basedOn w:val="Normal"/>
    <w:link w:val="BalloonTextChar"/>
    <w:uiPriority w:val="99"/>
    <w:semiHidden/>
    <w:unhideWhenUsed/>
    <w:rsid w:val="00A80621"/>
    <w:rPr>
      <w:rFonts w:ascii="Tahoma" w:hAnsi="Tahoma" w:cs="Tahoma"/>
      <w:sz w:val="16"/>
      <w:szCs w:val="16"/>
    </w:rPr>
  </w:style>
  <w:style w:type="character" w:customStyle="1" w:styleId="BalloonTextChar">
    <w:name w:val="Balloon Text Char"/>
    <w:basedOn w:val="DefaultParagraphFont"/>
    <w:link w:val="BalloonText"/>
    <w:uiPriority w:val="99"/>
    <w:semiHidden/>
    <w:rsid w:val="00A806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2B"/>
    <w:pPr>
      <w:spacing w:after="0" w:line="240" w:lineRule="auto"/>
    </w:pPr>
    <w:rPr>
      <w:rFonts w:ascii="Myriad Pro" w:eastAsia="Times New Roman" w:hAnsi="Myriad Pro" w:cs="Times New Roman"/>
      <w:sz w:val="24"/>
      <w:szCs w:val="20"/>
    </w:rPr>
  </w:style>
  <w:style w:type="paragraph" w:styleId="Heading1">
    <w:name w:val="heading 1"/>
    <w:basedOn w:val="Normal"/>
    <w:next w:val="Normal"/>
    <w:link w:val="Heading1Char"/>
    <w:qFormat/>
    <w:rsid w:val="0062152B"/>
    <w:pPr>
      <w:keepNext/>
      <w:outlineLvl w:val="0"/>
    </w:pPr>
    <w:rPr>
      <w:b/>
      <w:bCs/>
    </w:rPr>
  </w:style>
  <w:style w:type="paragraph" w:styleId="Heading2">
    <w:name w:val="heading 2"/>
    <w:basedOn w:val="Normal"/>
    <w:next w:val="Normal"/>
    <w:link w:val="Heading2Char"/>
    <w:qFormat/>
    <w:rsid w:val="0062152B"/>
    <w:pPr>
      <w:keepNext/>
      <w:jc w:val="center"/>
      <w:outlineLvl w:val="1"/>
    </w:pPr>
    <w:rPr>
      <w:b/>
      <w:bCs/>
    </w:rPr>
  </w:style>
  <w:style w:type="paragraph" w:styleId="Heading6">
    <w:name w:val="heading 6"/>
    <w:basedOn w:val="Normal"/>
    <w:next w:val="Normal"/>
    <w:link w:val="Heading6Char"/>
    <w:qFormat/>
    <w:rsid w:val="0062152B"/>
    <w:pPr>
      <w:keepNext/>
      <w:outlineLvl w:val="5"/>
    </w:pPr>
    <w:rPr>
      <w:rFonts w:ascii="Arial"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52B"/>
    <w:rPr>
      <w:rFonts w:ascii="Myriad Pro" w:eastAsia="Times New Roman" w:hAnsi="Myriad Pro" w:cs="Times New Roman"/>
      <w:b/>
      <w:bCs/>
      <w:sz w:val="24"/>
      <w:szCs w:val="20"/>
    </w:rPr>
  </w:style>
  <w:style w:type="character" w:customStyle="1" w:styleId="Heading2Char">
    <w:name w:val="Heading 2 Char"/>
    <w:basedOn w:val="DefaultParagraphFont"/>
    <w:link w:val="Heading2"/>
    <w:rsid w:val="0062152B"/>
    <w:rPr>
      <w:rFonts w:ascii="Myriad Pro" w:eastAsia="Times New Roman" w:hAnsi="Myriad Pro" w:cs="Times New Roman"/>
      <w:b/>
      <w:bCs/>
      <w:sz w:val="24"/>
      <w:szCs w:val="20"/>
    </w:rPr>
  </w:style>
  <w:style w:type="character" w:customStyle="1" w:styleId="Heading6Char">
    <w:name w:val="Heading 6 Char"/>
    <w:basedOn w:val="DefaultParagraphFont"/>
    <w:link w:val="Heading6"/>
    <w:rsid w:val="0062152B"/>
    <w:rPr>
      <w:rFonts w:ascii="Arial" w:eastAsia="Times New Roman" w:hAnsi="Arial" w:cs="Times New Roman"/>
      <w:b/>
      <w:sz w:val="20"/>
      <w:szCs w:val="20"/>
      <w:lang w:val="en-US"/>
    </w:rPr>
  </w:style>
  <w:style w:type="paragraph" w:styleId="Title">
    <w:name w:val="Title"/>
    <w:basedOn w:val="Normal"/>
    <w:link w:val="TitleChar"/>
    <w:qFormat/>
    <w:rsid w:val="0062152B"/>
    <w:pPr>
      <w:jc w:val="center"/>
    </w:pPr>
    <w:rPr>
      <w:rFonts w:ascii="Arial" w:hAnsi="Arial"/>
      <w:b/>
      <w:lang w:val="en-US"/>
    </w:rPr>
  </w:style>
  <w:style w:type="character" w:customStyle="1" w:styleId="TitleChar">
    <w:name w:val="Title Char"/>
    <w:basedOn w:val="DefaultParagraphFont"/>
    <w:link w:val="Title"/>
    <w:rsid w:val="0062152B"/>
    <w:rPr>
      <w:rFonts w:ascii="Arial" w:eastAsia="Times New Roman" w:hAnsi="Arial" w:cs="Times New Roman"/>
      <w:b/>
      <w:sz w:val="24"/>
      <w:szCs w:val="20"/>
      <w:lang w:val="en-US"/>
    </w:rPr>
  </w:style>
  <w:style w:type="paragraph" w:styleId="Footer">
    <w:name w:val="footer"/>
    <w:basedOn w:val="Normal"/>
    <w:link w:val="FooterChar"/>
    <w:semiHidden/>
    <w:rsid w:val="0062152B"/>
    <w:pPr>
      <w:tabs>
        <w:tab w:val="center" w:pos="4320"/>
        <w:tab w:val="right" w:pos="8640"/>
      </w:tabs>
    </w:pPr>
    <w:rPr>
      <w:rFonts w:ascii="Arial" w:hAnsi="Arial"/>
      <w:lang w:val="en-US"/>
    </w:rPr>
  </w:style>
  <w:style w:type="character" w:customStyle="1" w:styleId="FooterChar">
    <w:name w:val="Footer Char"/>
    <w:basedOn w:val="DefaultParagraphFont"/>
    <w:link w:val="Footer"/>
    <w:semiHidden/>
    <w:rsid w:val="0062152B"/>
    <w:rPr>
      <w:rFonts w:ascii="Arial" w:eastAsia="Times New Roman" w:hAnsi="Arial" w:cs="Times New Roman"/>
      <w:sz w:val="24"/>
      <w:szCs w:val="20"/>
      <w:lang w:val="en-US"/>
    </w:rPr>
  </w:style>
  <w:style w:type="paragraph" w:styleId="BodyText">
    <w:name w:val="Body Text"/>
    <w:basedOn w:val="Normal"/>
    <w:link w:val="BodyTextChar"/>
    <w:semiHidden/>
    <w:rsid w:val="0062152B"/>
    <w:pPr>
      <w:jc w:val="both"/>
    </w:pPr>
    <w:rPr>
      <w:rFonts w:ascii="Arial" w:hAnsi="Arial"/>
      <w:i/>
      <w:sz w:val="20"/>
      <w:lang w:val="en-US"/>
    </w:rPr>
  </w:style>
  <w:style w:type="character" w:customStyle="1" w:styleId="BodyTextChar">
    <w:name w:val="Body Text Char"/>
    <w:basedOn w:val="DefaultParagraphFont"/>
    <w:link w:val="BodyText"/>
    <w:semiHidden/>
    <w:rsid w:val="0062152B"/>
    <w:rPr>
      <w:rFonts w:ascii="Arial" w:eastAsia="Times New Roman" w:hAnsi="Arial" w:cs="Times New Roman"/>
      <w:i/>
      <w:sz w:val="20"/>
      <w:szCs w:val="20"/>
      <w:lang w:val="en-US"/>
    </w:rPr>
  </w:style>
  <w:style w:type="paragraph" w:styleId="BalloonText">
    <w:name w:val="Balloon Text"/>
    <w:basedOn w:val="Normal"/>
    <w:link w:val="BalloonTextChar"/>
    <w:uiPriority w:val="99"/>
    <w:semiHidden/>
    <w:unhideWhenUsed/>
    <w:rsid w:val="00A80621"/>
    <w:rPr>
      <w:rFonts w:ascii="Tahoma" w:hAnsi="Tahoma" w:cs="Tahoma"/>
      <w:sz w:val="16"/>
      <w:szCs w:val="16"/>
    </w:rPr>
  </w:style>
  <w:style w:type="character" w:customStyle="1" w:styleId="BalloonTextChar">
    <w:name w:val="Balloon Text Char"/>
    <w:basedOn w:val="DefaultParagraphFont"/>
    <w:link w:val="BalloonText"/>
    <w:uiPriority w:val="99"/>
    <w:semiHidden/>
    <w:rsid w:val="00A806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dc:creator>
  <cp:lastModifiedBy>Louise Holman</cp:lastModifiedBy>
  <cp:revision>23</cp:revision>
  <cp:lastPrinted>2017-09-11T15:36:00Z</cp:lastPrinted>
  <dcterms:created xsi:type="dcterms:W3CDTF">2015-04-02T16:13:00Z</dcterms:created>
  <dcterms:modified xsi:type="dcterms:W3CDTF">2017-09-12T09:47:00Z</dcterms:modified>
</cp:coreProperties>
</file>