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0"/>
          <w:sz w:val="22"/>
          <w:szCs w:val="22"/>
          <w:vertAlign w:val="baseline"/>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FACULTY OF LINGUISTIC AND CULTURAL STUDIES (FLACS)</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04">
      <w:pPr>
        <w:ind w:hanging="2"/>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FLACS comprises a well-qualified and enthusiastic team of 13 subject specialists, who strive to realise the Faculty’s shared vision: to create confident, competent and creative students.  This involves the pursuit of academic excellence for all our students, at all stages, and the promotion of languages and the study of the ancient world as a gateway to exploring students’ own culture and identity. </w:t>
      </w:r>
    </w:p>
    <w:p w:rsidR="00000000" w:rsidDel="00000000" w:rsidP="00000000" w:rsidRDefault="00000000" w:rsidRPr="00000000" w14:paraId="00000005">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ind w:hanging="2"/>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offer a wide range of subjects in the core curriculum including Spanish, French, German, Oracy, Latin, Ancient History and Classical Civilisation; students may also study Classical Greek as an extracurricular course to GCSE and A-Level. </w:t>
      </w:r>
    </w:p>
    <w:p w:rsidR="00000000" w:rsidDel="00000000" w:rsidP="00000000" w:rsidRDefault="00000000" w:rsidRPr="00000000" w14:paraId="00000007">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8">
      <w:pPr>
        <w:ind w:hanging="2"/>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Year 7 and Yea</w:t>
      </w:r>
      <w:r w:rsidDel="00000000" w:rsidR="00000000" w:rsidRPr="00000000">
        <w:rPr>
          <w:rFonts w:ascii="Calibri" w:cs="Calibri" w:eastAsia="Calibri" w:hAnsi="Calibri"/>
          <w:sz w:val="22"/>
          <w:szCs w:val="22"/>
          <w:rtl w:val="0"/>
        </w:rPr>
        <w:t xml:space="preserve">r 8</w:t>
      </w:r>
      <w:r w:rsidDel="00000000" w:rsidR="00000000" w:rsidRPr="00000000">
        <w:rPr>
          <w:rFonts w:ascii="Calibri" w:cs="Calibri" w:eastAsia="Calibri" w:hAnsi="Calibri"/>
          <w:sz w:val="22"/>
          <w:szCs w:val="22"/>
          <w:vertAlign w:val="baseline"/>
          <w:rtl w:val="0"/>
        </w:rPr>
        <w:t xml:space="preserve">, all students study </w:t>
      </w:r>
      <w:r w:rsidDel="00000000" w:rsidR="00000000" w:rsidRPr="00000000">
        <w:rPr>
          <w:rFonts w:ascii="Calibri" w:cs="Calibri" w:eastAsia="Calibri" w:hAnsi="Calibri"/>
          <w:sz w:val="22"/>
          <w:szCs w:val="22"/>
          <w:rtl w:val="0"/>
        </w:rPr>
        <w:t xml:space="preserve">a combined Latin, Classics and Oracy course alongside</w:t>
      </w:r>
      <w:r w:rsidDel="00000000" w:rsidR="00000000" w:rsidRPr="00000000">
        <w:rPr>
          <w:rFonts w:ascii="Calibri" w:cs="Calibri" w:eastAsia="Calibri" w:hAnsi="Calibri"/>
          <w:sz w:val="22"/>
          <w:szCs w:val="22"/>
          <w:vertAlign w:val="baseline"/>
          <w:rtl w:val="0"/>
        </w:rPr>
        <w:t xml:space="preserve"> one modern foreign language (French or Spanish</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In Latin, we use the Cambridge Latin Course (5th Edition) and have strong connections with the Cambridge School Classics Project.  In Year 9, students begin their GCSE courses, which they complete in Year 11.  Latin follows the Eduqas GCSE course; Modern Languages follows the AQA specifications. Ancient </w:t>
      </w:r>
      <w:r w:rsidDel="00000000" w:rsidR="00000000" w:rsidRPr="00000000">
        <w:rPr>
          <w:rFonts w:ascii="Calibri" w:cs="Calibri" w:eastAsia="Calibri" w:hAnsi="Calibri"/>
          <w:sz w:val="22"/>
          <w:szCs w:val="22"/>
          <w:rtl w:val="0"/>
        </w:rPr>
        <w:t xml:space="preserve">History and Classical Civilisation are both taught at GCSE, Ancient History to growing numbers each year. </w:t>
      </w:r>
      <w:r w:rsidDel="00000000" w:rsidR="00000000" w:rsidRPr="00000000">
        <w:rPr>
          <w:rFonts w:ascii="Calibri" w:cs="Calibri" w:eastAsia="Calibri" w:hAnsi="Calibri"/>
          <w:sz w:val="22"/>
          <w:szCs w:val="22"/>
          <w:vertAlign w:val="baseline"/>
          <w:rtl w:val="0"/>
        </w:rPr>
        <w:t xml:space="preserve">At A-Level, we teach Classical Civilisation, Latin, French and Spanish, whilst German is offered within the Collegiate. Classical Greek A-Level </w:t>
      </w:r>
      <w:r w:rsidDel="00000000" w:rsidR="00000000" w:rsidRPr="00000000">
        <w:rPr>
          <w:rFonts w:ascii="Calibri" w:cs="Calibri" w:eastAsia="Calibri" w:hAnsi="Calibri"/>
          <w:sz w:val="22"/>
          <w:szCs w:val="22"/>
          <w:rtl w:val="0"/>
        </w:rPr>
        <w:t xml:space="preserve">is available as an additional extra-curricular A-Level.</w:t>
      </w:r>
      <w:r w:rsidDel="00000000" w:rsidR="00000000" w:rsidRPr="00000000">
        <w:rPr>
          <w:rtl w:val="0"/>
        </w:rPr>
      </w:r>
    </w:p>
    <w:p w:rsidR="00000000" w:rsidDel="00000000" w:rsidP="00000000" w:rsidRDefault="00000000" w:rsidRPr="00000000" w14:paraId="00000009">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A">
      <w:pPr>
        <w:ind w:hanging="2"/>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Our students’ examination results are consistently high and students have regularly gone on to read classical subjects at Oxbridge and other leading universities.  We also offer a stimulating enrichment programme, including cultural clubs, theatre trips, and study visits to France, Germany, Spain, Italy and Greece. Closer to home, we take students annually to visit the British Museum</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sz w:val="22"/>
          <w:szCs w:val="22"/>
          <w:vertAlign w:val="baseline"/>
          <w:rtl w:val="0"/>
        </w:rPr>
        <w:t xml:space="preserve">National Gallery and encourage our A-Level students to attend relevant exhibitions, study days and lectures.</w:t>
      </w:r>
    </w:p>
    <w:p w:rsidR="00000000" w:rsidDel="00000000" w:rsidP="00000000" w:rsidRDefault="00000000" w:rsidRPr="00000000" w14:paraId="0000000B">
      <w:pPr>
        <w:ind w:hanging="2"/>
        <w:rPr>
          <w:rFonts w:ascii="Calibri" w:cs="Calibri" w:eastAsia="Calibri" w:hAnsi="Calibri"/>
          <w:sz w:val="20"/>
          <w:szCs w:val="20"/>
          <w:vertAlign w:val="baseline"/>
        </w:rPr>
      </w:pPr>
      <w:bookmarkStart w:colFirst="0" w:colLast="0" w:name="_heading=h.gjdgxs" w:id="1"/>
      <w:bookmarkEnd w:id="1"/>
      <w:r w:rsidDel="00000000" w:rsidR="00000000" w:rsidRPr="00000000">
        <w:rPr>
          <w:rtl w:val="0"/>
        </w:rPr>
      </w:r>
    </w:p>
    <w:p w:rsidR="00000000" w:rsidDel="00000000" w:rsidP="00000000" w:rsidRDefault="00000000" w:rsidRPr="00000000" w14:paraId="0000000C">
      <w:pPr>
        <w:ind w:hanging="2"/>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In Modern Languages, we use the target language as much as possible and encourage students to use the language spontaneously and realistically; we have recently invested heavily in resources to support teaching using the EPI method. In Classics, our current focus is on making our subjects even more accessible and inclusive. Our innovative and rigorous schemes of work are carefully planned and regularly reviewed to ensure maximum progress and engagement. New technologies are integral to our practice and we are always looking at ways to innovate in this area and in teaching practice in general. Overall, our vision is for students studying FLACS subjects to feel challenged, supported and inspired in all their lessons.  </w:t>
      </w:r>
    </w:p>
    <w:p w:rsidR="00000000" w:rsidDel="00000000" w:rsidP="00000000" w:rsidRDefault="00000000" w:rsidRPr="00000000" w14:paraId="0000000D">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E">
      <w:pPr>
        <w:ind w:hanging="2"/>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seek to foster a thoroughly collaborative culture, whereby good practice is </w:t>
      </w:r>
      <w:r w:rsidDel="00000000" w:rsidR="00000000" w:rsidRPr="00000000">
        <w:rPr>
          <w:rFonts w:ascii="Calibri" w:cs="Calibri" w:eastAsia="Calibri" w:hAnsi="Calibri"/>
          <w:sz w:val="22"/>
          <w:szCs w:val="22"/>
          <w:rtl w:val="0"/>
        </w:rPr>
        <w:t xml:space="preserve">shared between colleagues observing each other, </w:t>
      </w:r>
      <w:r w:rsidDel="00000000" w:rsidR="00000000" w:rsidRPr="00000000">
        <w:rPr>
          <w:rFonts w:ascii="Calibri" w:cs="Calibri" w:eastAsia="Calibri" w:hAnsi="Calibri"/>
          <w:sz w:val="22"/>
          <w:szCs w:val="22"/>
          <w:vertAlign w:val="baseline"/>
          <w:rtl w:val="0"/>
        </w:rPr>
        <w:t xml:space="preserve">in meetings and </w:t>
      </w:r>
      <w:r w:rsidDel="00000000" w:rsidR="00000000" w:rsidRPr="00000000">
        <w:rPr>
          <w:rFonts w:ascii="Calibri" w:cs="Calibri" w:eastAsia="Calibri" w:hAnsi="Calibri"/>
          <w:sz w:val="22"/>
          <w:szCs w:val="22"/>
          <w:rtl w:val="0"/>
        </w:rPr>
        <w:t xml:space="preserve">via </w:t>
      </w:r>
      <w:r w:rsidDel="00000000" w:rsidR="00000000" w:rsidRPr="00000000">
        <w:rPr>
          <w:rFonts w:ascii="Calibri" w:cs="Calibri" w:eastAsia="Calibri" w:hAnsi="Calibri"/>
          <w:sz w:val="22"/>
          <w:szCs w:val="22"/>
          <w:vertAlign w:val="baseline"/>
          <w:rtl w:val="0"/>
        </w:rPr>
        <w:t xml:space="preserve">a weekly bulletin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vertAlign w:val="baseline"/>
          <w:rtl w:val="0"/>
        </w:rPr>
        <w:t xml:space="preserve">resources are stored via Google Drive. In line with school policy, all homework is set online and comprehensive support and extension material and resources are available via Google Classroom.</w:t>
      </w:r>
    </w:p>
    <w:p w:rsidR="00000000" w:rsidDel="00000000" w:rsidP="00000000" w:rsidRDefault="00000000" w:rsidRPr="00000000" w14:paraId="0000000F">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0">
      <w:pPr>
        <w:ind w:hanging="2"/>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We are well resourced, with 9 FLACS classrooms each </w:t>
      </w:r>
      <w:r w:rsidDel="00000000" w:rsidR="00000000" w:rsidRPr="00000000">
        <w:rPr>
          <w:rFonts w:ascii="Calibri" w:cs="Calibri" w:eastAsia="Calibri" w:hAnsi="Calibri"/>
          <w:sz w:val="22"/>
          <w:szCs w:val="22"/>
          <w:rtl w:val="0"/>
        </w:rPr>
        <w:t xml:space="preserve">fully equipped with a set of mini whiteboards, pens and erasers, a Visualiser linked to a teacher desktop computer, large interactive classroom whiteboard and projector</w:t>
      </w:r>
      <w:r w:rsidDel="00000000" w:rsidR="00000000" w:rsidRPr="00000000">
        <w:rPr>
          <w:rFonts w:ascii="Calibri" w:cs="Calibri" w:eastAsia="Calibri" w:hAnsi="Calibri"/>
          <w:sz w:val="22"/>
          <w:szCs w:val="22"/>
          <w:vertAlign w:val="baseline"/>
          <w:rtl w:val="0"/>
        </w:rPr>
        <w:t xml:space="preserve">, a set of Chromebooks, and two team rooms.</w:t>
      </w:r>
    </w:p>
    <w:p w:rsidR="00000000" w:rsidDel="00000000" w:rsidP="00000000" w:rsidRDefault="00000000" w:rsidRPr="00000000" w14:paraId="00000011">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2">
      <w:pPr>
        <w:ind w:hanging="2"/>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Tara Atkinson</w:t>
      </w:r>
      <w:r w:rsidDel="00000000" w:rsidR="00000000" w:rsidRPr="00000000">
        <w:rPr>
          <w:rtl w:val="0"/>
        </w:rPr>
      </w:r>
    </w:p>
    <w:p w:rsidR="00000000" w:rsidDel="00000000" w:rsidP="00000000" w:rsidRDefault="00000000" w:rsidRPr="00000000" w14:paraId="00000013">
      <w:pPr>
        <w:ind w:hanging="2"/>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Head of FLACS and Head of Classics</w:t>
      </w:r>
      <w:r w:rsidDel="00000000" w:rsidR="00000000" w:rsidRPr="00000000">
        <w:rPr>
          <w:rtl w:val="0"/>
        </w:rPr>
      </w:r>
    </w:p>
    <w:p w:rsidR="00000000" w:rsidDel="00000000" w:rsidP="00000000" w:rsidRDefault="00000000" w:rsidRPr="00000000" w14:paraId="00000014">
      <w:pPr>
        <w:ind w:hanging="2"/>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0</w:t>
      </w: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b w:val="1"/>
          <w:sz w:val="22"/>
          <w:szCs w:val="22"/>
          <w:vertAlign w:val="baseline"/>
          <w:rtl w:val="0"/>
        </w:rPr>
        <w:t xml:space="preserve">/23 </w:t>
      </w:r>
      <w:r w:rsidDel="00000000" w:rsidR="00000000" w:rsidRPr="00000000">
        <w:rPr>
          <w:rtl w:val="0"/>
        </w:rPr>
      </w:r>
    </w:p>
    <w:sectPr>
      <w:headerReference r:id="rId7" w:type="default"/>
      <w:headerReference r:id="rId8" w:type="first"/>
      <w:footerReference r:id="rId9" w:type="first"/>
      <w:pgSz w:h="16838" w:w="11906" w:orient="portrait"/>
      <w:pgMar w:bottom="1440" w:top="2694"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-914399</wp:posOffset>
          </wp:positionH>
          <wp:positionV relativeFrom="paragraph">
            <wp:posOffset>0</wp:posOffset>
          </wp:positionV>
          <wp:extent cx="7541895" cy="1130300"/>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1895" cy="11303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vertAlign w:val="baseline"/>
      </w:rPr>
    </w:pPr>
    <w:r w:rsidDel="00000000" w:rsidR="00000000" w:rsidRPr="00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3696970" cy="136461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696970" cy="136461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color w:val="000000"/>
        <w:sz w:val="22"/>
        <w:szCs w:val="22"/>
        <w:vertAlign w:val="baseline"/>
      </w:rPr>
    </w:pPr>
    <w:r w:rsidDel="00000000" w:rsidR="00000000" w:rsidRPr="00000000">
      <w:rPr/>
      <w:drawing>
        <wp:anchor allowOverlap="1" behindDoc="1" distB="0" distT="0" distL="0" distR="0" hidden="0" layoutInCell="1" locked="0" relativeHeight="0" simplePos="0">
          <wp:simplePos x="0" y="0"/>
          <wp:positionH relativeFrom="page">
            <wp:posOffset>13334</wp:posOffset>
          </wp:positionH>
          <wp:positionV relativeFrom="page">
            <wp:posOffset>0</wp:posOffset>
          </wp:positionV>
          <wp:extent cx="7539990" cy="1911350"/>
          <wp:effectExtent b="0" l="0" r="0" t="0"/>
          <wp:wrapNone/>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39990" cy="19113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b w:val="1"/>
      <w:sz w:val="20"/>
      <w:szCs w:val="20"/>
      <w:vertAlign w:val="baseline"/>
    </w:rPr>
  </w:style>
  <w:style w:type="paragraph" w:styleId="Heading2">
    <w:name w:val="heading 2"/>
    <w:basedOn w:val="Normal"/>
    <w:next w:val="Normal"/>
    <w:pPr>
      <w:keepNext w:val="1"/>
      <w:keepLines w:val="1"/>
      <w:spacing w:before="40" w:line="259" w:lineRule="auto"/>
    </w:pPr>
    <w:rPr>
      <w:rFonts w:ascii="Calibri" w:cs="Calibri" w:eastAsia="Calibri" w:hAnsi="Calibri"/>
      <w:color w:val="2f5496"/>
      <w:sz w:val="26"/>
      <w:szCs w:val="26"/>
      <w:vertAlign w:val="baseline"/>
    </w:rPr>
  </w:style>
  <w:style w:type="paragraph" w:styleId="Heading3">
    <w:name w:val="heading 3"/>
    <w:basedOn w:val="Normal"/>
    <w:next w:val="Normal"/>
    <w:pPr>
      <w:keepNext w:val="1"/>
    </w:pPr>
    <w:rPr>
      <w:rFonts w:ascii="Arial" w:cs="Arial" w:eastAsia="Arial" w:hAnsi="Arial"/>
      <w:b w:val="1"/>
      <w:sz w:val="20"/>
      <w:szCs w:val="20"/>
      <w:vertAlign w:val="baseline"/>
    </w:rPr>
  </w:style>
  <w:style w:type="paragraph" w:styleId="Heading4">
    <w:name w:val="heading 4"/>
    <w:basedOn w:val="Normal"/>
    <w:next w:val="Normal"/>
    <w:pPr>
      <w:keepNext w:val="1"/>
      <w:keepLines w:val="1"/>
      <w:spacing w:after="40" w:before="240" w:lineRule="auto"/>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vertAlign w:val="baseline"/>
    </w:rPr>
  </w:style>
  <w:style w:type="paragraph" w:styleId="Title">
    <w:name w:val="Title"/>
    <w:basedOn w:val="Normal"/>
    <w:next w:val="Normal"/>
    <w:pPr>
      <w:keepNext w:val="1"/>
      <w:keepLines w:val="1"/>
      <w:spacing w:after="120" w:before="480" w:lineRule="auto"/>
    </w:pPr>
    <w:rPr>
      <w:b w:val="1"/>
      <w:sz w:val="72"/>
      <w:szCs w:val="7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rFonts w:ascii="Arial" w:hAnsi="Arial"/>
      <w:b w:val="1"/>
      <w:w w:val="100"/>
      <w:position w:val="-1"/>
      <w:sz w:val="20"/>
      <w:szCs w:val="20"/>
      <w:effect w:val="none"/>
      <w:vertAlign w:val="baseline"/>
      <w:cs w:val="0"/>
      <w:em w:val="none"/>
      <w:lang w:bidi="ar-SA" w:eastAsia="en-GB" w:val="en-GB"/>
    </w:rPr>
  </w:style>
  <w:style w:type="paragraph" w:styleId="Heading2">
    <w:name w:val="Heading 2"/>
    <w:basedOn w:val="Normal"/>
    <w:next w:val="Normal"/>
    <w:autoRedefine w:val="0"/>
    <w:hidden w:val="0"/>
    <w:qFormat w:val="1"/>
    <w:pPr>
      <w:keepNext w:val="1"/>
      <w:keepLines w:val="1"/>
      <w:suppressAutoHyphens w:val="1"/>
      <w:spacing w:before="40" w:line="259" w:lineRule="auto"/>
      <w:ind w:leftChars="-1" w:rightChars="0" w:firstLineChars="-1"/>
      <w:textDirection w:val="btLr"/>
      <w:textAlignment w:val="top"/>
      <w:outlineLvl w:val="1"/>
    </w:pPr>
    <w:rPr>
      <w:rFonts w:ascii="Calibri Light" w:cs="Times New Roman" w:eastAsia="Times New Roman" w:hAnsi="Calibri Light"/>
      <w:color w:val="2f5496"/>
      <w:w w:val="100"/>
      <w:position w:val="-1"/>
      <w:sz w:val="26"/>
      <w:szCs w:val="26"/>
      <w:effect w:val="none"/>
      <w:vertAlign w:val="baseline"/>
      <w:cs w:val="0"/>
      <w:em w:val="none"/>
      <w:lang w:bidi="ar-SA" w:eastAsia="en-GB" w:val="en-GB"/>
    </w:rPr>
  </w:style>
  <w:style w:type="paragraph" w:styleId="Heading3">
    <w:name w:val="Heading 3"/>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textDirection w:val="btLr"/>
      <w:textAlignment w:val="baseline"/>
      <w:outlineLvl w:val="2"/>
    </w:pPr>
    <w:rPr>
      <w:rFonts w:ascii="Arial" w:hAnsi="Arial"/>
      <w:b w:val="1"/>
      <w:w w:val="100"/>
      <w:position w:val="-1"/>
      <w:sz w:val="20"/>
      <w:szCs w:val="20"/>
      <w:effect w:val="none"/>
      <w:vertAlign w:val="baseline"/>
      <w:cs w:val="0"/>
      <w:em w:val="none"/>
      <w:lang w:bidi="ar-SA" w:eastAsia="en-GB" w:val="en-GB"/>
    </w:rPr>
  </w:style>
  <w:style w:type="paragraph" w:styleId="Heading4">
    <w:name w:val="Heading 4"/>
    <w:basedOn w:val="Normal"/>
    <w:next w:val="Normal"/>
    <w:autoRedefine w:val="0"/>
    <w:hidden w:val="0"/>
    <w:qFormat w:val="0"/>
    <w:pPr>
      <w:keepNext w:val="1"/>
      <w:keepLines w:val="1"/>
      <w:suppressAutoHyphens w:val="1"/>
      <w:spacing w:after="40" w:before="240" w:line="1" w:lineRule="atLeast"/>
      <w:ind w:leftChars="-1" w:rightChars="0" w:firstLineChars="-1"/>
      <w:textDirection w:val="btLr"/>
      <w:textAlignment w:val="top"/>
      <w:outlineLvl w:val="3"/>
    </w:pPr>
    <w:rPr>
      <w:b w:val="1"/>
      <w:w w:val="100"/>
      <w:position w:val="-1"/>
      <w:sz w:val="24"/>
      <w:szCs w:val="24"/>
      <w:effect w:val="none"/>
      <w:vertAlign w:val="baseline"/>
      <w:cs w:val="0"/>
      <w:em w:val="none"/>
      <w:lang w:bidi="ar-SA" w:eastAsia="en-GB" w:val="en-GB"/>
    </w:rPr>
  </w:style>
  <w:style w:type="paragraph" w:styleId="Heading5">
    <w:name w:val="Heading 5"/>
    <w:basedOn w:val="Normal"/>
    <w:next w:val="Normal"/>
    <w:autoRedefine w:val="0"/>
    <w:hidden w:val="0"/>
    <w:qFormat w:val="0"/>
    <w:pPr>
      <w:keepNext w:val="1"/>
      <w:keepLines w:val="1"/>
      <w:suppressAutoHyphens w:val="1"/>
      <w:spacing w:after="40" w:before="220" w:line="1" w:lineRule="atLeast"/>
      <w:ind w:leftChars="-1" w:rightChars="0" w:firstLineChars="-1"/>
      <w:textDirection w:val="btLr"/>
      <w:textAlignment w:val="top"/>
      <w:outlineLvl w:val="4"/>
    </w:pPr>
    <w:rPr>
      <w:b w:val="1"/>
      <w:w w:val="100"/>
      <w:position w:val="-1"/>
      <w:sz w:val="22"/>
      <w:szCs w:val="22"/>
      <w:effect w:val="none"/>
      <w:vertAlign w:val="baseline"/>
      <w:cs w:val="0"/>
      <w:em w:val="none"/>
      <w:lang w:bidi="ar-SA" w:eastAsia="en-GB" w:val="en-GB"/>
    </w:rPr>
  </w:style>
  <w:style w:type="paragraph" w:styleId="Heading6">
    <w:name w:val="Heading 6"/>
    <w:basedOn w:val="Normal"/>
    <w:next w:val="Normal"/>
    <w:autoRedefine w:val="0"/>
    <w:hidden w:val="0"/>
    <w:qFormat w:val="0"/>
    <w:pPr>
      <w:keepNext w:val="1"/>
      <w:keepLines w:val="1"/>
      <w:suppressAutoHyphens w:val="1"/>
      <w:spacing w:after="40" w:before="200" w:line="1" w:lineRule="atLeast"/>
      <w:ind w:leftChars="-1" w:rightChars="0" w:firstLineChars="-1"/>
      <w:textDirection w:val="btLr"/>
      <w:textAlignment w:val="top"/>
      <w:outlineLvl w:val="5"/>
    </w:pPr>
    <w:rPr>
      <w:b w:val="1"/>
      <w:w w:val="100"/>
      <w:position w:val="-1"/>
      <w:sz w:val="20"/>
      <w:szCs w:val="20"/>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en-GB" w:val="en-GB"/>
    </w:rPr>
  </w:style>
  <w:style w:type="paragraph" w:styleId="Header">
    <w:name w:val="Header"/>
    <w:basedOn w:val="Normal"/>
    <w:next w:val="Header"/>
    <w:autoRedefine w:val="0"/>
    <w:hidden w:val="0"/>
    <w:qFormat w:val="1"/>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GB"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GB"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Arial" w:cs="Times New Roman" w:eastAsia="Times New Roman" w:hAnsi="Arial"/>
      <w:b w:val="1"/>
      <w:w w:val="100"/>
      <w:position w:val="-1"/>
      <w:sz w:val="20"/>
      <w:szCs w:val="20"/>
      <w:effect w:val="none"/>
      <w:vertAlign w:val="baseline"/>
      <w:cs w:val="0"/>
      <w:em w:val="none"/>
      <w:lang w:eastAsia="en-GB"/>
    </w:rPr>
  </w:style>
  <w:style w:type="character" w:styleId="Heading3Char">
    <w:name w:val="Heading 3 Char"/>
    <w:next w:val="Heading3Char"/>
    <w:autoRedefine w:val="0"/>
    <w:hidden w:val="0"/>
    <w:qFormat w:val="0"/>
    <w:rPr>
      <w:rFonts w:ascii="Arial" w:cs="Times New Roman" w:eastAsia="Times New Roman" w:hAnsi="Arial"/>
      <w:b w:val="1"/>
      <w:w w:val="100"/>
      <w:position w:val="-1"/>
      <w:sz w:val="20"/>
      <w:szCs w:val="20"/>
      <w:effect w:val="none"/>
      <w:vertAlign w:val="baseline"/>
      <w:cs w:val="0"/>
      <w:em w:val="none"/>
      <w:lang w:eastAsia="en-GB"/>
    </w:rPr>
  </w:style>
  <w:style w:type="character" w:styleId="Heading2Char">
    <w:name w:val="Heading 2 Char"/>
    <w:next w:val="Heading2Char"/>
    <w:autoRedefine w:val="0"/>
    <w:hidden w:val="0"/>
    <w:qFormat w:val="0"/>
    <w:rPr>
      <w:rFonts w:ascii="Calibri Light" w:cs="Times New Roman" w:eastAsia="Times New Roman" w:hAnsi="Calibri Light"/>
      <w:color w:val="2f5496"/>
      <w:w w:val="100"/>
      <w:position w:val="-1"/>
      <w:sz w:val="26"/>
      <w:szCs w:val="26"/>
      <w:effect w:val="none"/>
      <w:vertAlign w:val="baseline"/>
      <w:cs w:val="0"/>
      <w:em w:val="none"/>
      <w:lang/>
    </w:rPr>
  </w:style>
  <w:style w:type="paragraph" w:styleId="Subtitle">
    <w:name w:val="Subtitle"/>
    <w:basedOn w:val="Normal"/>
    <w:next w:val="Normal"/>
    <w:autoRedefine w:val="0"/>
    <w:hidden w:val="0"/>
    <w:qFormat w:val="0"/>
    <w:pPr>
      <w:keepNext w:val="1"/>
      <w:keepLines w:val="1"/>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11z/FcO+F9XdwFJ89uVgK1zYCA==">AMUW2mWlf4FU0eJ/PHcPW/7pyb7z70iEmfr7MF3VY7E0QNUbuzT6wEYd7T93OAqMa4+NU/9BPHM4B+L6RcTOWRt2lX9TpfGlU4VWMCHkoaS0Z9gL2HZvxt6rjKvhbwgWknvS3mLcu67U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2023-01-13T12:40:00Z</dcterms:created>
  <dc:creator>Graham</dc:creator>
</cp:coreProperties>
</file>