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09591D" w:rsidP="0045047E">
      <w:pPr>
        <w:jc w:val="center"/>
      </w:pPr>
      <w:r>
        <w:rPr>
          <w:noProof/>
          <w:lang w:eastAsia="en-GB"/>
        </w:rPr>
        <w:drawing>
          <wp:inline distT="0" distB="0" distL="0" distR="0">
            <wp:extent cx="1123950" cy="1794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Academ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700" cy="1801909"/>
                    </a:xfrm>
                    <a:prstGeom prst="rect">
                      <a:avLst/>
                    </a:prstGeom>
                  </pic:spPr>
                </pic:pic>
              </a:graphicData>
            </a:graphic>
          </wp:inline>
        </w:drawing>
      </w:r>
    </w:p>
    <w:p w:rsidR="00757C64" w:rsidRPr="00A13E86" w:rsidRDefault="00757C64" w:rsidP="00757C64">
      <w:pPr>
        <w:rPr>
          <w:rFonts w:cstheme="minorHAnsi"/>
          <w:b/>
          <w:sz w:val="24"/>
          <w:szCs w:val="24"/>
          <w:u w:val="single"/>
        </w:rPr>
      </w:pPr>
      <w:r w:rsidRPr="00A13E86">
        <w:rPr>
          <w:rFonts w:cstheme="minorHAnsi"/>
          <w:b/>
          <w:sz w:val="24"/>
          <w:szCs w:val="24"/>
          <w:u w:val="single"/>
        </w:rPr>
        <w:t>Job Description</w:t>
      </w:r>
    </w:p>
    <w:p w:rsidR="00757C64" w:rsidRPr="00346BAB" w:rsidRDefault="00541EE0" w:rsidP="00757C64">
      <w:pPr>
        <w:rPr>
          <w:rFonts w:ascii="Calibri" w:eastAsia="Calibri" w:hAnsi="Calibri" w:cs="Times New Roman"/>
          <w:b/>
          <w:sz w:val="24"/>
          <w:szCs w:val="24"/>
        </w:rPr>
      </w:pPr>
      <w:r>
        <w:rPr>
          <w:rFonts w:ascii="Calibri" w:eastAsia="Calibri" w:hAnsi="Calibri" w:cs="Times New Roman"/>
          <w:b/>
          <w:sz w:val="24"/>
          <w:szCs w:val="24"/>
        </w:rPr>
        <w:t>CORE</w:t>
      </w:r>
      <w:r w:rsidR="00E85056">
        <w:rPr>
          <w:rFonts w:ascii="Calibri" w:eastAsia="Calibri" w:hAnsi="Calibri" w:cs="Times New Roman"/>
          <w:b/>
          <w:sz w:val="24"/>
          <w:szCs w:val="24"/>
        </w:rPr>
        <w:t xml:space="preserve"> Education</w:t>
      </w:r>
      <w:r w:rsidR="00757C64" w:rsidRPr="00346BAB">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
        <w:tblW w:w="0" w:type="auto"/>
        <w:tblLook w:val="04A0" w:firstRow="1" w:lastRow="0" w:firstColumn="1" w:lastColumn="0" w:noHBand="0" w:noVBand="1"/>
      </w:tblPr>
      <w:tblGrid>
        <w:gridCol w:w="4621"/>
        <w:gridCol w:w="4621"/>
      </w:tblGrid>
      <w:tr w:rsidR="00757C64" w:rsidRPr="00346BAB" w:rsidTr="00975B4F">
        <w:trPr>
          <w:trHeight w:val="479"/>
        </w:trPr>
        <w:tc>
          <w:tcPr>
            <w:tcW w:w="4621" w:type="dxa"/>
            <w:tcBorders>
              <w:top w:val="single" w:sz="4" w:space="0" w:color="auto"/>
              <w:left w:val="single" w:sz="4" w:space="0" w:color="auto"/>
              <w:bottom w:val="single" w:sz="4" w:space="0" w:color="auto"/>
              <w:right w:val="single" w:sz="4" w:space="0" w:color="auto"/>
            </w:tcBorders>
            <w:hideMark/>
          </w:tcPr>
          <w:p w:rsidR="00757C64" w:rsidRPr="00346BAB" w:rsidRDefault="00757C64" w:rsidP="00541EE0">
            <w:pPr>
              <w:rPr>
                <w:sz w:val="24"/>
                <w:szCs w:val="24"/>
              </w:rPr>
            </w:pPr>
            <w:r w:rsidRPr="00346BAB">
              <w:rPr>
                <w:b/>
                <w:sz w:val="24"/>
                <w:szCs w:val="24"/>
              </w:rPr>
              <w:t xml:space="preserve">Job Title: </w:t>
            </w:r>
            <w:r w:rsidR="003747AF">
              <w:rPr>
                <w:sz w:val="24"/>
                <w:szCs w:val="24"/>
              </w:rPr>
              <w:t>Director of Learning &amp; Outcomes</w:t>
            </w:r>
            <w:r w:rsidR="00B915B9">
              <w:rPr>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757C64" w:rsidRPr="00346BAB" w:rsidRDefault="00757C64" w:rsidP="004232A7">
            <w:pPr>
              <w:jc w:val="both"/>
              <w:rPr>
                <w:b/>
                <w:sz w:val="24"/>
                <w:szCs w:val="24"/>
              </w:rPr>
            </w:pPr>
            <w:r w:rsidRPr="00346BAB">
              <w:rPr>
                <w:b/>
                <w:sz w:val="24"/>
                <w:szCs w:val="24"/>
              </w:rPr>
              <w:t xml:space="preserve">Salary Range: </w:t>
            </w:r>
            <w:r w:rsidR="00F055C7" w:rsidRPr="00F055C7">
              <w:rPr>
                <w:sz w:val="24"/>
                <w:szCs w:val="24"/>
              </w:rPr>
              <w:t>MPS/UPS +</w:t>
            </w:r>
            <w:r w:rsidR="00F055C7">
              <w:rPr>
                <w:b/>
                <w:sz w:val="24"/>
                <w:szCs w:val="24"/>
              </w:rPr>
              <w:t xml:space="preserve"> </w:t>
            </w:r>
            <w:r w:rsidR="00370265">
              <w:rPr>
                <w:sz w:val="24"/>
                <w:szCs w:val="24"/>
              </w:rPr>
              <w:t xml:space="preserve">TLR </w:t>
            </w:r>
            <w:r w:rsidR="002E5ACD">
              <w:rPr>
                <w:sz w:val="24"/>
                <w:szCs w:val="24"/>
              </w:rPr>
              <w:t>1b</w:t>
            </w:r>
          </w:p>
        </w:tc>
      </w:tr>
      <w:tr w:rsidR="00757C64" w:rsidRPr="00346BAB" w:rsidTr="004860BD">
        <w:trPr>
          <w:trHeight w:val="649"/>
        </w:trPr>
        <w:tc>
          <w:tcPr>
            <w:tcW w:w="4621" w:type="dxa"/>
            <w:tcBorders>
              <w:top w:val="single" w:sz="4" w:space="0" w:color="auto"/>
              <w:left w:val="single" w:sz="4" w:space="0" w:color="auto"/>
              <w:bottom w:val="single" w:sz="4" w:space="0" w:color="auto"/>
              <w:right w:val="single" w:sz="4" w:space="0" w:color="auto"/>
            </w:tcBorders>
            <w:hideMark/>
          </w:tcPr>
          <w:p w:rsidR="00757C64" w:rsidRPr="00346BAB" w:rsidRDefault="00757C64" w:rsidP="00541EE0">
            <w:pPr>
              <w:rPr>
                <w:sz w:val="24"/>
                <w:szCs w:val="24"/>
              </w:rPr>
            </w:pPr>
            <w:r w:rsidRPr="00346BAB">
              <w:rPr>
                <w:b/>
                <w:sz w:val="24"/>
                <w:szCs w:val="24"/>
              </w:rPr>
              <w:t xml:space="preserve">Accountable to: </w:t>
            </w:r>
            <w:proofErr w:type="spellStart"/>
            <w:r w:rsidR="002E5ACD" w:rsidRPr="002E5ACD">
              <w:rPr>
                <w:sz w:val="24"/>
                <w:szCs w:val="24"/>
              </w:rPr>
              <w:t>Headteacher</w:t>
            </w:r>
            <w:proofErr w:type="spellEnd"/>
            <w:r w:rsidR="00D81729">
              <w:rPr>
                <w:sz w:val="24"/>
                <w:szCs w:val="24"/>
              </w:rPr>
              <w:t>, CORE Education Trust</w:t>
            </w:r>
          </w:p>
        </w:tc>
        <w:tc>
          <w:tcPr>
            <w:tcW w:w="4621" w:type="dxa"/>
            <w:tcBorders>
              <w:top w:val="single" w:sz="4" w:space="0" w:color="auto"/>
              <w:left w:val="single" w:sz="4" w:space="0" w:color="auto"/>
              <w:bottom w:val="nil"/>
              <w:right w:val="nil"/>
            </w:tcBorders>
          </w:tcPr>
          <w:p w:rsidR="00757C64" w:rsidRPr="00346BAB" w:rsidRDefault="00757C64" w:rsidP="004860BD">
            <w:pPr>
              <w:jc w:val="both"/>
              <w:rPr>
                <w:b/>
                <w:sz w:val="24"/>
                <w:szCs w:val="24"/>
              </w:rPr>
            </w:pPr>
          </w:p>
        </w:tc>
      </w:tr>
    </w:tbl>
    <w:p w:rsidR="00757C64" w:rsidRPr="00346BAB" w:rsidRDefault="00757C64" w:rsidP="00757C64">
      <w:pPr>
        <w:jc w:val="both"/>
        <w:rPr>
          <w:sz w:val="24"/>
          <w:szCs w:val="24"/>
        </w:rPr>
      </w:pPr>
    </w:p>
    <w:p w:rsidR="009163EA" w:rsidRDefault="00757C64" w:rsidP="00996708">
      <w:pPr>
        <w:jc w:val="both"/>
        <w:rPr>
          <w:rFonts w:ascii="Lato" w:hAnsi="Lato"/>
          <w:color w:val="231F20"/>
          <w:lang w:val="en"/>
        </w:rPr>
      </w:pPr>
      <w:r w:rsidRPr="00346BAB">
        <w:rPr>
          <w:sz w:val="24"/>
          <w:szCs w:val="24"/>
        </w:rPr>
        <w:t>This job description reflects the major tasks to be carried out by the post holder and identifies a level of responsibility at which the post holder will be required to work.</w:t>
      </w:r>
      <w:r w:rsidR="008E05E7">
        <w:rPr>
          <w:sz w:val="24"/>
          <w:szCs w:val="24"/>
        </w:rPr>
        <w:t xml:space="preserve"> </w:t>
      </w:r>
      <w:r w:rsidRPr="00346BAB">
        <w:rPr>
          <w:sz w:val="24"/>
          <w:szCs w:val="24"/>
        </w:rPr>
        <w:t xml:space="preserve"> In the interests of effective working, the major tasks may be reviewed from time to time to reflect changing needs and circumstances. Such reviews and any consequential changes will be carried out in consultation with the post holder.</w:t>
      </w:r>
      <w:r w:rsidR="009163EA" w:rsidRPr="009163EA">
        <w:rPr>
          <w:rFonts w:ascii="Lato" w:hAnsi="Lato"/>
          <w:color w:val="231F20"/>
          <w:lang w:val="en"/>
        </w:rPr>
        <w:t xml:space="preserve"> </w:t>
      </w:r>
    </w:p>
    <w:p w:rsidR="00757C64" w:rsidRPr="005F6244" w:rsidRDefault="00FD70DB" w:rsidP="00996708">
      <w:pPr>
        <w:jc w:val="both"/>
        <w:rPr>
          <w:color w:val="231F20"/>
          <w:sz w:val="24"/>
          <w:szCs w:val="24"/>
          <w:lang w:val="en"/>
        </w:rPr>
      </w:pPr>
      <w:r w:rsidRPr="005F6244">
        <w:rPr>
          <w:color w:val="231F20"/>
          <w:sz w:val="24"/>
          <w:szCs w:val="24"/>
          <w:lang w:val="en"/>
        </w:rPr>
        <w:t>The</w:t>
      </w:r>
      <w:r w:rsidR="009163EA" w:rsidRPr="005F6244">
        <w:rPr>
          <w:color w:val="231F20"/>
          <w:sz w:val="24"/>
          <w:szCs w:val="24"/>
          <w:lang w:val="en"/>
        </w:rPr>
        <w:t xml:space="preserve"> Director of Learning </w:t>
      </w:r>
      <w:r w:rsidRPr="005F6244">
        <w:rPr>
          <w:color w:val="231F20"/>
          <w:sz w:val="24"/>
          <w:szCs w:val="24"/>
          <w:lang w:val="en"/>
        </w:rPr>
        <w:t>will</w:t>
      </w:r>
      <w:r w:rsidR="009163EA" w:rsidRPr="005F6244">
        <w:rPr>
          <w:color w:val="231F20"/>
          <w:sz w:val="24"/>
          <w:szCs w:val="24"/>
          <w:lang w:val="en"/>
        </w:rPr>
        <w:t xml:space="preserve"> provide professional academic leadership</w:t>
      </w:r>
      <w:r w:rsidRPr="005F6244">
        <w:rPr>
          <w:color w:val="231F20"/>
          <w:sz w:val="24"/>
          <w:szCs w:val="24"/>
          <w:lang w:val="en"/>
        </w:rPr>
        <w:t xml:space="preserve"> to </w:t>
      </w:r>
      <w:r w:rsidR="009163EA" w:rsidRPr="005F6244">
        <w:rPr>
          <w:color w:val="231F20"/>
          <w:sz w:val="24"/>
          <w:szCs w:val="24"/>
          <w:lang w:val="en"/>
        </w:rPr>
        <w:t>year groups, ensuring a high quality education and school experience for all students.  The successful applicant will develop effective networks based on communication and high quality leadership.</w:t>
      </w:r>
    </w:p>
    <w:p w:rsidR="0071722D" w:rsidRDefault="00FD70DB" w:rsidP="00996708">
      <w:pPr>
        <w:jc w:val="both"/>
        <w:rPr>
          <w:color w:val="231F20"/>
          <w:lang w:val="en"/>
        </w:rPr>
      </w:pPr>
      <w:r>
        <w:rPr>
          <w:sz w:val="24"/>
          <w:szCs w:val="24"/>
        </w:rPr>
        <w:t xml:space="preserve">The position allows </w:t>
      </w:r>
      <w:r w:rsidR="0071722D">
        <w:rPr>
          <w:sz w:val="24"/>
          <w:szCs w:val="24"/>
        </w:rPr>
        <w:t>a</w:t>
      </w:r>
      <w:r w:rsidR="0071722D" w:rsidRPr="00D67B2C">
        <w:rPr>
          <w:sz w:val="24"/>
          <w:szCs w:val="24"/>
        </w:rPr>
        <w:t>n outstanding opportunity for professional development and career progression</w:t>
      </w:r>
      <w:r w:rsidR="0071722D">
        <w:rPr>
          <w:sz w:val="24"/>
          <w:szCs w:val="24"/>
        </w:rPr>
        <w:t>.</w:t>
      </w:r>
    </w:p>
    <w:p w:rsidR="0019479F" w:rsidRPr="0019479F" w:rsidRDefault="0019479F" w:rsidP="00996708">
      <w:pPr>
        <w:jc w:val="both"/>
        <w:rPr>
          <w:sz w:val="24"/>
          <w:szCs w:val="24"/>
        </w:rPr>
      </w:pPr>
      <w:r w:rsidRPr="0019479F">
        <w:rPr>
          <w:sz w:val="24"/>
          <w:szCs w:val="24"/>
        </w:rPr>
        <w:t>We are looking for applicants who have:</w:t>
      </w:r>
    </w:p>
    <w:p w:rsidR="0019479F" w:rsidRPr="00A46D04" w:rsidRDefault="0019479F" w:rsidP="00996708">
      <w:pPr>
        <w:pStyle w:val="ListParagraph"/>
        <w:numPr>
          <w:ilvl w:val="0"/>
          <w:numId w:val="22"/>
        </w:numPr>
        <w:jc w:val="both"/>
        <w:rPr>
          <w:sz w:val="24"/>
          <w:szCs w:val="24"/>
        </w:rPr>
      </w:pPr>
      <w:r w:rsidRPr="00A46D04">
        <w:rPr>
          <w:sz w:val="24"/>
          <w:szCs w:val="24"/>
        </w:rPr>
        <w:t xml:space="preserve">a determination to make a difference </w:t>
      </w:r>
    </w:p>
    <w:p w:rsidR="0019479F" w:rsidRPr="00A46D04" w:rsidRDefault="0019479F" w:rsidP="00996708">
      <w:pPr>
        <w:pStyle w:val="ListParagraph"/>
        <w:numPr>
          <w:ilvl w:val="0"/>
          <w:numId w:val="22"/>
        </w:numPr>
        <w:jc w:val="both"/>
        <w:rPr>
          <w:sz w:val="24"/>
          <w:szCs w:val="24"/>
        </w:rPr>
      </w:pPr>
      <w:r w:rsidRPr="00A46D04">
        <w:rPr>
          <w:sz w:val="24"/>
          <w:szCs w:val="24"/>
        </w:rPr>
        <w:t xml:space="preserve">excellent communication, organisational and interpersonal skills </w:t>
      </w:r>
    </w:p>
    <w:p w:rsidR="0019479F" w:rsidRPr="00A46D04" w:rsidRDefault="0019479F" w:rsidP="00996708">
      <w:pPr>
        <w:pStyle w:val="ListParagraph"/>
        <w:numPr>
          <w:ilvl w:val="0"/>
          <w:numId w:val="22"/>
        </w:numPr>
        <w:jc w:val="both"/>
        <w:rPr>
          <w:sz w:val="24"/>
          <w:szCs w:val="24"/>
        </w:rPr>
      </w:pPr>
      <w:r w:rsidRPr="00A46D04">
        <w:rPr>
          <w:sz w:val="24"/>
          <w:szCs w:val="24"/>
        </w:rPr>
        <w:t>aspirations to progress in their professional careers</w:t>
      </w:r>
    </w:p>
    <w:p w:rsidR="00A43703" w:rsidRPr="00346BAB" w:rsidRDefault="0071722D" w:rsidP="00996708">
      <w:pPr>
        <w:jc w:val="both"/>
        <w:rPr>
          <w:sz w:val="24"/>
          <w:szCs w:val="24"/>
        </w:rPr>
      </w:pPr>
      <w:r>
        <w:rPr>
          <w:b/>
          <w:sz w:val="24"/>
          <w:szCs w:val="24"/>
        </w:rPr>
        <w:t>Job purpose</w:t>
      </w:r>
      <w:r w:rsidR="00757C64" w:rsidRPr="00346BAB">
        <w:rPr>
          <w:sz w:val="24"/>
          <w:szCs w:val="24"/>
        </w:rPr>
        <w:t>:</w:t>
      </w:r>
      <w:r w:rsidR="00235B4F">
        <w:rPr>
          <w:sz w:val="24"/>
          <w:szCs w:val="24"/>
        </w:rPr>
        <w:t xml:space="preserve"> </w:t>
      </w:r>
      <w:r w:rsidR="002E5ACD">
        <w:rPr>
          <w:sz w:val="24"/>
          <w:szCs w:val="24"/>
        </w:rPr>
        <w:t xml:space="preserve"> </w:t>
      </w:r>
      <w:r w:rsidR="001D6AB5">
        <w:rPr>
          <w:sz w:val="24"/>
          <w:szCs w:val="24"/>
        </w:rPr>
        <w:t xml:space="preserve">Raise aspirations and achievement of students across </w:t>
      </w:r>
      <w:bookmarkStart w:id="0" w:name="_GoBack"/>
      <w:bookmarkEnd w:id="0"/>
      <w:r w:rsidR="001D6AB5">
        <w:rPr>
          <w:sz w:val="24"/>
          <w:szCs w:val="24"/>
        </w:rPr>
        <w:t>year groups</w:t>
      </w:r>
    </w:p>
    <w:p w:rsidR="00D67B2C" w:rsidRPr="00346BAB" w:rsidRDefault="00757C64" w:rsidP="00996708">
      <w:pPr>
        <w:spacing w:after="0" w:line="240" w:lineRule="auto"/>
        <w:jc w:val="both"/>
        <w:rPr>
          <w:sz w:val="24"/>
          <w:szCs w:val="24"/>
        </w:rPr>
      </w:pPr>
      <w:r w:rsidRPr="00346BAB">
        <w:rPr>
          <w:sz w:val="24"/>
          <w:szCs w:val="24"/>
        </w:rPr>
        <w:t xml:space="preserve">To </w:t>
      </w:r>
      <w:r w:rsidR="003747AF">
        <w:rPr>
          <w:sz w:val="24"/>
          <w:szCs w:val="24"/>
        </w:rPr>
        <w:t>lead</w:t>
      </w:r>
      <w:r w:rsidR="00746694">
        <w:rPr>
          <w:sz w:val="24"/>
          <w:szCs w:val="24"/>
        </w:rPr>
        <w:t xml:space="preserve"> </w:t>
      </w:r>
      <w:r w:rsidR="0048409E">
        <w:rPr>
          <w:sz w:val="24"/>
          <w:szCs w:val="24"/>
        </w:rPr>
        <w:t xml:space="preserve">the </w:t>
      </w:r>
      <w:r w:rsidR="003747AF">
        <w:rPr>
          <w:sz w:val="24"/>
          <w:szCs w:val="24"/>
        </w:rPr>
        <w:t xml:space="preserve">direction </w:t>
      </w:r>
      <w:r w:rsidR="00746694">
        <w:rPr>
          <w:sz w:val="24"/>
          <w:szCs w:val="24"/>
        </w:rPr>
        <w:t>of</w:t>
      </w:r>
      <w:r w:rsidR="003747AF">
        <w:rPr>
          <w:sz w:val="24"/>
          <w:szCs w:val="24"/>
        </w:rPr>
        <w:t xml:space="preserve"> learning and outcomes of </w:t>
      </w:r>
      <w:r w:rsidR="009163EA">
        <w:rPr>
          <w:sz w:val="24"/>
          <w:szCs w:val="24"/>
        </w:rPr>
        <w:t>students</w:t>
      </w:r>
      <w:r w:rsidRPr="00346BAB">
        <w:rPr>
          <w:sz w:val="24"/>
          <w:szCs w:val="24"/>
        </w:rPr>
        <w:t xml:space="preserve"> </w:t>
      </w:r>
      <w:r w:rsidR="0048409E">
        <w:rPr>
          <w:sz w:val="24"/>
          <w:szCs w:val="24"/>
        </w:rPr>
        <w:t xml:space="preserve">across year groups </w:t>
      </w:r>
      <w:r w:rsidR="00A46D04">
        <w:rPr>
          <w:sz w:val="24"/>
          <w:szCs w:val="24"/>
        </w:rPr>
        <w:t>by</w:t>
      </w:r>
      <w:r w:rsidR="0048409E">
        <w:rPr>
          <w:sz w:val="24"/>
          <w:szCs w:val="24"/>
        </w:rPr>
        <w:t xml:space="preserve"> support</w:t>
      </w:r>
      <w:r w:rsidR="00A46D04">
        <w:rPr>
          <w:sz w:val="24"/>
          <w:szCs w:val="24"/>
        </w:rPr>
        <w:t>ing</w:t>
      </w:r>
      <w:r w:rsidR="0048409E">
        <w:rPr>
          <w:sz w:val="24"/>
          <w:szCs w:val="24"/>
        </w:rPr>
        <w:t xml:space="preserve"> </w:t>
      </w:r>
      <w:r w:rsidR="00A46D04">
        <w:rPr>
          <w:sz w:val="24"/>
          <w:szCs w:val="24"/>
        </w:rPr>
        <w:t>an effective education, that</w:t>
      </w:r>
      <w:r w:rsidRPr="00346BAB">
        <w:rPr>
          <w:sz w:val="24"/>
          <w:szCs w:val="24"/>
        </w:rPr>
        <w:t xml:space="preserve"> provides </w:t>
      </w:r>
      <w:r>
        <w:rPr>
          <w:sz w:val="24"/>
          <w:szCs w:val="24"/>
        </w:rPr>
        <w:t>equality of opportunity for all.</w:t>
      </w:r>
      <w:r w:rsidR="0071722D">
        <w:rPr>
          <w:sz w:val="24"/>
          <w:szCs w:val="24"/>
        </w:rPr>
        <w:t xml:space="preserve">  </w:t>
      </w:r>
      <w:r w:rsidRPr="00346BAB">
        <w:rPr>
          <w:sz w:val="24"/>
          <w:szCs w:val="24"/>
        </w:rPr>
        <w:t xml:space="preserve">To ensure all </w:t>
      </w:r>
      <w:r>
        <w:rPr>
          <w:sz w:val="24"/>
          <w:szCs w:val="24"/>
        </w:rPr>
        <w:t>pupils</w:t>
      </w:r>
      <w:r w:rsidRPr="00346BAB">
        <w:rPr>
          <w:sz w:val="24"/>
          <w:szCs w:val="24"/>
        </w:rPr>
        <w:t xml:space="preserve"> make good or better progress irrespective of their starting points and backgrounds.</w:t>
      </w:r>
      <w:r w:rsidR="009163EA">
        <w:rPr>
          <w:sz w:val="24"/>
          <w:szCs w:val="24"/>
        </w:rPr>
        <w:t xml:space="preserve"> </w:t>
      </w:r>
      <w:r w:rsidR="00A46D04">
        <w:rPr>
          <w:sz w:val="24"/>
          <w:szCs w:val="24"/>
        </w:rPr>
        <w:t>Lead will</w:t>
      </w:r>
      <w:r w:rsidRPr="00346BAB">
        <w:rPr>
          <w:sz w:val="24"/>
          <w:szCs w:val="24"/>
        </w:rPr>
        <w:t xml:space="preserve"> work in collaboration and partnership with </w:t>
      </w:r>
      <w:r w:rsidR="00A46D04">
        <w:rPr>
          <w:sz w:val="24"/>
          <w:szCs w:val="24"/>
        </w:rPr>
        <w:t>students</w:t>
      </w:r>
      <w:r w:rsidRPr="00346BAB">
        <w:rPr>
          <w:sz w:val="24"/>
          <w:szCs w:val="24"/>
        </w:rPr>
        <w:t>, parents/carers, governors, other staff and external agencies.</w:t>
      </w:r>
      <w:r w:rsidR="0071722D">
        <w:rPr>
          <w:sz w:val="24"/>
          <w:szCs w:val="24"/>
        </w:rPr>
        <w:t xml:space="preserve"> </w:t>
      </w:r>
    </w:p>
    <w:p w:rsidR="0071722D" w:rsidRDefault="0071722D" w:rsidP="0071722D">
      <w:pPr>
        <w:spacing w:after="0" w:line="240" w:lineRule="auto"/>
        <w:jc w:val="both"/>
        <w:rPr>
          <w:b/>
          <w:sz w:val="24"/>
          <w:szCs w:val="24"/>
        </w:rPr>
      </w:pPr>
    </w:p>
    <w:p w:rsidR="00C100C9" w:rsidRDefault="00C100C9">
      <w:pPr>
        <w:rPr>
          <w:b/>
          <w:sz w:val="24"/>
          <w:szCs w:val="24"/>
        </w:rPr>
      </w:pPr>
      <w:r>
        <w:rPr>
          <w:b/>
          <w:sz w:val="24"/>
          <w:szCs w:val="24"/>
        </w:rPr>
        <w:br w:type="page"/>
      </w:r>
    </w:p>
    <w:p w:rsidR="00757C64" w:rsidRDefault="00667E0E" w:rsidP="00757C64">
      <w:pPr>
        <w:jc w:val="both"/>
        <w:rPr>
          <w:b/>
          <w:sz w:val="24"/>
          <w:szCs w:val="24"/>
        </w:rPr>
      </w:pPr>
      <w:r>
        <w:rPr>
          <w:b/>
          <w:sz w:val="24"/>
          <w:szCs w:val="24"/>
        </w:rPr>
        <w:lastRenderedPageBreak/>
        <w:t>Main Duties:</w:t>
      </w:r>
    </w:p>
    <w:p w:rsidR="00A43703" w:rsidRPr="005F6244" w:rsidRDefault="00A43703" w:rsidP="00996708">
      <w:pPr>
        <w:pStyle w:val="ListParagraph"/>
        <w:numPr>
          <w:ilvl w:val="0"/>
          <w:numId w:val="21"/>
        </w:numPr>
        <w:ind w:left="284" w:hanging="284"/>
        <w:jc w:val="both"/>
        <w:rPr>
          <w:lang w:val="en"/>
        </w:rPr>
      </w:pPr>
      <w:r w:rsidRPr="005F6244">
        <w:rPr>
          <w:lang w:val="en"/>
        </w:rPr>
        <w:t xml:space="preserve">The Director of Learning and </w:t>
      </w:r>
      <w:r w:rsidR="005F6244" w:rsidRPr="005F6244">
        <w:rPr>
          <w:lang w:val="en"/>
        </w:rPr>
        <w:t>Outcomes has</w:t>
      </w:r>
      <w:r w:rsidRPr="005F6244">
        <w:rPr>
          <w:lang w:val="en"/>
        </w:rPr>
        <w:t xml:space="preserve"> the primary responsibility for </w:t>
      </w:r>
      <w:r w:rsidR="001D6AB5" w:rsidRPr="005F6244">
        <w:rPr>
          <w:lang w:val="en"/>
        </w:rPr>
        <w:t xml:space="preserve">raising aspirations and achievement year groups </w:t>
      </w:r>
    </w:p>
    <w:p w:rsidR="005F6244" w:rsidRDefault="00A43703" w:rsidP="00996708">
      <w:pPr>
        <w:pStyle w:val="ListParagraph"/>
        <w:numPr>
          <w:ilvl w:val="0"/>
          <w:numId w:val="21"/>
        </w:numPr>
        <w:ind w:left="284" w:hanging="284"/>
        <w:jc w:val="both"/>
        <w:rPr>
          <w:lang w:val="en"/>
        </w:rPr>
      </w:pPr>
      <w:r w:rsidRPr="005F6244">
        <w:rPr>
          <w:lang w:val="en"/>
        </w:rPr>
        <w:t xml:space="preserve">The Director </w:t>
      </w:r>
      <w:r w:rsidR="00C100C9" w:rsidRPr="005F6244">
        <w:rPr>
          <w:lang w:val="en"/>
        </w:rPr>
        <w:t>of Learning to develop curriculum material/</w:t>
      </w:r>
      <w:proofErr w:type="spellStart"/>
      <w:r w:rsidR="00C100C9" w:rsidRPr="005F6244">
        <w:rPr>
          <w:lang w:val="en"/>
        </w:rPr>
        <w:t>programmes</w:t>
      </w:r>
      <w:proofErr w:type="spellEnd"/>
      <w:r w:rsidR="00C100C9" w:rsidRPr="005F6244">
        <w:rPr>
          <w:lang w:val="en"/>
        </w:rPr>
        <w:t xml:space="preserve"> to enhance learning of the year groups </w:t>
      </w:r>
    </w:p>
    <w:p w:rsidR="009D0047" w:rsidRPr="005F6244" w:rsidRDefault="00A43703" w:rsidP="00996708">
      <w:pPr>
        <w:pStyle w:val="ListParagraph"/>
        <w:numPr>
          <w:ilvl w:val="0"/>
          <w:numId w:val="21"/>
        </w:numPr>
        <w:ind w:left="284" w:hanging="284"/>
        <w:jc w:val="both"/>
        <w:rPr>
          <w:lang w:val="en"/>
        </w:rPr>
      </w:pPr>
      <w:r w:rsidRPr="005F6244">
        <w:rPr>
          <w:lang w:val="en"/>
        </w:rPr>
        <w:t>The Director</w:t>
      </w:r>
      <w:r w:rsidR="00C100C9" w:rsidRPr="005F6244">
        <w:rPr>
          <w:lang w:val="en"/>
        </w:rPr>
        <w:t xml:space="preserve"> of Learning</w:t>
      </w:r>
      <w:r w:rsidRPr="005F6244">
        <w:rPr>
          <w:lang w:val="en"/>
        </w:rPr>
        <w:t xml:space="preserve"> will centralize reporting processes and tracking of </w:t>
      </w:r>
      <w:r w:rsidR="009D0047" w:rsidRPr="005F6244">
        <w:rPr>
          <w:lang w:val="en"/>
        </w:rPr>
        <w:t>Teaching and Learning reviews</w:t>
      </w:r>
      <w:r w:rsidRPr="005F6244">
        <w:rPr>
          <w:lang w:val="en"/>
        </w:rPr>
        <w:t>; report</w:t>
      </w:r>
      <w:r w:rsidR="009D0047" w:rsidRPr="005F6244">
        <w:rPr>
          <w:lang w:val="en"/>
        </w:rPr>
        <w:t>ing</w:t>
      </w:r>
      <w:r w:rsidRPr="005F6244">
        <w:rPr>
          <w:lang w:val="en"/>
        </w:rPr>
        <w:t xml:space="preserve"> </w:t>
      </w:r>
      <w:r w:rsidR="009D0047" w:rsidRPr="005F6244">
        <w:rPr>
          <w:lang w:val="en"/>
        </w:rPr>
        <w:t>weekly</w:t>
      </w:r>
      <w:r w:rsidRPr="005F6244">
        <w:rPr>
          <w:lang w:val="en"/>
        </w:rPr>
        <w:t xml:space="preserve"> </w:t>
      </w:r>
      <w:r w:rsidR="00723E6C" w:rsidRPr="005F6244">
        <w:rPr>
          <w:lang w:val="en"/>
        </w:rPr>
        <w:t xml:space="preserve">to SLT </w:t>
      </w:r>
      <w:r w:rsidRPr="005F6244">
        <w:rPr>
          <w:lang w:val="en"/>
        </w:rPr>
        <w:t xml:space="preserve">on learning outcomes and any </w:t>
      </w:r>
      <w:r w:rsidR="00ED4D00" w:rsidRPr="005F6244">
        <w:rPr>
          <w:lang w:val="en"/>
        </w:rPr>
        <w:t>requirements</w:t>
      </w:r>
      <w:r w:rsidR="00723E6C" w:rsidRPr="005F6244">
        <w:rPr>
          <w:lang w:val="en"/>
        </w:rPr>
        <w:t xml:space="preserve"> identified</w:t>
      </w:r>
    </w:p>
    <w:p w:rsidR="00F6027A" w:rsidRPr="005F6244" w:rsidRDefault="00F6027A" w:rsidP="00996708">
      <w:pPr>
        <w:pStyle w:val="ListParagraph"/>
        <w:numPr>
          <w:ilvl w:val="0"/>
          <w:numId w:val="18"/>
        </w:numPr>
        <w:ind w:left="284" w:hanging="284"/>
        <w:jc w:val="both"/>
      </w:pPr>
      <w:r w:rsidRPr="005F6244">
        <w:t>To support the pastoral care and the holistic development of students</w:t>
      </w:r>
    </w:p>
    <w:p w:rsidR="0048409E" w:rsidRPr="00996708" w:rsidRDefault="00723E6C" w:rsidP="00996708">
      <w:pPr>
        <w:pStyle w:val="ListParagraph"/>
        <w:numPr>
          <w:ilvl w:val="0"/>
          <w:numId w:val="18"/>
        </w:numPr>
        <w:ind w:left="284" w:hanging="284"/>
        <w:jc w:val="both"/>
      </w:pPr>
      <w:r w:rsidRPr="00996708">
        <w:t>B</w:t>
      </w:r>
      <w:r w:rsidR="0092028E" w:rsidRPr="00996708">
        <w:t xml:space="preserve">e responsible for promoting and safeguarding the welfare of young people within the Academy </w:t>
      </w:r>
    </w:p>
    <w:p w:rsidR="0048409E" w:rsidRPr="005F6244" w:rsidRDefault="0071722D" w:rsidP="00996708">
      <w:pPr>
        <w:pStyle w:val="ListParagraph"/>
        <w:numPr>
          <w:ilvl w:val="0"/>
          <w:numId w:val="18"/>
        </w:numPr>
        <w:ind w:left="284" w:hanging="284"/>
        <w:jc w:val="both"/>
      </w:pPr>
      <w:r w:rsidRPr="005F6244">
        <w:rPr>
          <w:lang w:val="en"/>
        </w:rPr>
        <w:t>To work with the Academy’s Data Specialist</w:t>
      </w:r>
      <w:r w:rsidRPr="005F6244">
        <w:t xml:space="preserve"> t</w:t>
      </w:r>
      <w:r w:rsidR="0092028E" w:rsidRPr="005F6244">
        <w:t>o t</w:t>
      </w:r>
      <w:r w:rsidR="0048409E" w:rsidRPr="005F6244">
        <w:t xml:space="preserve">rack </w:t>
      </w:r>
      <w:r w:rsidR="008E68F8" w:rsidRPr="005F6244">
        <w:t xml:space="preserve">performance of year groups (achievement and attendance) </w:t>
      </w:r>
      <w:r w:rsidR="0092028E" w:rsidRPr="005F6244">
        <w:t>through</w:t>
      </w:r>
      <w:r w:rsidR="0048409E" w:rsidRPr="005F6244">
        <w:t xml:space="preserve"> monitoring</w:t>
      </w:r>
      <w:r w:rsidR="0092028E" w:rsidRPr="005F6244">
        <w:t>;</w:t>
      </w:r>
      <w:r w:rsidR="0048409E" w:rsidRPr="005F6244">
        <w:t xml:space="preserve"> using intervention strategies to manage</w:t>
      </w:r>
      <w:r w:rsidR="00F6027A" w:rsidRPr="005F6244">
        <w:t xml:space="preserve"> and maximise student outcomes</w:t>
      </w:r>
      <w:r w:rsidR="00110111" w:rsidRPr="005F6244">
        <w:t xml:space="preserve"> and</w:t>
      </w:r>
      <w:r w:rsidR="00110111" w:rsidRPr="005F6244">
        <w:rPr>
          <w:lang w:val="en"/>
        </w:rPr>
        <w:t xml:space="preserve"> enhance a culture of assessment throughout the Academy</w:t>
      </w:r>
    </w:p>
    <w:p w:rsidR="0092028E" w:rsidRPr="005F6244" w:rsidRDefault="008E68F8" w:rsidP="00996708">
      <w:pPr>
        <w:pStyle w:val="ListParagraph"/>
        <w:numPr>
          <w:ilvl w:val="0"/>
          <w:numId w:val="18"/>
        </w:numPr>
        <w:ind w:left="284" w:hanging="284"/>
        <w:jc w:val="both"/>
      </w:pPr>
      <w:r w:rsidRPr="005F6244">
        <w:t>Implement strategies to remove barriers to learning across the curriculum and subject areas.  R</w:t>
      </w:r>
      <w:r w:rsidR="00BD232F" w:rsidRPr="005F6244">
        <w:t>e</w:t>
      </w:r>
      <w:r w:rsidR="00110111" w:rsidRPr="005F6244">
        <w:t>port to SLT, Trust and Governing Body</w:t>
      </w:r>
      <w:r w:rsidRPr="005F6244">
        <w:t xml:space="preserve"> on performance of year groups</w:t>
      </w:r>
    </w:p>
    <w:p w:rsidR="0092028E" w:rsidRPr="005F6244" w:rsidRDefault="00110111" w:rsidP="00996708">
      <w:pPr>
        <w:pStyle w:val="ListParagraph"/>
        <w:numPr>
          <w:ilvl w:val="0"/>
          <w:numId w:val="18"/>
        </w:numPr>
        <w:ind w:left="284" w:hanging="284"/>
        <w:jc w:val="both"/>
      </w:pPr>
      <w:r w:rsidRPr="005F6244">
        <w:t>Supporting SLT on the d</w:t>
      </w:r>
      <w:r w:rsidR="0092028E" w:rsidRPr="005F6244">
        <w:t>evelop</w:t>
      </w:r>
      <w:r w:rsidRPr="005F6244">
        <w:t>ment</w:t>
      </w:r>
      <w:r w:rsidR="0092028E" w:rsidRPr="005F6244">
        <w:t xml:space="preserve"> </w:t>
      </w:r>
      <w:r w:rsidRPr="005F6244">
        <w:t>of</w:t>
      </w:r>
      <w:r w:rsidR="0092028E" w:rsidRPr="005F6244">
        <w:t xml:space="preserve"> teaching and learning</w:t>
      </w:r>
      <w:r w:rsidRPr="005F6244">
        <w:t xml:space="preserve"> program and outcomes</w:t>
      </w:r>
      <w:r w:rsidR="0092028E" w:rsidRPr="005F6244">
        <w:t xml:space="preserve"> across the Academy </w:t>
      </w:r>
      <w:r w:rsidR="00BD232F" w:rsidRPr="005F6244">
        <w:t xml:space="preserve">in accordance with National curriculum </w:t>
      </w:r>
      <w:r w:rsidR="00B915B9" w:rsidRPr="005F6244">
        <w:t>and teaching and learning guidance</w:t>
      </w:r>
    </w:p>
    <w:p w:rsidR="00667E0E" w:rsidRPr="005F6244" w:rsidRDefault="00667E0E" w:rsidP="00996708">
      <w:pPr>
        <w:pStyle w:val="ListParagraph"/>
        <w:numPr>
          <w:ilvl w:val="0"/>
          <w:numId w:val="18"/>
        </w:numPr>
        <w:ind w:left="284" w:hanging="284"/>
        <w:jc w:val="both"/>
      </w:pPr>
      <w:r w:rsidRPr="005F6244">
        <w:t xml:space="preserve">To support </w:t>
      </w:r>
      <w:r w:rsidR="00BD232F" w:rsidRPr="005F6244">
        <w:t>strategies and process for GCSE options choice</w:t>
      </w:r>
      <w:r w:rsidR="00B915B9" w:rsidRPr="005F6244">
        <w:t xml:space="preserve"> across the Academy</w:t>
      </w:r>
      <w:r w:rsidR="00EC462F" w:rsidRPr="005F6244">
        <w:t xml:space="preserve"> through to post-16 education applications</w:t>
      </w:r>
    </w:p>
    <w:p w:rsidR="00BD232F" w:rsidRPr="005F6244" w:rsidRDefault="00B915B9" w:rsidP="00996708">
      <w:pPr>
        <w:pStyle w:val="ListParagraph"/>
        <w:numPr>
          <w:ilvl w:val="0"/>
          <w:numId w:val="18"/>
        </w:numPr>
        <w:ind w:left="284" w:hanging="284"/>
        <w:jc w:val="both"/>
      </w:pPr>
      <w:r w:rsidRPr="005F6244">
        <w:t>Managing after school curriculum including Parents’ Eve</w:t>
      </w:r>
      <w:r w:rsidR="00EA4015" w:rsidRPr="005F6244">
        <w:t>ning and graduation ceremonies</w:t>
      </w:r>
    </w:p>
    <w:p w:rsidR="00EA4015" w:rsidRPr="005F6244" w:rsidRDefault="00EA4015" w:rsidP="00996708">
      <w:pPr>
        <w:pStyle w:val="ListParagraph"/>
        <w:numPr>
          <w:ilvl w:val="0"/>
          <w:numId w:val="18"/>
        </w:numPr>
        <w:ind w:left="284" w:hanging="284"/>
        <w:jc w:val="both"/>
      </w:pPr>
      <w:r w:rsidRPr="005F6244">
        <w:t xml:space="preserve">Ensuring “Quality” of marking across the Academy is monitored for consistency using </w:t>
      </w:r>
      <w:r w:rsidR="00723E6C" w:rsidRPr="005F6244">
        <w:t>implemented</w:t>
      </w:r>
      <w:r w:rsidRPr="005F6244">
        <w:t xml:space="preserve"> strategies</w:t>
      </w:r>
    </w:p>
    <w:p w:rsidR="00525EB3" w:rsidRPr="005F6244" w:rsidRDefault="00EC462F" w:rsidP="00996708">
      <w:pPr>
        <w:pStyle w:val="ListParagraph"/>
        <w:numPr>
          <w:ilvl w:val="0"/>
          <w:numId w:val="18"/>
        </w:numPr>
        <w:ind w:left="284" w:hanging="284"/>
        <w:jc w:val="both"/>
      </w:pPr>
      <w:r w:rsidRPr="005F6244">
        <w:t xml:space="preserve">Supporting year group students through mentoring </w:t>
      </w:r>
      <w:r w:rsidR="008E68F8" w:rsidRPr="005F6244">
        <w:t>and developing student voice</w:t>
      </w:r>
    </w:p>
    <w:p w:rsidR="00941534" w:rsidRPr="005F6244" w:rsidRDefault="00F6027A" w:rsidP="00996708">
      <w:pPr>
        <w:pStyle w:val="ListParagraph"/>
        <w:numPr>
          <w:ilvl w:val="0"/>
          <w:numId w:val="18"/>
        </w:numPr>
        <w:ind w:left="284" w:hanging="284"/>
        <w:jc w:val="both"/>
      </w:pPr>
      <w:r w:rsidRPr="005F6244">
        <w:t xml:space="preserve">Additional whole school responsibilities at the discretion of the </w:t>
      </w:r>
      <w:r w:rsidR="008E68F8" w:rsidRPr="005F6244">
        <w:t>Headteacher</w:t>
      </w:r>
    </w:p>
    <w:p w:rsidR="00941534" w:rsidRPr="00941534" w:rsidRDefault="00941534" w:rsidP="00996708">
      <w:pPr>
        <w:pStyle w:val="ListParagraph"/>
        <w:numPr>
          <w:ilvl w:val="0"/>
          <w:numId w:val="18"/>
        </w:numPr>
        <w:ind w:left="284" w:hanging="284"/>
        <w:jc w:val="both"/>
        <w:rPr>
          <w:sz w:val="24"/>
          <w:szCs w:val="24"/>
        </w:rPr>
      </w:pPr>
      <w:r w:rsidRPr="005F6244">
        <w:rPr>
          <w:rFonts w:cs="Arial"/>
          <w:iCs/>
          <w:color w:val="000000"/>
        </w:rPr>
        <w:t>Such other duties as may be appropriate to achieve the objectives of the post or to assist the Academy in the fulfilment</w:t>
      </w:r>
      <w:r w:rsidRPr="00941534">
        <w:rPr>
          <w:rFonts w:cs="Arial"/>
          <w:iCs/>
          <w:color w:val="000000"/>
          <w:sz w:val="24"/>
          <w:szCs w:val="20"/>
        </w:rPr>
        <w:t xml:space="preserve"> of its objectives commensurate with the post holder’s salary</w:t>
      </w:r>
      <w:r w:rsidR="008E68F8">
        <w:rPr>
          <w:rFonts w:cs="Arial"/>
          <w:iCs/>
          <w:color w:val="000000"/>
          <w:sz w:val="24"/>
          <w:szCs w:val="20"/>
        </w:rPr>
        <w:t xml:space="preserve"> grade, abilities and aptitudes</w:t>
      </w:r>
    </w:p>
    <w:p w:rsidR="00757C64" w:rsidRDefault="00757C64" w:rsidP="00757C64">
      <w:pPr>
        <w:spacing w:after="0" w:line="240" w:lineRule="auto"/>
        <w:ind w:left="720"/>
        <w:contextualSpacing/>
        <w:jc w:val="both"/>
        <w:rPr>
          <w:rFonts w:eastAsia="Times New Roman" w:cstheme="minorHAnsi"/>
          <w:sz w:val="24"/>
          <w:szCs w:val="24"/>
          <w:lang w:eastAsia="en-GB"/>
        </w:rPr>
      </w:pPr>
    </w:p>
    <w:tbl>
      <w:tblPr>
        <w:tblpPr w:leftFromText="180" w:rightFromText="180" w:vertAnchor="text" w:horzAnchor="margin" w:tblpY="151"/>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57C64" w:rsidRPr="00346BAB" w:rsidTr="00757C64">
        <w:trPr>
          <w:trHeight w:val="841"/>
        </w:trPr>
        <w:tc>
          <w:tcPr>
            <w:tcW w:w="9722" w:type="dxa"/>
          </w:tcPr>
          <w:p w:rsidR="00757C64" w:rsidRDefault="00757C64" w:rsidP="004860BD">
            <w:pPr>
              <w:spacing w:after="0" w:line="240" w:lineRule="auto"/>
              <w:jc w:val="both"/>
              <w:rPr>
                <w:rFonts w:eastAsia="Times New Roman" w:cstheme="minorHAnsi"/>
                <w:b/>
                <w:lang w:eastAsia="en-GB"/>
              </w:rPr>
            </w:pPr>
            <w:r w:rsidRPr="00346BAB">
              <w:rPr>
                <w:rFonts w:eastAsia="Times New Roman" w:cstheme="minorHAnsi"/>
                <w:b/>
                <w:lang w:eastAsia="en-GB"/>
              </w:rPr>
              <w:t xml:space="preserve">Job Description Reviewed By: </w:t>
            </w:r>
            <w:r w:rsidR="008E68F8">
              <w:rPr>
                <w:rFonts w:eastAsia="Times New Roman" w:cstheme="minorHAnsi"/>
                <w:b/>
                <w:lang w:eastAsia="en-GB"/>
              </w:rPr>
              <w:t xml:space="preserve"> Headteacher</w:t>
            </w:r>
          </w:p>
          <w:p w:rsidR="00757C64" w:rsidRPr="00346BAB" w:rsidRDefault="00757C64" w:rsidP="005F6244">
            <w:pPr>
              <w:spacing w:after="0" w:line="240" w:lineRule="auto"/>
              <w:jc w:val="both"/>
              <w:rPr>
                <w:rFonts w:eastAsia="Times New Roman" w:cstheme="minorHAnsi"/>
                <w:b/>
                <w:lang w:eastAsia="en-GB"/>
              </w:rPr>
            </w:pPr>
            <w:r w:rsidRPr="00346BAB">
              <w:rPr>
                <w:rFonts w:eastAsia="Times New Roman" w:cstheme="minorHAnsi"/>
                <w:b/>
                <w:lang w:eastAsia="en-GB"/>
              </w:rPr>
              <w:t xml:space="preserve">Date: </w:t>
            </w:r>
            <w:r w:rsidR="008E68F8">
              <w:rPr>
                <w:rFonts w:eastAsia="Times New Roman" w:cstheme="minorHAnsi"/>
                <w:b/>
                <w:lang w:eastAsia="en-GB"/>
              </w:rPr>
              <w:t xml:space="preserve"> </w:t>
            </w:r>
            <w:r w:rsidR="005F6244">
              <w:rPr>
                <w:rFonts w:eastAsia="Times New Roman" w:cstheme="minorHAnsi"/>
                <w:b/>
                <w:lang w:eastAsia="en-GB"/>
              </w:rPr>
              <w:t>January 2019</w:t>
            </w:r>
          </w:p>
        </w:tc>
      </w:tr>
    </w:tbl>
    <w:p w:rsidR="00757C64" w:rsidRDefault="00757C64" w:rsidP="004C25C9">
      <w:pPr>
        <w:jc w:val="center"/>
        <w:rPr>
          <w:b/>
          <w:u w:val="single"/>
        </w:rPr>
      </w:pPr>
    </w:p>
    <w:p w:rsidR="00285CFC" w:rsidRDefault="00285CFC">
      <w:pPr>
        <w:rPr>
          <w:b/>
          <w:u w:val="single"/>
        </w:rPr>
      </w:pPr>
      <w:r>
        <w:rPr>
          <w:b/>
          <w:u w:val="single"/>
        </w:rPr>
        <w:br w:type="page"/>
      </w:r>
    </w:p>
    <w:p w:rsidR="00285CFC" w:rsidRPr="00285CFC" w:rsidRDefault="00285CFC" w:rsidP="00285CFC">
      <w:pPr>
        <w:jc w:val="both"/>
        <w:rPr>
          <w:rFonts w:ascii="Arial" w:hAnsi="Arial"/>
          <w:iCs/>
          <w:color w:val="993366"/>
          <w:sz w:val="32"/>
          <w:szCs w:val="32"/>
        </w:rPr>
      </w:pPr>
      <w:r w:rsidRPr="00285CFC">
        <w:rPr>
          <w:noProof/>
          <w:lang w:eastAsia="en-GB"/>
        </w:rPr>
        <w:lastRenderedPageBreak/>
        <w:drawing>
          <wp:anchor distT="0" distB="0" distL="114300" distR="114300" simplePos="0" relativeHeight="251659264" behindDoc="1" locked="0" layoutInCell="1" allowOverlap="1" wp14:anchorId="021B84AC" wp14:editId="74BD7E11">
            <wp:simplePos x="0" y="0"/>
            <wp:positionH relativeFrom="column">
              <wp:posOffset>9525</wp:posOffset>
            </wp:positionH>
            <wp:positionV relativeFrom="paragraph">
              <wp:posOffset>190500</wp:posOffset>
            </wp:positionV>
            <wp:extent cx="4914900" cy="9145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etterhead.png"/>
                    <pic:cNvPicPr/>
                  </pic:nvPicPr>
                  <pic:blipFill rotWithShape="1">
                    <a:blip r:embed="rId7" cstate="print">
                      <a:extLst>
                        <a:ext uri="{28A0092B-C50C-407E-A947-70E740481C1C}">
                          <a14:useLocalDpi xmlns:a14="http://schemas.microsoft.com/office/drawing/2010/main" val="0"/>
                        </a:ext>
                      </a:extLst>
                    </a:blip>
                    <a:srcRect b="10404"/>
                    <a:stretch/>
                  </pic:blipFill>
                  <pic:spPr bwMode="auto">
                    <a:xfrm>
                      <a:off x="0" y="0"/>
                      <a:ext cx="4914900" cy="9145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CFC" w:rsidRPr="00285CFC" w:rsidRDefault="00285CFC" w:rsidP="00285CFC">
      <w:pPr>
        <w:jc w:val="both"/>
        <w:rPr>
          <w:rFonts w:ascii="Arial" w:hAnsi="Arial"/>
          <w:iCs/>
          <w:color w:val="993366"/>
          <w:sz w:val="32"/>
          <w:szCs w:val="32"/>
        </w:rPr>
      </w:pPr>
    </w:p>
    <w:p w:rsidR="00285CFC" w:rsidRPr="00285CFC" w:rsidRDefault="00285CFC" w:rsidP="00285CFC">
      <w:pPr>
        <w:jc w:val="both"/>
        <w:rPr>
          <w:rFonts w:ascii="Arial" w:hAnsi="Arial"/>
          <w:iCs/>
          <w:color w:val="993366"/>
          <w:sz w:val="32"/>
          <w:szCs w:val="32"/>
        </w:rPr>
      </w:pPr>
    </w:p>
    <w:p w:rsidR="00285CFC" w:rsidRPr="00285CFC" w:rsidRDefault="00285CFC" w:rsidP="00285CFC">
      <w:pPr>
        <w:jc w:val="both"/>
        <w:rPr>
          <w:b/>
          <w:iCs/>
          <w:color w:val="000000" w:themeColor="text1"/>
          <w:u w:val="single"/>
        </w:rPr>
      </w:pPr>
      <w:r w:rsidRPr="00285CFC">
        <w:rPr>
          <w:b/>
          <w:iCs/>
          <w:color w:val="000000" w:themeColor="text1"/>
          <w:u w:val="single"/>
        </w:rPr>
        <w:t xml:space="preserve">Personal Specification </w:t>
      </w:r>
    </w:p>
    <w:p w:rsidR="00285CFC" w:rsidRPr="00285CFC" w:rsidRDefault="00285CFC" w:rsidP="00285CFC">
      <w:pPr>
        <w:jc w:val="both"/>
        <w:rPr>
          <w:rFonts w:ascii="Arial" w:hAnsi="Arial"/>
          <w:iCs/>
          <w:color w:val="993366"/>
          <w:sz w:val="32"/>
          <w:szCs w:val="3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118"/>
        <w:gridCol w:w="3260"/>
      </w:tblGrid>
      <w:tr w:rsidR="00285CFC" w:rsidRPr="00285CFC" w:rsidTr="00F055C7">
        <w:tc>
          <w:tcPr>
            <w:tcW w:w="3403" w:type="dxa"/>
          </w:tcPr>
          <w:p w:rsidR="00285CFC" w:rsidRPr="00285CFC" w:rsidRDefault="00285CFC" w:rsidP="00541EE0">
            <w:pPr>
              <w:spacing w:after="0" w:line="240" w:lineRule="auto"/>
              <w:rPr>
                <w:rFonts w:cstheme="minorHAnsi"/>
                <w:sz w:val="24"/>
                <w:szCs w:val="24"/>
              </w:rPr>
            </w:pPr>
            <w:r w:rsidRPr="00285CFC">
              <w:rPr>
                <w:rFonts w:cstheme="minorHAnsi"/>
                <w:b/>
                <w:sz w:val="24"/>
                <w:szCs w:val="24"/>
              </w:rPr>
              <w:t>Job Title</w:t>
            </w:r>
            <w:r w:rsidRPr="00285CFC">
              <w:rPr>
                <w:rFonts w:cstheme="minorHAnsi"/>
                <w:sz w:val="24"/>
                <w:szCs w:val="24"/>
              </w:rPr>
              <w:t xml:space="preserve">: </w:t>
            </w:r>
            <w:r w:rsidR="006144CD">
              <w:rPr>
                <w:rFonts w:cstheme="minorHAnsi"/>
                <w:sz w:val="24"/>
                <w:szCs w:val="24"/>
              </w:rPr>
              <w:t>Director of Learning and Outcomes</w:t>
            </w:r>
            <w:r w:rsidR="00761830">
              <w:rPr>
                <w:rFonts w:cstheme="minorHAnsi"/>
                <w:sz w:val="24"/>
                <w:szCs w:val="24"/>
              </w:rPr>
              <w:t xml:space="preserve"> </w:t>
            </w:r>
          </w:p>
        </w:tc>
        <w:tc>
          <w:tcPr>
            <w:tcW w:w="3118" w:type="dxa"/>
          </w:tcPr>
          <w:p w:rsidR="00285CFC" w:rsidRPr="00285CFC" w:rsidRDefault="00285CFC" w:rsidP="006144CD">
            <w:pPr>
              <w:spacing w:after="0" w:line="240" w:lineRule="auto"/>
              <w:rPr>
                <w:rFonts w:cstheme="minorHAnsi"/>
                <w:sz w:val="24"/>
                <w:szCs w:val="24"/>
              </w:rPr>
            </w:pPr>
            <w:r w:rsidRPr="00285CFC">
              <w:rPr>
                <w:rFonts w:cstheme="minorHAnsi"/>
                <w:b/>
                <w:sz w:val="24"/>
                <w:szCs w:val="24"/>
              </w:rPr>
              <w:t>Salary</w:t>
            </w:r>
            <w:r w:rsidRPr="00285CFC">
              <w:rPr>
                <w:rFonts w:cstheme="minorHAnsi"/>
                <w:sz w:val="24"/>
                <w:szCs w:val="24"/>
              </w:rPr>
              <w:t xml:space="preserve">: </w:t>
            </w:r>
            <w:r w:rsidR="00F055C7">
              <w:rPr>
                <w:rFonts w:cstheme="minorHAnsi"/>
                <w:sz w:val="24"/>
                <w:szCs w:val="24"/>
              </w:rPr>
              <w:t xml:space="preserve">MPS/UPS + </w:t>
            </w:r>
            <w:r w:rsidR="006144CD">
              <w:rPr>
                <w:rFonts w:cstheme="minorHAnsi"/>
                <w:sz w:val="24"/>
                <w:szCs w:val="24"/>
              </w:rPr>
              <w:t>TLR</w:t>
            </w:r>
            <w:r w:rsidR="00723E6C">
              <w:rPr>
                <w:rFonts w:cstheme="minorHAnsi"/>
                <w:sz w:val="24"/>
                <w:szCs w:val="24"/>
              </w:rPr>
              <w:t xml:space="preserve"> 1b</w:t>
            </w:r>
          </w:p>
        </w:tc>
        <w:tc>
          <w:tcPr>
            <w:tcW w:w="3260" w:type="dxa"/>
          </w:tcPr>
          <w:p w:rsidR="00285CFC" w:rsidRPr="00285CFC" w:rsidRDefault="00285CFC" w:rsidP="00285CFC">
            <w:pPr>
              <w:spacing w:after="0" w:line="240" w:lineRule="auto"/>
              <w:rPr>
                <w:rFonts w:cstheme="minorHAnsi"/>
                <w:sz w:val="24"/>
                <w:szCs w:val="24"/>
              </w:rPr>
            </w:pPr>
            <w:r w:rsidRPr="00285CFC">
              <w:rPr>
                <w:rFonts w:cstheme="minorHAnsi"/>
                <w:b/>
                <w:sz w:val="24"/>
                <w:szCs w:val="24"/>
              </w:rPr>
              <w:t>Location</w:t>
            </w:r>
            <w:r w:rsidRPr="00285CFC">
              <w:rPr>
                <w:rFonts w:cstheme="minorHAnsi"/>
                <w:sz w:val="24"/>
                <w:szCs w:val="24"/>
              </w:rPr>
              <w:t>: Rockwood Academy</w:t>
            </w:r>
          </w:p>
        </w:tc>
      </w:tr>
    </w:tbl>
    <w:p w:rsidR="00026EBC" w:rsidRPr="00026EBC" w:rsidRDefault="00026EBC" w:rsidP="00026EBC">
      <w:pPr>
        <w:jc w:val="center"/>
        <w:rPr>
          <w:rFonts w:ascii="Arial" w:hAnsi="Arial" w:cs="Arial"/>
        </w:rPr>
      </w:pPr>
    </w:p>
    <w:tbl>
      <w:tblPr>
        <w:tblW w:w="97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1418"/>
        <w:gridCol w:w="1250"/>
      </w:tblGrid>
      <w:tr w:rsidR="00026EBC" w:rsidRPr="00026EBC" w:rsidTr="00996708">
        <w:trPr>
          <w:trHeight w:val="430"/>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EBC" w:rsidRPr="00026EBC" w:rsidRDefault="00026EBC" w:rsidP="00026EBC">
            <w:pPr>
              <w:spacing w:after="120" w:line="480" w:lineRule="auto"/>
              <w:rPr>
                <w:rFonts w:ascii="Arial" w:eastAsia="Times New Roman" w:hAnsi="Arial" w:cs="Times New Roman"/>
                <w:b/>
                <w:sz w:val="20"/>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EBC" w:rsidRPr="00026EBC" w:rsidRDefault="00026EBC" w:rsidP="00026EBC">
            <w:pPr>
              <w:spacing w:after="120" w:line="480" w:lineRule="auto"/>
              <w:rPr>
                <w:rFonts w:ascii="Arial" w:eastAsia="Times New Roman" w:hAnsi="Arial" w:cs="Times New Roman"/>
                <w:b/>
                <w:color w:val="000000" w:themeColor="text1"/>
                <w:sz w:val="20"/>
                <w:szCs w:val="24"/>
                <w:lang w:eastAsia="en-GB"/>
              </w:rPr>
            </w:pPr>
            <w:r w:rsidRPr="00026EBC">
              <w:rPr>
                <w:rFonts w:ascii="Arial" w:eastAsia="Times New Roman" w:hAnsi="Arial" w:cs="Times New Roman"/>
                <w:b/>
                <w:color w:val="000000" w:themeColor="text1"/>
                <w:sz w:val="20"/>
                <w:szCs w:val="24"/>
                <w:lang w:eastAsia="en-GB"/>
              </w:rPr>
              <w:t>Essential</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EBC" w:rsidRPr="00026EBC" w:rsidRDefault="00026EBC" w:rsidP="00026EBC">
            <w:pPr>
              <w:spacing w:after="120" w:line="480" w:lineRule="auto"/>
              <w:rPr>
                <w:rFonts w:ascii="Arial" w:eastAsia="Times New Roman" w:hAnsi="Arial" w:cs="Times New Roman"/>
                <w:b/>
                <w:color w:val="000000" w:themeColor="text1"/>
                <w:sz w:val="20"/>
                <w:szCs w:val="24"/>
                <w:lang w:eastAsia="en-GB"/>
              </w:rPr>
            </w:pPr>
            <w:r w:rsidRPr="00026EBC">
              <w:rPr>
                <w:rFonts w:ascii="Arial" w:eastAsia="Times New Roman" w:hAnsi="Arial" w:cs="Times New Roman"/>
                <w:b/>
                <w:color w:val="000000" w:themeColor="text1"/>
                <w:sz w:val="20"/>
                <w:szCs w:val="24"/>
                <w:lang w:eastAsia="en-GB"/>
              </w:rPr>
              <w:t>Desirable</w:t>
            </w:r>
          </w:p>
        </w:tc>
      </w:tr>
      <w:tr w:rsidR="00026EBC" w:rsidRPr="00026EBC" w:rsidTr="00A96AA1">
        <w:trPr>
          <w:cantSplit/>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EBC" w:rsidRPr="001D6AB5" w:rsidRDefault="00026EBC" w:rsidP="00996708">
            <w:pPr>
              <w:spacing w:line="240" w:lineRule="auto"/>
              <w:ind w:left="96"/>
              <w:rPr>
                <w:rFonts w:cs="Arial"/>
                <w:b/>
                <w:bCs/>
                <w:sz w:val="24"/>
                <w:szCs w:val="24"/>
              </w:rPr>
            </w:pPr>
            <w:r w:rsidRPr="001D6AB5">
              <w:rPr>
                <w:rFonts w:cs="Arial"/>
                <w:b/>
                <w:bCs/>
                <w:sz w:val="24"/>
                <w:szCs w:val="24"/>
              </w:rPr>
              <w:t>Education, Training and Qualifications</w:t>
            </w:r>
          </w:p>
          <w:p w:rsidR="00026EBC" w:rsidRPr="001D6AB5" w:rsidRDefault="00026EBC" w:rsidP="00996708">
            <w:pPr>
              <w:pStyle w:val="ListParagraph"/>
              <w:numPr>
                <w:ilvl w:val="0"/>
                <w:numId w:val="31"/>
              </w:numPr>
              <w:spacing w:line="240" w:lineRule="auto"/>
              <w:ind w:left="426" w:hanging="284"/>
              <w:rPr>
                <w:rFonts w:cs="Arial"/>
                <w:b/>
                <w:bCs/>
                <w:sz w:val="24"/>
                <w:szCs w:val="24"/>
              </w:rPr>
            </w:pPr>
            <w:r w:rsidRPr="001D6AB5">
              <w:rPr>
                <w:rFonts w:cs="Arial"/>
                <w:bCs/>
                <w:sz w:val="24"/>
                <w:szCs w:val="24"/>
              </w:rPr>
              <w:t xml:space="preserve">Qualified Teacher Status </w:t>
            </w:r>
          </w:p>
          <w:p w:rsidR="00026EBC" w:rsidRPr="001D6AB5" w:rsidRDefault="00D81729" w:rsidP="00146E54">
            <w:pPr>
              <w:pStyle w:val="ListParagraph"/>
              <w:numPr>
                <w:ilvl w:val="0"/>
                <w:numId w:val="31"/>
              </w:numPr>
              <w:spacing w:after="0"/>
              <w:ind w:left="426" w:hanging="284"/>
              <w:rPr>
                <w:rFonts w:cs="Arial"/>
                <w:b/>
                <w:bCs/>
                <w:sz w:val="24"/>
                <w:szCs w:val="24"/>
              </w:rPr>
            </w:pPr>
            <w:r w:rsidRPr="001D6AB5">
              <w:rPr>
                <w:rFonts w:cs="Arial"/>
                <w:bCs/>
                <w:sz w:val="24"/>
                <w:szCs w:val="24"/>
              </w:rPr>
              <w:t>Master’s</w:t>
            </w:r>
            <w:r w:rsidR="00026EBC" w:rsidRPr="001D6AB5">
              <w:rPr>
                <w:rFonts w:cs="Arial"/>
                <w:bCs/>
                <w:sz w:val="24"/>
                <w:szCs w:val="24"/>
              </w:rPr>
              <w:t xml:space="preserve"> Degree</w:t>
            </w:r>
          </w:p>
          <w:p w:rsidR="00026EBC" w:rsidRPr="001D6AB5" w:rsidRDefault="00026EBC" w:rsidP="00146E54">
            <w:pPr>
              <w:numPr>
                <w:ilvl w:val="0"/>
                <w:numId w:val="23"/>
              </w:numPr>
              <w:tabs>
                <w:tab w:val="clear" w:pos="567"/>
              </w:tabs>
              <w:spacing w:after="0" w:line="240" w:lineRule="auto"/>
              <w:ind w:left="426" w:hanging="284"/>
              <w:rPr>
                <w:rFonts w:cs="Arial"/>
                <w:bCs/>
                <w:sz w:val="24"/>
                <w:szCs w:val="24"/>
              </w:rPr>
            </w:pPr>
            <w:r w:rsidRPr="001D6AB5">
              <w:rPr>
                <w:rFonts w:cs="Arial"/>
                <w:bCs/>
                <w:sz w:val="24"/>
                <w:szCs w:val="24"/>
              </w:rPr>
              <w:t xml:space="preserve">Degree or equivalent </w:t>
            </w:r>
          </w:p>
          <w:p w:rsidR="00026EBC" w:rsidRPr="001D6AB5" w:rsidRDefault="00026EBC" w:rsidP="00146E54">
            <w:pPr>
              <w:numPr>
                <w:ilvl w:val="0"/>
                <w:numId w:val="23"/>
              </w:numPr>
              <w:tabs>
                <w:tab w:val="clear" w:pos="567"/>
              </w:tabs>
              <w:spacing w:after="0" w:line="240" w:lineRule="auto"/>
              <w:ind w:left="426" w:hanging="284"/>
              <w:rPr>
                <w:rFonts w:cs="Arial"/>
                <w:bCs/>
                <w:sz w:val="24"/>
                <w:szCs w:val="24"/>
              </w:rPr>
            </w:pPr>
            <w:r w:rsidRPr="001D6AB5">
              <w:rPr>
                <w:rFonts w:cs="Arial"/>
                <w:bCs/>
                <w:sz w:val="24"/>
                <w:szCs w:val="24"/>
              </w:rPr>
              <w:t>Established and evidenced practice as a good/outstanding teacher over a prolonged period</w:t>
            </w:r>
          </w:p>
          <w:p w:rsidR="00026EBC" w:rsidRPr="001D6AB5" w:rsidRDefault="00026EBC" w:rsidP="00996708">
            <w:pPr>
              <w:spacing w:after="0" w:line="240" w:lineRule="auto"/>
              <w:ind w:left="426"/>
              <w:rPr>
                <w:rFonts w:eastAsia="Times New Roman" w:cs="Times New Roman"/>
                <w:b/>
                <w:bCs/>
                <w:color w:val="993366"/>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026EBC" w:rsidRPr="001D6AB5" w:rsidRDefault="00026EBC" w:rsidP="00026EBC">
            <w:pPr>
              <w:spacing w:after="0" w:line="240" w:lineRule="auto"/>
              <w:jc w:val="center"/>
              <w:rPr>
                <w:rFonts w:cs="Arial"/>
                <w:bCs/>
                <w:sz w:val="24"/>
                <w:szCs w:val="24"/>
              </w:rPr>
            </w:pPr>
          </w:p>
          <w:p w:rsidR="00026EBC" w:rsidRPr="001D6AB5" w:rsidRDefault="00026EBC" w:rsidP="00026EBC">
            <w:pPr>
              <w:spacing w:after="0" w:line="240" w:lineRule="auto"/>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jc w:val="center"/>
              <w:rPr>
                <w:rFonts w:cs="Arial"/>
                <w:bCs/>
                <w:sz w:val="24"/>
                <w:szCs w:val="24"/>
              </w:rPr>
            </w:pPr>
          </w:p>
          <w:p w:rsidR="00026EBC" w:rsidRPr="001D6AB5" w:rsidRDefault="00026EBC" w:rsidP="00026EBC">
            <w:pPr>
              <w:spacing w:after="0" w:line="240" w:lineRule="auto"/>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jc w:val="center"/>
              <w:rPr>
                <w:rFonts w:cs="Arial"/>
                <w:bCs/>
                <w:sz w:val="24"/>
                <w:szCs w:val="24"/>
              </w:rPr>
            </w:pPr>
            <w:r w:rsidRPr="001D6AB5">
              <w:rPr>
                <w:rFonts w:cs="Arial"/>
                <w:bCs/>
                <w:sz w:val="24"/>
                <w:szCs w:val="24"/>
              </w:rPr>
              <w:t>x</w:t>
            </w:r>
          </w:p>
          <w:p w:rsidR="0092351A" w:rsidRPr="001D6AB5" w:rsidRDefault="0092351A" w:rsidP="00026EBC">
            <w:pPr>
              <w:spacing w:after="0" w:line="240" w:lineRule="auto"/>
              <w:jc w:val="center"/>
              <w:rPr>
                <w:rFonts w:cs="Arial"/>
                <w:bCs/>
                <w:sz w:val="24"/>
                <w:szCs w:val="24"/>
              </w:rPr>
            </w:pPr>
          </w:p>
          <w:p w:rsidR="0092351A" w:rsidRPr="001D6AB5" w:rsidRDefault="0092351A" w:rsidP="00026EBC">
            <w:pPr>
              <w:spacing w:after="0" w:line="240" w:lineRule="auto"/>
              <w:jc w:val="center"/>
              <w:rPr>
                <w:rFonts w:cs="Arial"/>
                <w:bCs/>
                <w:sz w:val="24"/>
                <w:szCs w:val="24"/>
              </w:rPr>
            </w:pPr>
          </w:p>
        </w:tc>
        <w:tc>
          <w:tcPr>
            <w:tcW w:w="1250" w:type="dxa"/>
            <w:tcBorders>
              <w:top w:val="single" w:sz="4" w:space="0" w:color="auto"/>
              <w:left w:val="single" w:sz="4" w:space="0" w:color="auto"/>
              <w:bottom w:val="single" w:sz="4" w:space="0" w:color="auto"/>
              <w:right w:val="single" w:sz="4" w:space="0" w:color="auto"/>
            </w:tcBorders>
          </w:tcPr>
          <w:p w:rsidR="00026EBC" w:rsidRPr="001D6AB5" w:rsidRDefault="00026EBC" w:rsidP="00026EBC">
            <w:pPr>
              <w:spacing w:after="0"/>
              <w:ind w:left="57"/>
              <w:jc w:val="center"/>
              <w:rPr>
                <w:rFonts w:cs="Arial"/>
                <w:bCs/>
                <w:sz w:val="24"/>
                <w:szCs w:val="24"/>
              </w:rPr>
            </w:pPr>
          </w:p>
          <w:p w:rsidR="00026EBC" w:rsidRPr="001D6AB5" w:rsidRDefault="00026EBC" w:rsidP="00026EBC">
            <w:pPr>
              <w:tabs>
                <w:tab w:val="num" w:pos="480"/>
              </w:tabs>
              <w:spacing w:after="0"/>
              <w:jc w:val="center"/>
              <w:rPr>
                <w:rFonts w:cs="Arial"/>
                <w:bCs/>
                <w:sz w:val="24"/>
                <w:szCs w:val="24"/>
              </w:rPr>
            </w:pPr>
            <w:r w:rsidRPr="001D6AB5">
              <w:rPr>
                <w:rFonts w:cs="Arial"/>
                <w:bCs/>
                <w:sz w:val="24"/>
                <w:szCs w:val="24"/>
              </w:rPr>
              <w:t>x</w:t>
            </w:r>
          </w:p>
          <w:p w:rsidR="00026EBC" w:rsidRPr="001D6AB5" w:rsidRDefault="00026EBC" w:rsidP="00026EBC">
            <w:pPr>
              <w:ind w:left="120"/>
              <w:jc w:val="center"/>
              <w:rPr>
                <w:rFonts w:cs="Arial"/>
                <w:bCs/>
                <w:sz w:val="24"/>
                <w:szCs w:val="24"/>
              </w:rPr>
            </w:pPr>
          </w:p>
        </w:tc>
      </w:tr>
      <w:tr w:rsidR="00026EBC" w:rsidRPr="00026EBC" w:rsidTr="00996708">
        <w:trPr>
          <w:trHeight w:val="1592"/>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26EBC" w:rsidRPr="001D6AB5" w:rsidRDefault="00026EBC" w:rsidP="00996708">
            <w:pPr>
              <w:spacing w:after="0" w:line="240" w:lineRule="auto"/>
              <w:rPr>
                <w:rFonts w:eastAsia="Times New Roman" w:cs="Arial"/>
                <w:bCs/>
                <w:color w:val="000000" w:themeColor="text1"/>
                <w:sz w:val="24"/>
                <w:szCs w:val="24"/>
                <w:lang w:eastAsia="en-GB"/>
              </w:rPr>
            </w:pPr>
            <w:r w:rsidRPr="001D6AB5">
              <w:rPr>
                <w:rFonts w:eastAsia="Times New Roman" w:cs="Times New Roman"/>
                <w:b/>
                <w:bCs/>
                <w:color w:val="000000" w:themeColor="text1"/>
                <w:sz w:val="24"/>
                <w:szCs w:val="24"/>
                <w:lang w:eastAsia="en-GB"/>
              </w:rPr>
              <w:t>Professional Development</w:t>
            </w:r>
            <w:r w:rsidRPr="001D6AB5">
              <w:rPr>
                <w:rFonts w:eastAsia="Times New Roman" w:cs="Arial"/>
                <w:bCs/>
                <w:color w:val="000000" w:themeColor="text1"/>
                <w:sz w:val="24"/>
                <w:szCs w:val="24"/>
                <w:lang w:eastAsia="en-GB"/>
              </w:rPr>
              <w:t xml:space="preserve"> </w:t>
            </w:r>
          </w:p>
          <w:p w:rsidR="00026EBC" w:rsidRPr="001D6AB5" w:rsidRDefault="00026EBC" w:rsidP="00996708">
            <w:pPr>
              <w:numPr>
                <w:ilvl w:val="0"/>
                <w:numId w:val="28"/>
              </w:numPr>
              <w:spacing w:after="0" w:line="240" w:lineRule="auto"/>
              <w:ind w:left="426" w:hanging="284"/>
              <w:contextualSpacing/>
              <w:rPr>
                <w:b/>
                <w:bCs/>
                <w:color w:val="000000" w:themeColor="text1"/>
                <w:sz w:val="24"/>
                <w:szCs w:val="24"/>
              </w:rPr>
            </w:pPr>
            <w:r w:rsidRPr="001D6AB5">
              <w:rPr>
                <w:rFonts w:cs="Arial"/>
                <w:bCs/>
                <w:color w:val="000000" w:themeColor="text1"/>
                <w:sz w:val="24"/>
                <w:szCs w:val="24"/>
              </w:rPr>
              <w:t>Evidence of a commitment to own professional development</w:t>
            </w:r>
          </w:p>
          <w:p w:rsidR="00026EBC" w:rsidRPr="001D6AB5" w:rsidRDefault="00026EBC" w:rsidP="00026EBC">
            <w:pPr>
              <w:numPr>
                <w:ilvl w:val="0"/>
                <w:numId w:val="28"/>
              </w:numPr>
              <w:spacing w:after="0" w:line="240" w:lineRule="auto"/>
              <w:ind w:left="426" w:hanging="284"/>
              <w:contextualSpacing/>
              <w:rPr>
                <w:b/>
                <w:bCs/>
                <w:color w:val="000000" w:themeColor="text1"/>
                <w:sz w:val="24"/>
                <w:szCs w:val="24"/>
              </w:rPr>
            </w:pPr>
            <w:r w:rsidRPr="001D6AB5">
              <w:rPr>
                <w:rFonts w:cs="Arial"/>
                <w:bCs/>
                <w:color w:val="000000" w:themeColor="text1"/>
                <w:sz w:val="24"/>
                <w:szCs w:val="24"/>
              </w:rPr>
              <w:t>Recent relevant in-service training in Management and Leadership</w:t>
            </w:r>
          </w:p>
        </w:tc>
        <w:tc>
          <w:tcPr>
            <w:tcW w:w="1418" w:type="dxa"/>
            <w:tcBorders>
              <w:top w:val="single" w:sz="4" w:space="0" w:color="auto"/>
              <w:left w:val="single" w:sz="4" w:space="0" w:color="auto"/>
              <w:bottom w:val="single" w:sz="4" w:space="0" w:color="auto"/>
              <w:right w:val="single" w:sz="4" w:space="0" w:color="auto"/>
            </w:tcBorders>
          </w:tcPr>
          <w:p w:rsidR="00026EBC" w:rsidRPr="001D6AB5" w:rsidRDefault="00026EBC" w:rsidP="00026EBC">
            <w:pPr>
              <w:spacing w:after="0" w:line="240" w:lineRule="auto"/>
              <w:jc w:val="center"/>
              <w:rPr>
                <w:rFonts w:cs="Arial"/>
                <w:bCs/>
                <w:color w:val="000000" w:themeColor="text1"/>
                <w:sz w:val="24"/>
                <w:szCs w:val="24"/>
              </w:rPr>
            </w:pPr>
          </w:p>
          <w:p w:rsidR="00026EBC" w:rsidRPr="001D6AB5" w:rsidRDefault="00026EBC" w:rsidP="00026EBC">
            <w:pPr>
              <w:spacing w:after="0" w:line="240" w:lineRule="auto"/>
              <w:jc w:val="center"/>
              <w:rPr>
                <w:rFonts w:cs="Arial"/>
                <w:bCs/>
                <w:color w:val="000000" w:themeColor="text1"/>
                <w:sz w:val="24"/>
                <w:szCs w:val="24"/>
              </w:rPr>
            </w:pPr>
            <w:r w:rsidRPr="001D6AB5">
              <w:rPr>
                <w:rFonts w:cs="Arial"/>
                <w:bCs/>
                <w:color w:val="000000" w:themeColor="text1"/>
                <w:sz w:val="24"/>
                <w:szCs w:val="24"/>
              </w:rPr>
              <w:t>x</w:t>
            </w:r>
          </w:p>
          <w:p w:rsidR="00026EBC" w:rsidRPr="001D6AB5" w:rsidRDefault="00026EBC" w:rsidP="00026EBC">
            <w:pPr>
              <w:spacing w:after="0" w:line="240" w:lineRule="auto"/>
              <w:jc w:val="center"/>
              <w:rPr>
                <w:rFonts w:cs="Arial"/>
                <w:bCs/>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026EBC" w:rsidRPr="001D6AB5" w:rsidRDefault="00026EBC" w:rsidP="00026EBC">
            <w:pPr>
              <w:spacing w:before="120" w:after="0" w:line="240" w:lineRule="auto"/>
              <w:ind w:left="480"/>
              <w:jc w:val="center"/>
              <w:rPr>
                <w:rFonts w:cs="Arial"/>
                <w:bCs/>
                <w:color w:val="000000" w:themeColor="text1"/>
                <w:sz w:val="24"/>
                <w:szCs w:val="24"/>
              </w:rPr>
            </w:pPr>
          </w:p>
          <w:p w:rsidR="00026EBC" w:rsidRPr="001D6AB5" w:rsidRDefault="00026EBC" w:rsidP="00026EBC">
            <w:pPr>
              <w:spacing w:before="120"/>
              <w:jc w:val="center"/>
              <w:rPr>
                <w:rFonts w:cs="Arial"/>
                <w:bCs/>
                <w:color w:val="000000" w:themeColor="text1"/>
                <w:sz w:val="24"/>
                <w:szCs w:val="24"/>
              </w:rPr>
            </w:pPr>
            <w:r w:rsidRPr="001D6AB5">
              <w:rPr>
                <w:rFonts w:cs="Arial"/>
                <w:bCs/>
                <w:color w:val="000000" w:themeColor="text1"/>
                <w:sz w:val="24"/>
                <w:szCs w:val="24"/>
              </w:rPr>
              <w:t>x</w:t>
            </w:r>
          </w:p>
        </w:tc>
      </w:tr>
      <w:tr w:rsidR="00026EBC" w:rsidRPr="00026EBC" w:rsidTr="00340FAE">
        <w:trPr>
          <w:trHeight w:val="4793"/>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26EBC" w:rsidRPr="001D6AB5" w:rsidRDefault="00026EBC" w:rsidP="00996708">
            <w:pPr>
              <w:spacing w:after="0" w:line="240" w:lineRule="auto"/>
              <w:rPr>
                <w:rFonts w:eastAsia="Times New Roman" w:cs="Times New Roman"/>
                <w:b/>
                <w:bCs/>
                <w:color w:val="000000" w:themeColor="text1"/>
                <w:sz w:val="24"/>
                <w:szCs w:val="24"/>
                <w:lang w:eastAsia="en-GB"/>
              </w:rPr>
            </w:pPr>
            <w:r w:rsidRPr="001D6AB5">
              <w:rPr>
                <w:rFonts w:eastAsia="Times New Roman" w:cs="Times New Roman"/>
                <w:b/>
                <w:bCs/>
                <w:color w:val="000000" w:themeColor="text1"/>
                <w:sz w:val="24"/>
                <w:szCs w:val="24"/>
                <w:lang w:eastAsia="en-GB"/>
              </w:rPr>
              <w:t>Experience</w:t>
            </w:r>
          </w:p>
          <w:p w:rsidR="00026EBC" w:rsidRPr="001D6AB5" w:rsidRDefault="00026EBC" w:rsidP="00996708">
            <w:pPr>
              <w:numPr>
                <w:ilvl w:val="0"/>
                <w:numId w:val="24"/>
              </w:numPr>
              <w:spacing w:after="0" w:line="240" w:lineRule="auto"/>
              <w:rPr>
                <w:rFonts w:cs="Arial"/>
                <w:sz w:val="24"/>
                <w:szCs w:val="24"/>
              </w:rPr>
            </w:pPr>
            <w:r w:rsidRPr="001D6AB5">
              <w:rPr>
                <w:rFonts w:cs="Arial"/>
                <w:sz w:val="24"/>
                <w:szCs w:val="24"/>
              </w:rPr>
              <w:t>The development of Schemes of Work across the Key Stages</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 xml:space="preserve">Working effectively as a Tutor </w:t>
            </w:r>
            <w:r w:rsidR="00761830" w:rsidRPr="001D6AB5">
              <w:rPr>
                <w:rFonts w:cs="Arial"/>
                <w:sz w:val="24"/>
                <w:szCs w:val="24"/>
              </w:rPr>
              <w:t>/experience of pastoral</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Effective use of Assessment for Learning to engage learners as partners in their learning</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Professional development/ mentoring of colleagues</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 xml:space="preserve">Currently holding a position of responsibility </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Developing Teaching and Learning strategy across the curriculum</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Experience of leading a development within a team</w:t>
            </w:r>
          </w:p>
          <w:p w:rsidR="00026EBC" w:rsidRPr="001D6AB5" w:rsidRDefault="00026EBC" w:rsidP="00026EBC">
            <w:pPr>
              <w:numPr>
                <w:ilvl w:val="0"/>
                <w:numId w:val="24"/>
              </w:numPr>
              <w:spacing w:after="0" w:line="240" w:lineRule="auto"/>
              <w:rPr>
                <w:rFonts w:cs="Arial"/>
                <w:sz w:val="24"/>
                <w:szCs w:val="24"/>
              </w:rPr>
            </w:pPr>
            <w:r w:rsidRPr="001D6AB5">
              <w:rPr>
                <w:rFonts w:cs="Arial"/>
                <w:sz w:val="24"/>
                <w:szCs w:val="24"/>
              </w:rPr>
              <w:t>Development of partnerships with other schools, business and the community</w:t>
            </w:r>
          </w:p>
          <w:p w:rsidR="00761830" w:rsidRPr="001D6AB5" w:rsidRDefault="00761830" w:rsidP="00026EBC">
            <w:pPr>
              <w:numPr>
                <w:ilvl w:val="0"/>
                <w:numId w:val="24"/>
              </w:numPr>
              <w:spacing w:after="0" w:line="240" w:lineRule="auto"/>
              <w:rPr>
                <w:rFonts w:cs="Arial"/>
                <w:sz w:val="24"/>
                <w:szCs w:val="24"/>
              </w:rPr>
            </w:pPr>
            <w:r w:rsidRPr="001D6AB5">
              <w:rPr>
                <w:rFonts w:cs="Arial"/>
                <w:sz w:val="24"/>
                <w:szCs w:val="24"/>
              </w:rPr>
              <w:t xml:space="preserve">Experience </w:t>
            </w:r>
            <w:r w:rsidR="00340FAE">
              <w:rPr>
                <w:rFonts w:cs="Arial"/>
                <w:sz w:val="24"/>
                <w:szCs w:val="24"/>
              </w:rPr>
              <w:t>of raising aspirations and achievement</w:t>
            </w:r>
          </w:p>
          <w:p w:rsidR="00026EBC" w:rsidRPr="001D6AB5" w:rsidRDefault="00026EBC" w:rsidP="00026EBC">
            <w:pPr>
              <w:spacing w:after="120" w:line="480" w:lineRule="auto"/>
              <w:rPr>
                <w:rFonts w:eastAsia="Times New Roman" w:cs="Times New Roman"/>
                <w:bCs/>
                <w:color w:val="000000" w:themeColor="text1"/>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996708" w:rsidRDefault="00996708" w:rsidP="00026EBC">
            <w:pPr>
              <w:spacing w:after="0" w:line="240" w:lineRule="auto"/>
              <w:ind w:left="142"/>
              <w:jc w:val="center"/>
              <w:rPr>
                <w:rFonts w:cs="Arial"/>
                <w:bCs/>
                <w:sz w:val="24"/>
                <w:szCs w:val="24"/>
              </w:rPr>
            </w:pP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026EBC" w:rsidRPr="001D6AB5" w:rsidRDefault="00026EBC" w:rsidP="00026EBC">
            <w:pPr>
              <w:spacing w:after="0" w:line="240" w:lineRule="auto"/>
              <w:ind w:left="142"/>
              <w:jc w:val="center"/>
              <w:rPr>
                <w:rFonts w:cs="Arial"/>
                <w:bCs/>
                <w:sz w:val="24"/>
                <w:szCs w:val="24"/>
              </w:rPr>
            </w:pPr>
          </w:p>
          <w:p w:rsidR="00026EBC" w:rsidRPr="001D6AB5" w:rsidRDefault="00146E54" w:rsidP="00026EBC">
            <w:pPr>
              <w:tabs>
                <w:tab w:val="left" w:pos="601"/>
              </w:tabs>
              <w:spacing w:after="0" w:line="240" w:lineRule="auto"/>
              <w:jc w:val="center"/>
              <w:rPr>
                <w:rFonts w:cs="Arial"/>
                <w:sz w:val="24"/>
                <w:szCs w:val="24"/>
              </w:rPr>
            </w:pPr>
            <w:r w:rsidRPr="001D6AB5">
              <w:rPr>
                <w:rFonts w:cs="Arial"/>
                <w:sz w:val="24"/>
                <w:szCs w:val="24"/>
              </w:rPr>
              <w:t xml:space="preserve"> x</w:t>
            </w:r>
          </w:p>
          <w:p w:rsidR="00026EBC" w:rsidRPr="001D6AB5" w:rsidRDefault="00026EBC" w:rsidP="00026EBC">
            <w:pPr>
              <w:tabs>
                <w:tab w:val="left" w:pos="601"/>
              </w:tabs>
              <w:spacing w:after="0" w:line="240" w:lineRule="auto"/>
              <w:jc w:val="center"/>
              <w:rPr>
                <w:rFonts w:cs="Arial"/>
                <w:sz w:val="24"/>
                <w:szCs w:val="24"/>
              </w:rPr>
            </w:pPr>
          </w:p>
          <w:p w:rsidR="00026EBC" w:rsidRPr="001D6AB5" w:rsidRDefault="00026EBC" w:rsidP="00026EBC">
            <w:pPr>
              <w:tabs>
                <w:tab w:val="left" w:pos="601"/>
              </w:tabs>
              <w:spacing w:after="0" w:line="240" w:lineRule="auto"/>
              <w:jc w:val="center"/>
              <w:rPr>
                <w:rFonts w:cs="Arial"/>
                <w:sz w:val="24"/>
                <w:szCs w:val="24"/>
              </w:rPr>
            </w:pPr>
            <w:r w:rsidRPr="001D6AB5">
              <w:rPr>
                <w:rFonts w:cs="Arial"/>
                <w:sz w:val="24"/>
                <w:szCs w:val="24"/>
              </w:rPr>
              <w:t xml:space="preserve">  x </w:t>
            </w:r>
          </w:p>
          <w:p w:rsidR="00026EBC" w:rsidRPr="001D6AB5" w:rsidRDefault="00026EBC" w:rsidP="00026EBC">
            <w:pPr>
              <w:spacing w:after="0" w:line="240" w:lineRule="auto"/>
              <w:ind w:left="142"/>
              <w:jc w:val="center"/>
              <w:rPr>
                <w:rFonts w:cs="Arial"/>
                <w:bCs/>
                <w:sz w:val="24"/>
                <w:szCs w:val="24"/>
              </w:rPr>
            </w:pPr>
            <w:r w:rsidRPr="001D6AB5">
              <w:rPr>
                <w:rFonts w:cs="Arial"/>
                <w:bCs/>
                <w:sz w:val="24"/>
                <w:szCs w:val="24"/>
              </w:rPr>
              <w:t>x</w:t>
            </w:r>
          </w:p>
          <w:p w:rsidR="00761830" w:rsidRPr="001D6AB5" w:rsidRDefault="00761830" w:rsidP="00026EBC">
            <w:pPr>
              <w:spacing w:after="0" w:line="240" w:lineRule="auto"/>
              <w:ind w:left="142"/>
              <w:jc w:val="center"/>
              <w:rPr>
                <w:rFonts w:cs="Arial"/>
                <w:bCs/>
                <w:sz w:val="24"/>
                <w:szCs w:val="24"/>
              </w:rPr>
            </w:pPr>
          </w:p>
          <w:p w:rsidR="00761830" w:rsidRPr="001D6AB5" w:rsidRDefault="00761830" w:rsidP="00026EBC">
            <w:pPr>
              <w:spacing w:after="0" w:line="240" w:lineRule="auto"/>
              <w:ind w:left="142"/>
              <w:jc w:val="center"/>
              <w:rPr>
                <w:rFonts w:cs="Arial"/>
                <w:bCs/>
                <w:sz w:val="24"/>
                <w:szCs w:val="24"/>
              </w:rPr>
            </w:pPr>
            <w:r w:rsidRPr="001D6AB5">
              <w:rPr>
                <w:rFonts w:cs="Arial"/>
                <w:bCs/>
                <w:sz w:val="24"/>
                <w:szCs w:val="24"/>
              </w:rPr>
              <w:t>x</w:t>
            </w:r>
          </w:p>
        </w:tc>
        <w:tc>
          <w:tcPr>
            <w:tcW w:w="1250" w:type="dxa"/>
            <w:tcBorders>
              <w:top w:val="single" w:sz="4" w:space="0" w:color="auto"/>
              <w:left w:val="single" w:sz="4" w:space="0" w:color="auto"/>
              <w:bottom w:val="single" w:sz="4" w:space="0" w:color="auto"/>
              <w:right w:val="single" w:sz="4" w:space="0" w:color="auto"/>
            </w:tcBorders>
          </w:tcPr>
          <w:p w:rsidR="00026EBC" w:rsidRPr="001D6AB5" w:rsidRDefault="00026EBC" w:rsidP="00026EBC">
            <w:pPr>
              <w:ind w:left="142"/>
              <w:jc w:val="center"/>
              <w:rPr>
                <w:rFonts w:cs="Arial"/>
                <w:sz w:val="24"/>
                <w:szCs w:val="24"/>
              </w:rPr>
            </w:pPr>
          </w:p>
          <w:p w:rsidR="00026EBC" w:rsidRPr="001D6AB5" w:rsidRDefault="00026EBC" w:rsidP="00026EBC">
            <w:pPr>
              <w:spacing w:after="0" w:line="240" w:lineRule="auto"/>
              <w:ind w:left="142"/>
              <w:jc w:val="center"/>
              <w:rPr>
                <w:rFonts w:cs="Arial"/>
                <w:bCs/>
                <w:sz w:val="24"/>
                <w:szCs w:val="24"/>
              </w:rPr>
            </w:pPr>
          </w:p>
          <w:p w:rsidR="00026EBC" w:rsidRPr="001D6AB5" w:rsidRDefault="00026EBC" w:rsidP="00026EBC">
            <w:pPr>
              <w:rPr>
                <w:rFonts w:cs="Arial"/>
                <w:sz w:val="24"/>
                <w:szCs w:val="24"/>
              </w:rPr>
            </w:pPr>
          </w:p>
          <w:p w:rsidR="00026EBC" w:rsidRPr="001D6AB5" w:rsidRDefault="00026EBC" w:rsidP="00026EBC">
            <w:pPr>
              <w:rPr>
                <w:rFonts w:cs="Arial"/>
                <w:sz w:val="24"/>
                <w:szCs w:val="24"/>
              </w:rPr>
            </w:pPr>
          </w:p>
          <w:p w:rsidR="00026EBC" w:rsidRPr="001D6AB5" w:rsidRDefault="00026EBC" w:rsidP="00026EBC">
            <w:pPr>
              <w:tabs>
                <w:tab w:val="left" w:pos="601"/>
              </w:tabs>
              <w:spacing w:after="0" w:line="240" w:lineRule="auto"/>
              <w:jc w:val="center"/>
              <w:rPr>
                <w:rFonts w:cs="Arial"/>
                <w:sz w:val="24"/>
                <w:szCs w:val="24"/>
              </w:rPr>
            </w:pPr>
          </w:p>
          <w:p w:rsidR="00026EBC" w:rsidRPr="001D6AB5" w:rsidRDefault="00026EBC" w:rsidP="00026EBC">
            <w:pPr>
              <w:tabs>
                <w:tab w:val="left" w:pos="601"/>
              </w:tabs>
              <w:spacing w:after="0" w:line="240" w:lineRule="auto"/>
              <w:jc w:val="center"/>
              <w:rPr>
                <w:rFonts w:cs="Arial"/>
                <w:sz w:val="24"/>
                <w:szCs w:val="24"/>
              </w:rPr>
            </w:pPr>
            <w:r w:rsidRPr="001D6AB5">
              <w:rPr>
                <w:rFonts w:cs="Arial"/>
                <w:sz w:val="24"/>
                <w:szCs w:val="24"/>
              </w:rPr>
              <w:t>x</w:t>
            </w:r>
          </w:p>
          <w:p w:rsidR="00026EBC" w:rsidRPr="001D6AB5" w:rsidRDefault="00026EBC" w:rsidP="00026EBC">
            <w:pPr>
              <w:tabs>
                <w:tab w:val="left" w:pos="601"/>
              </w:tabs>
              <w:spacing w:after="0" w:line="240" w:lineRule="auto"/>
              <w:jc w:val="center"/>
              <w:rPr>
                <w:rFonts w:cs="Arial"/>
                <w:sz w:val="24"/>
                <w:szCs w:val="24"/>
              </w:rPr>
            </w:pPr>
          </w:p>
          <w:p w:rsidR="00026EBC" w:rsidRPr="001D6AB5" w:rsidRDefault="00026EBC" w:rsidP="00026EBC">
            <w:pPr>
              <w:tabs>
                <w:tab w:val="left" w:pos="601"/>
              </w:tabs>
              <w:spacing w:after="0" w:line="240" w:lineRule="auto"/>
              <w:jc w:val="center"/>
              <w:rPr>
                <w:rFonts w:cs="Arial"/>
                <w:sz w:val="24"/>
                <w:szCs w:val="24"/>
              </w:rPr>
            </w:pPr>
          </w:p>
          <w:p w:rsidR="00026EBC" w:rsidRPr="001D6AB5" w:rsidRDefault="00026EBC" w:rsidP="00026EBC">
            <w:pPr>
              <w:tabs>
                <w:tab w:val="left" w:pos="601"/>
              </w:tabs>
              <w:spacing w:after="0" w:line="240" w:lineRule="auto"/>
              <w:jc w:val="center"/>
              <w:rPr>
                <w:rFonts w:cs="Arial"/>
                <w:sz w:val="24"/>
                <w:szCs w:val="24"/>
              </w:rPr>
            </w:pPr>
          </w:p>
          <w:p w:rsidR="00026EBC" w:rsidRPr="001D6AB5" w:rsidRDefault="00026EBC" w:rsidP="00026EBC">
            <w:pPr>
              <w:tabs>
                <w:tab w:val="left" w:pos="601"/>
              </w:tabs>
              <w:spacing w:after="0" w:line="240" w:lineRule="auto"/>
              <w:jc w:val="center"/>
              <w:rPr>
                <w:rFonts w:cs="Arial"/>
                <w:sz w:val="24"/>
                <w:szCs w:val="24"/>
              </w:rPr>
            </w:pPr>
          </w:p>
          <w:p w:rsidR="00026EBC" w:rsidRPr="001D6AB5" w:rsidRDefault="00026EBC" w:rsidP="00026EBC">
            <w:pPr>
              <w:tabs>
                <w:tab w:val="left" w:pos="601"/>
              </w:tabs>
              <w:jc w:val="center"/>
              <w:rPr>
                <w:rFonts w:cs="Arial"/>
                <w:sz w:val="24"/>
                <w:szCs w:val="24"/>
              </w:rPr>
            </w:pPr>
          </w:p>
        </w:tc>
      </w:tr>
      <w:tr w:rsidR="00026EBC" w:rsidRPr="00026EBC" w:rsidTr="00A96AA1">
        <w:trPr>
          <w:cantSplit/>
          <w:trHeight w:val="2323"/>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26EBC" w:rsidRPr="002F1A7C" w:rsidRDefault="00026EBC" w:rsidP="00996708">
            <w:pPr>
              <w:spacing w:after="120" w:line="240" w:lineRule="auto"/>
              <w:rPr>
                <w:rFonts w:eastAsia="Times New Roman" w:cs="Times New Roman"/>
                <w:b/>
                <w:bCs/>
                <w:color w:val="000000" w:themeColor="text1"/>
                <w:sz w:val="24"/>
                <w:szCs w:val="24"/>
                <w:lang w:eastAsia="en-GB"/>
              </w:rPr>
            </w:pPr>
            <w:r w:rsidRPr="002F1A7C">
              <w:rPr>
                <w:rFonts w:eastAsia="Times New Roman" w:cs="Times New Roman"/>
                <w:b/>
                <w:bCs/>
                <w:color w:val="000000" w:themeColor="text1"/>
                <w:sz w:val="24"/>
                <w:szCs w:val="24"/>
                <w:lang w:eastAsia="en-GB"/>
              </w:rPr>
              <w:lastRenderedPageBreak/>
              <w:t>Knowledge</w:t>
            </w:r>
          </w:p>
          <w:p w:rsidR="00761830" w:rsidRPr="002F1A7C" w:rsidRDefault="00761830" w:rsidP="00996708">
            <w:pPr>
              <w:numPr>
                <w:ilvl w:val="0"/>
                <w:numId w:val="29"/>
              </w:numPr>
              <w:spacing w:after="0" w:line="240" w:lineRule="auto"/>
              <w:ind w:left="567" w:hanging="425"/>
              <w:rPr>
                <w:rFonts w:eastAsia="Times New Roman" w:cs="Times New Roman"/>
                <w:bCs/>
                <w:color w:val="000000" w:themeColor="text1"/>
                <w:sz w:val="24"/>
                <w:szCs w:val="24"/>
                <w:lang w:eastAsia="en-GB"/>
              </w:rPr>
            </w:pPr>
            <w:r w:rsidRPr="002F1A7C">
              <w:rPr>
                <w:rFonts w:eastAsia="Times New Roman" w:cs="Times New Roman"/>
                <w:bCs/>
                <w:color w:val="000000" w:themeColor="text1"/>
                <w:sz w:val="24"/>
                <w:szCs w:val="24"/>
                <w:lang w:eastAsia="en-GB"/>
              </w:rPr>
              <w:t>Use of strategies to remove barriers to learning</w:t>
            </w:r>
          </w:p>
          <w:p w:rsidR="00026EBC" w:rsidRPr="002F1A7C" w:rsidRDefault="00026EBC" w:rsidP="00026EBC">
            <w:pPr>
              <w:numPr>
                <w:ilvl w:val="0"/>
                <w:numId w:val="29"/>
              </w:numPr>
              <w:spacing w:after="0" w:line="240" w:lineRule="auto"/>
              <w:ind w:left="567" w:hanging="425"/>
              <w:rPr>
                <w:rFonts w:eastAsia="Times New Roman" w:cs="Times New Roman"/>
                <w:bCs/>
                <w:color w:val="000000" w:themeColor="text1"/>
                <w:sz w:val="24"/>
                <w:szCs w:val="24"/>
                <w:lang w:eastAsia="en-GB"/>
              </w:rPr>
            </w:pPr>
            <w:r w:rsidRPr="002F1A7C">
              <w:rPr>
                <w:rFonts w:eastAsia="Times New Roman" w:cs="Arial"/>
                <w:sz w:val="24"/>
                <w:szCs w:val="24"/>
                <w:lang w:eastAsia="en-GB"/>
              </w:rPr>
              <w:t>Use of assessment and attainment information to improve practice and raise standards</w:t>
            </w:r>
          </w:p>
          <w:p w:rsidR="00026EBC" w:rsidRPr="00996708" w:rsidRDefault="00026EBC" w:rsidP="00026EBC">
            <w:pPr>
              <w:numPr>
                <w:ilvl w:val="0"/>
                <w:numId w:val="29"/>
              </w:numPr>
              <w:spacing w:after="0" w:line="240" w:lineRule="auto"/>
              <w:ind w:left="567" w:hanging="425"/>
              <w:rPr>
                <w:rFonts w:cs="Arial"/>
                <w:sz w:val="24"/>
                <w:szCs w:val="24"/>
              </w:rPr>
            </w:pPr>
            <w:r w:rsidRPr="00996708">
              <w:rPr>
                <w:rFonts w:cs="Arial"/>
                <w:sz w:val="24"/>
                <w:szCs w:val="24"/>
              </w:rPr>
              <w:t xml:space="preserve">An understanding of education within a Multicultural/Multi-faith community </w:t>
            </w:r>
          </w:p>
          <w:p w:rsidR="00026EBC" w:rsidRPr="002F1A7C" w:rsidRDefault="00026EBC" w:rsidP="00026EBC">
            <w:pPr>
              <w:numPr>
                <w:ilvl w:val="0"/>
                <w:numId w:val="29"/>
              </w:numPr>
              <w:spacing w:after="0" w:line="240" w:lineRule="auto"/>
              <w:ind w:left="567" w:hanging="425"/>
              <w:rPr>
                <w:rFonts w:cs="Arial"/>
                <w:sz w:val="24"/>
                <w:szCs w:val="24"/>
              </w:rPr>
            </w:pPr>
            <w:r w:rsidRPr="002F1A7C">
              <w:rPr>
                <w:rFonts w:cs="Arial"/>
                <w:sz w:val="24"/>
                <w:szCs w:val="24"/>
              </w:rPr>
              <w:t>Use of strategies to promote good learner relationships and high attainment in an inclusive environment</w:t>
            </w:r>
          </w:p>
          <w:p w:rsidR="00026EBC" w:rsidRPr="002F1A7C" w:rsidRDefault="00026EBC" w:rsidP="00026EBC">
            <w:pPr>
              <w:numPr>
                <w:ilvl w:val="0"/>
                <w:numId w:val="29"/>
              </w:numPr>
              <w:spacing w:after="0" w:line="240" w:lineRule="auto"/>
              <w:ind w:left="567" w:hanging="425"/>
              <w:rPr>
                <w:rFonts w:cs="Arial"/>
                <w:sz w:val="24"/>
                <w:szCs w:val="24"/>
              </w:rPr>
            </w:pPr>
            <w:r w:rsidRPr="002F1A7C">
              <w:rPr>
                <w:rFonts w:cs="Arial"/>
                <w:sz w:val="24"/>
                <w:szCs w:val="24"/>
              </w:rPr>
              <w:t xml:space="preserve">An understanding of Emotional Literacy developments to support learning and teaching </w:t>
            </w:r>
          </w:p>
          <w:p w:rsidR="00026EBC" w:rsidRPr="002F1A7C" w:rsidRDefault="00026EBC" w:rsidP="00026EBC">
            <w:pPr>
              <w:numPr>
                <w:ilvl w:val="0"/>
                <w:numId w:val="29"/>
              </w:numPr>
              <w:spacing w:after="0" w:line="240" w:lineRule="auto"/>
              <w:ind w:left="567" w:hanging="425"/>
              <w:rPr>
                <w:rFonts w:cs="Arial"/>
                <w:sz w:val="24"/>
                <w:szCs w:val="24"/>
              </w:rPr>
            </w:pPr>
            <w:r w:rsidRPr="002F1A7C">
              <w:rPr>
                <w:rFonts w:cs="Arial"/>
                <w:sz w:val="24"/>
                <w:szCs w:val="24"/>
              </w:rPr>
              <w:t>Vision for the developments of Teaching and Learning</w:t>
            </w:r>
          </w:p>
          <w:p w:rsidR="00026EBC" w:rsidRPr="002F1A7C" w:rsidRDefault="00026EBC" w:rsidP="00026EBC">
            <w:pPr>
              <w:numPr>
                <w:ilvl w:val="0"/>
                <w:numId w:val="29"/>
              </w:numPr>
              <w:spacing w:after="0" w:line="240" w:lineRule="auto"/>
              <w:ind w:left="567" w:hanging="425"/>
              <w:rPr>
                <w:rFonts w:cs="Arial"/>
                <w:sz w:val="24"/>
                <w:szCs w:val="24"/>
              </w:rPr>
            </w:pPr>
            <w:r w:rsidRPr="002F1A7C">
              <w:rPr>
                <w:rFonts w:cs="Arial"/>
                <w:sz w:val="24"/>
                <w:szCs w:val="24"/>
              </w:rPr>
              <w:t>Secure knowledge of Programmes of Study at KS3/4</w:t>
            </w:r>
          </w:p>
          <w:p w:rsidR="00026EBC" w:rsidRPr="002F1A7C" w:rsidRDefault="00026EBC" w:rsidP="0092351A">
            <w:pPr>
              <w:numPr>
                <w:ilvl w:val="0"/>
                <w:numId w:val="25"/>
              </w:numPr>
              <w:tabs>
                <w:tab w:val="clear" w:pos="360"/>
              </w:tabs>
              <w:spacing w:after="0" w:line="240" w:lineRule="auto"/>
              <w:ind w:left="567" w:hanging="425"/>
              <w:rPr>
                <w:rFonts w:cs="Arial"/>
                <w:sz w:val="24"/>
                <w:szCs w:val="24"/>
              </w:rPr>
            </w:pPr>
            <w:r w:rsidRPr="002F1A7C">
              <w:rPr>
                <w:rFonts w:cs="Arial"/>
                <w:sz w:val="24"/>
                <w:szCs w:val="24"/>
              </w:rPr>
              <w:t xml:space="preserve">Strategies to enhance teaching and learning </w:t>
            </w:r>
          </w:p>
          <w:p w:rsidR="00026EBC" w:rsidRPr="002F1A7C" w:rsidRDefault="00026EBC" w:rsidP="00026EBC">
            <w:pPr>
              <w:spacing w:after="0" w:line="240" w:lineRule="auto"/>
              <w:rPr>
                <w:rFonts w:eastAsia="Times New Roman" w:cs="Times New Roman"/>
                <w:bCs/>
                <w:color w:val="000000" w:themeColor="text1"/>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996708" w:rsidRDefault="00996708" w:rsidP="00026EBC">
            <w:pPr>
              <w:spacing w:after="0" w:line="240" w:lineRule="auto"/>
              <w:ind w:left="142"/>
              <w:jc w:val="center"/>
              <w:rPr>
                <w:rFonts w:cs="Arial"/>
                <w:sz w:val="24"/>
                <w:szCs w:val="24"/>
              </w:rPr>
            </w:pPr>
          </w:p>
          <w:p w:rsidR="00026EBC" w:rsidRPr="002F1A7C" w:rsidRDefault="00761830" w:rsidP="00026EBC">
            <w:pPr>
              <w:spacing w:after="0" w:line="240" w:lineRule="auto"/>
              <w:ind w:left="142"/>
              <w:jc w:val="center"/>
              <w:rPr>
                <w:rFonts w:cs="Arial"/>
                <w:sz w:val="24"/>
                <w:szCs w:val="24"/>
              </w:rPr>
            </w:pPr>
            <w:r w:rsidRPr="002F1A7C">
              <w:rPr>
                <w:rFonts w:cs="Arial"/>
                <w:sz w:val="24"/>
                <w:szCs w:val="24"/>
              </w:rPr>
              <w:t>x</w:t>
            </w:r>
          </w:p>
          <w:p w:rsidR="00026EBC" w:rsidRPr="002F1A7C" w:rsidRDefault="00026EBC"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42"/>
              <w:jc w:val="center"/>
              <w:rPr>
                <w:rFonts w:cs="Arial"/>
                <w:bCs/>
                <w:sz w:val="24"/>
                <w:szCs w:val="24"/>
              </w:rPr>
            </w:pPr>
          </w:p>
          <w:p w:rsidR="00026EBC" w:rsidRPr="002F1A7C" w:rsidRDefault="00026EBC" w:rsidP="00026EBC">
            <w:pPr>
              <w:spacing w:after="0" w:line="240" w:lineRule="auto"/>
              <w:ind w:left="142"/>
              <w:jc w:val="center"/>
              <w:rPr>
                <w:rFonts w:cs="Arial"/>
                <w:bCs/>
                <w:sz w:val="24"/>
                <w:szCs w:val="24"/>
              </w:rPr>
            </w:pPr>
          </w:p>
          <w:p w:rsidR="00026EBC" w:rsidRPr="002F1A7C" w:rsidRDefault="00026EBC" w:rsidP="00026EBC">
            <w:pPr>
              <w:spacing w:after="0" w:line="240" w:lineRule="auto"/>
              <w:ind w:left="142"/>
              <w:jc w:val="center"/>
              <w:rPr>
                <w:rFonts w:cs="Arial"/>
                <w:bCs/>
                <w:sz w:val="24"/>
                <w:szCs w:val="24"/>
              </w:rPr>
            </w:pPr>
          </w:p>
          <w:p w:rsidR="00026EBC" w:rsidRPr="002F1A7C" w:rsidRDefault="00026EBC"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42"/>
              <w:jc w:val="center"/>
              <w:rPr>
                <w:rFonts w:cs="Arial"/>
                <w:bCs/>
                <w:sz w:val="24"/>
                <w:szCs w:val="24"/>
              </w:rPr>
            </w:pPr>
          </w:p>
          <w:p w:rsidR="00026EBC" w:rsidRPr="002F1A7C" w:rsidRDefault="00410BDA"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42"/>
              <w:jc w:val="center"/>
              <w:rPr>
                <w:rFonts w:cs="Arial"/>
                <w:bCs/>
                <w:sz w:val="24"/>
                <w:szCs w:val="24"/>
              </w:rPr>
            </w:pPr>
          </w:p>
          <w:p w:rsidR="00026EBC" w:rsidRPr="002F1A7C" w:rsidRDefault="00026EBC"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761830"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4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42"/>
              <w:jc w:val="center"/>
              <w:rPr>
                <w:rFonts w:cs="Arial"/>
                <w:bCs/>
                <w:sz w:val="24"/>
                <w:szCs w:val="24"/>
              </w:rPr>
            </w:pPr>
          </w:p>
        </w:tc>
        <w:tc>
          <w:tcPr>
            <w:tcW w:w="1250" w:type="dxa"/>
            <w:tcBorders>
              <w:top w:val="single" w:sz="4" w:space="0" w:color="auto"/>
              <w:left w:val="single" w:sz="4" w:space="0" w:color="auto"/>
              <w:bottom w:val="single" w:sz="4" w:space="0" w:color="auto"/>
              <w:right w:val="single" w:sz="4" w:space="0" w:color="auto"/>
            </w:tcBorders>
          </w:tcPr>
          <w:p w:rsidR="00026EBC" w:rsidRPr="002F1A7C" w:rsidRDefault="00026EBC" w:rsidP="00026EBC">
            <w:pPr>
              <w:ind w:left="142"/>
              <w:jc w:val="center"/>
              <w:rPr>
                <w:rFonts w:cs="Arial"/>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410BDA" w:rsidP="00026EBC">
            <w:pPr>
              <w:spacing w:after="0" w:line="240" w:lineRule="auto"/>
              <w:ind w:left="192"/>
              <w:jc w:val="center"/>
              <w:rPr>
                <w:rFonts w:cs="Arial"/>
                <w:bCs/>
                <w:sz w:val="24"/>
                <w:szCs w:val="24"/>
              </w:rPr>
            </w:pPr>
            <w:r w:rsidRPr="002F1A7C">
              <w:rPr>
                <w:rFonts w:cs="Arial"/>
                <w:bCs/>
                <w:sz w:val="24"/>
                <w:szCs w:val="24"/>
              </w:rPr>
              <w:t>x</w:t>
            </w: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026EBC">
            <w:pPr>
              <w:spacing w:after="0" w:line="240" w:lineRule="auto"/>
              <w:ind w:left="192"/>
              <w:jc w:val="center"/>
              <w:rPr>
                <w:rFonts w:cs="Arial"/>
                <w:bCs/>
                <w:sz w:val="24"/>
                <w:szCs w:val="24"/>
              </w:rPr>
            </w:pPr>
          </w:p>
          <w:p w:rsidR="00026EBC" w:rsidRPr="002F1A7C" w:rsidRDefault="00026EBC" w:rsidP="0092351A">
            <w:pPr>
              <w:spacing w:after="0" w:line="240" w:lineRule="auto"/>
              <w:ind w:left="192"/>
              <w:jc w:val="center"/>
              <w:rPr>
                <w:rFonts w:cs="Arial"/>
                <w:bCs/>
                <w:sz w:val="24"/>
                <w:szCs w:val="24"/>
              </w:rPr>
            </w:pPr>
          </w:p>
        </w:tc>
      </w:tr>
      <w:tr w:rsidR="00026EBC" w:rsidRPr="00026EBC" w:rsidTr="00A96AA1">
        <w:trPr>
          <w:cantSplit/>
          <w:trHeight w:val="2323"/>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26EBC" w:rsidRPr="002F1A7C" w:rsidRDefault="00026EBC" w:rsidP="00996708">
            <w:pPr>
              <w:spacing w:after="0" w:line="240" w:lineRule="auto"/>
              <w:rPr>
                <w:rFonts w:cs="Arial"/>
                <w:sz w:val="24"/>
                <w:szCs w:val="24"/>
              </w:rPr>
            </w:pPr>
            <w:r w:rsidRPr="002F1A7C">
              <w:rPr>
                <w:b/>
                <w:bCs/>
                <w:color w:val="000000" w:themeColor="text1"/>
                <w:sz w:val="24"/>
                <w:szCs w:val="24"/>
              </w:rPr>
              <w:t xml:space="preserve">Skills </w:t>
            </w:r>
          </w:p>
          <w:p w:rsidR="00026EBC" w:rsidRPr="002F1A7C" w:rsidRDefault="00026EBC" w:rsidP="00996708">
            <w:pPr>
              <w:numPr>
                <w:ilvl w:val="0"/>
                <w:numId w:val="26"/>
              </w:numPr>
              <w:tabs>
                <w:tab w:val="num" w:pos="502"/>
              </w:tabs>
              <w:spacing w:after="0" w:line="240" w:lineRule="auto"/>
              <w:ind w:left="502"/>
              <w:rPr>
                <w:rFonts w:cs="Arial"/>
                <w:sz w:val="24"/>
                <w:szCs w:val="24"/>
              </w:rPr>
            </w:pPr>
            <w:r w:rsidRPr="002F1A7C">
              <w:rPr>
                <w:rFonts w:cs="Arial"/>
                <w:sz w:val="24"/>
                <w:szCs w:val="24"/>
              </w:rPr>
              <w:t>Excellent communication and presentation skills</w:t>
            </w:r>
          </w:p>
          <w:p w:rsidR="00026EBC" w:rsidRPr="002F1A7C" w:rsidRDefault="00026EBC" w:rsidP="00026EBC">
            <w:pPr>
              <w:numPr>
                <w:ilvl w:val="0"/>
                <w:numId w:val="26"/>
              </w:numPr>
              <w:tabs>
                <w:tab w:val="num" w:pos="502"/>
              </w:tabs>
              <w:spacing w:after="0" w:line="240" w:lineRule="auto"/>
              <w:ind w:left="502"/>
              <w:rPr>
                <w:rFonts w:cs="Arial"/>
                <w:sz w:val="24"/>
                <w:szCs w:val="24"/>
              </w:rPr>
            </w:pPr>
            <w:r w:rsidRPr="002F1A7C">
              <w:rPr>
                <w:rFonts w:cs="Arial"/>
                <w:sz w:val="24"/>
                <w:szCs w:val="24"/>
              </w:rPr>
              <w:t xml:space="preserve">Competent user of ICT  </w:t>
            </w:r>
          </w:p>
          <w:p w:rsidR="00026EBC" w:rsidRPr="002F1A7C" w:rsidRDefault="00026EBC" w:rsidP="00026EBC">
            <w:pPr>
              <w:numPr>
                <w:ilvl w:val="0"/>
                <w:numId w:val="26"/>
              </w:numPr>
              <w:tabs>
                <w:tab w:val="num" w:pos="502"/>
              </w:tabs>
              <w:spacing w:after="0" w:line="240" w:lineRule="auto"/>
              <w:ind w:left="502"/>
              <w:rPr>
                <w:rFonts w:cs="Arial"/>
                <w:sz w:val="24"/>
                <w:szCs w:val="24"/>
              </w:rPr>
            </w:pPr>
            <w:r w:rsidRPr="002F1A7C">
              <w:rPr>
                <w:rFonts w:cs="Arial"/>
                <w:sz w:val="24"/>
                <w:szCs w:val="24"/>
              </w:rPr>
              <w:t>Competent co-ordinator and motivator</w:t>
            </w:r>
          </w:p>
          <w:p w:rsidR="00026EBC" w:rsidRPr="002F1A7C" w:rsidRDefault="00026EBC" w:rsidP="00026EBC">
            <w:pPr>
              <w:numPr>
                <w:ilvl w:val="0"/>
                <w:numId w:val="26"/>
              </w:numPr>
              <w:tabs>
                <w:tab w:val="num" w:pos="552"/>
              </w:tabs>
              <w:spacing w:after="0" w:line="240" w:lineRule="auto"/>
              <w:ind w:left="552" w:hanging="410"/>
              <w:rPr>
                <w:rFonts w:cs="Arial"/>
                <w:sz w:val="24"/>
                <w:szCs w:val="24"/>
              </w:rPr>
            </w:pPr>
            <w:r w:rsidRPr="002F1A7C">
              <w:rPr>
                <w:rFonts w:cs="Arial"/>
                <w:sz w:val="24"/>
                <w:szCs w:val="24"/>
              </w:rPr>
              <w:t>Ability to use and promote a wide range of teaching methodologies</w:t>
            </w:r>
          </w:p>
          <w:p w:rsidR="00026EBC" w:rsidRPr="002F1A7C" w:rsidRDefault="00026EBC" w:rsidP="00026EBC">
            <w:pPr>
              <w:numPr>
                <w:ilvl w:val="0"/>
                <w:numId w:val="26"/>
              </w:numPr>
              <w:tabs>
                <w:tab w:val="num" w:pos="502"/>
              </w:tabs>
              <w:spacing w:after="0" w:line="240" w:lineRule="auto"/>
              <w:ind w:left="502"/>
              <w:rPr>
                <w:rFonts w:cs="Arial"/>
                <w:sz w:val="24"/>
                <w:szCs w:val="24"/>
              </w:rPr>
            </w:pPr>
            <w:r w:rsidRPr="002F1A7C">
              <w:rPr>
                <w:rFonts w:cs="Arial"/>
                <w:sz w:val="24"/>
                <w:szCs w:val="24"/>
              </w:rPr>
              <w:t>Ability to plan and resource effective interventions to meet curricular objectives</w:t>
            </w:r>
          </w:p>
          <w:p w:rsidR="00410BDA" w:rsidRPr="002F1A7C" w:rsidRDefault="00410BDA" w:rsidP="00026EBC">
            <w:pPr>
              <w:numPr>
                <w:ilvl w:val="0"/>
                <w:numId w:val="26"/>
              </w:numPr>
              <w:tabs>
                <w:tab w:val="num" w:pos="502"/>
              </w:tabs>
              <w:spacing w:after="0" w:line="240" w:lineRule="auto"/>
              <w:ind w:left="502"/>
              <w:rPr>
                <w:rFonts w:cs="Arial"/>
                <w:sz w:val="24"/>
                <w:szCs w:val="24"/>
              </w:rPr>
            </w:pPr>
            <w:r w:rsidRPr="002F1A7C">
              <w:rPr>
                <w:rFonts w:cs="Arial"/>
                <w:sz w:val="24"/>
                <w:szCs w:val="24"/>
              </w:rPr>
              <w:t>Ability to understand large complex data</w:t>
            </w:r>
          </w:p>
          <w:p w:rsidR="00761830" w:rsidRPr="002F1A7C" w:rsidRDefault="00761830" w:rsidP="00026EBC">
            <w:pPr>
              <w:numPr>
                <w:ilvl w:val="0"/>
                <w:numId w:val="26"/>
              </w:numPr>
              <w:tabs>
                <w:tab w:val="num" w:pos="502"/>
              </w:tabs>
              <w:spacing w:after="0" w:line="240" w:lineRule="auto"/>
              <w:ind w:left="502"/>
              <w:rPr>
                <w:rFonts w:cs="Arial"/>
                <w:sz w:val="24"/>
                <w:szCs w:val="24"/>
              </w:rPr>
            </w:pPr>
            <w:r w:rsidRPr="002F1A7C">
              <w:rPr>
                <w:rFonts w:cs="Arial"/>
                <w:sz w:val="24"/>
                <w:szCs w:val="24"/>
              </w:rPr>
              <w:t>Ability to engage positively with stakeholders</w:t>
            </w:r>
          </w:p>
          <w:p w:rsidR="00410BDA" w:rsidRPr="002F1A7C" w:rsidRDefault="00410BDA" w:rsidP="00410BDA">
            <w:pPr>
              <w:spacing w:after="0" w:line="240" w:lineRule="auto"/>
              <w:ind w:left="502"/>
              <w:rPr>
                <w:rFonts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996708" w:rsidRDefault="00996708" w:rsidP="00026EBC">
            <w:pPr>
              <w:tabs>
                <w:tab w:val="num" w:pos="502"/>
              </w:tabs>
              <w:spacing w:after="0" w:line="240" w:lineRule="auto"/>
              <w:ind w:left="142"/>
              <w:jc w:val="center"/>
              <w:rPr>
                <w:rFonts w:cs="Arial"/>
                <w:sz w:val="24"/>
                <w:szCs w:val="24"/>
              </w:rPr>
            </w:pPr>
          </w:p>
          <w:p w:rsidR="00026EBC" w:rsidRPr="002F1A7C" w:rsidRDefault="00026EBC" w:rsidP="00026EBC">
            <w:pPr>
              <w:tabs>
                <w:tab w:val="num" w:pos="502"/>
              </w:tabs>
              <w:spacing w:after="0" w:line="240" w:lineRule="auto"/>
              <w:ind w:left="142"/>
              <w:jc w:val="center"/>
              <w:rPr>
                <w:rFonts w:cs="Arial"/>
                <w:sz w:val="24"/>
                <w:szCs w:val="24"/>
              </w:rPr>
            </w:pPr>
            <w:r w:rsidRPr="002F1A7C">
              <w:rPr>
                <w:rFonts w:cs="Arial"/>
                <w:sz w:val="24"/>
                <w:szCs w:val="24"/>
              </w:rPr>
              <w:t>x</w:t>
            </w:r>
          </w:p>
          <w:p w:rsidR="00026EBC" w:rsidRPr="002F1A7C" w:rsidRDefault="00026EBC" w:rsidP="00026EBC">
            <w:pPr>
              <w:tabs>
                <w:tab w:val="num" w:pos="502"/>
              </w:tabs>
              <w:spacing w:after="0" w:line="240" w:lineRule="auto"/>
              <w:ind w:left="142"/>
              <w:jc w:val="center"/>
              <w:rPr>
                <w:rFonts w:cs="Arial"/>
                <w:sz w:val="24"/>
                <w:szCs w:val="24"/>
              </w:rPr>
            </w:pPr>
            <w:r w:rsidRPr="002F1A7C">
              <w:rPr>
                <w:rFonts w:cs="Arial"/>
                <w:sz w:val="24"/>
                <w:szCs w:val="24"/>
              </w:rPr>
              <w:t>x</w:t>
            </w:r>
          </w:p>
          <w:p w:rsidR="00026EBC" w:rsidRPr="002F1A7C" w:rsidRDefault="00026EBC" w:rsidP="00026EBC">
            <w:pPr>
              <w:tabs>
                <w:tab w:val="num" w:pos="502"/>
              </w:tabs>
              <w:spacing w:after="0" w:line="240" w:lineRule="auto"/>
              <w:ind w:left="142"/>
              <w:jc w:val="center"/>
              <w:rPr>
                <w:rFonts w:cs="Arial"/>
                <w:sz w:val="24"/>
                <w:szCs w:val="24"/>
              </w:rPr>
            </w:pPr>
            <w:r w:rsidRPr="002F1A7C">
              <w:rPr>
                <w:rFonts w:cs="Arial"/>
                <w:sz w:val="24"/>
                <w:szCs w:val="24"/>
              </w:rPr>
              <w:t>x</w:t>
            </w:r>
          </w:p>
          <w:p w:rsidR="00026EBC" w:rsidRPr="002F1A7C" w:rsidRDefault="00026EBC" w:rsidP="00026EBC">
            <w:pPr>
              <w:tabs>
                <w:tab w:val="num" w:pos="502"/>
              </w:tabs>
              <w:spacing w:after="0" w:line="240" w:lineRule="auto"/>
              <w:ind w:left="142"/>
              <w:jc w:val="center"/>
              <w:rPr>
                <w:rFonts w:cs="Arial"/>
                <w:sz w:val="24"/>
                <w:szCs w:val="24"/>
              </w:rPr>
            </w:pPr>
          </w:p>
          <w:p w:rsidR="00026EBC" w:rsidRPr="002F1A7C" w:rsidRDefault="0092351A" w:rsidP="00026EBC">
            <w:pPr>
              <w:tabs>
                <w:tab w:val="num" w:pos="502"/>
              </w:tabs>
              <w:spacing w:after="0" w:line="240" w:lineRule="auto"/>
              <w:ind w:left="142"/>
              <w:jc w:val="center"/>
              <w:rPr>
                <w:rFonts w:cs="Arial"/>
                <w:sz w:val="24"/>
                <w:szCs w:val="24"/>
              </w:rPr>
            </w:pPr>
            <w:r w:rsidRPr="002F1A7C">
              <w:rPr>
                <w:rFonts w:cs="Arial"/>
                <w:sz w:val="24"/>
                <w:szCs w:val="24"/>
              </w:rPr>
              <w:t>x</w:t>
            </w:r>
          </w:p>
          <w:p w:rsidR="00026EBC" w:rsidRPr="002F1A7C" w:rsidRDefault="00026EBC" w:rsidP="00026EBC">
            <w:pPr>
              <w:tabs>
                <w:tab w:val="num" w:pos="502"/>
              </w:tabs>
              <w:spacing w:after="0" w:line="240" w:lineRule="auto"/>
              <w:ind w:left="142"/>
              <w:jc w:val="center"/>
              <w:rPr>
                <w:rFonts w:cs="Arial"/>
                <w:sz w:val="24"/>
                <w:szCs w:val="24"/>
              </w:rPr>
            </w:pPr>
          </w:p>
          <w:p w:rsidR="00026EBC" w:rsidRPr="002F1A7C" w:rsidRDefault="00026EBC" w:rsidP="00026EBC">
            <w:pPr>
              <w:tabs>
                <w:tab w:val="num" w:pos="502"/>
              </w:tabs>
              <w:spacing w:after="0" w:line="240" w:lineRule="auto"/>
              <w:ind w:left="142"/>
              <w:jc w:val="center"/>
              <w:rPr>
                <w:rFonts w:cs="Arial"/>
                <w:sz w:val="24"/>
                <w:szCs w:val="24"/>
              </w:rPr>
            </w:pPr>
            <w:r w:rsidRPr="002F1A7C">
              <w:rPr>
                <w:rFonts w:cs="Arial"/>
                <w:sz w:val="24"/>
                <w:szCs w:val="24"/>
              </w:rPr>
              <w:t>x</w:t>
            </w:r>
          </w:p>
          <w:p w:rsidR="00026EBC" w:rsidRPr="002F1A7C" w:rsidRDefault="00410BDA" w:rsidP="00026EBC">
            <w:pPr>
              <w:spacing w:after="0" w:line="240" w:lineRule="auto"/>
              <w:ind w:left="142"/>
              <w:jc w:val="center"/>
              <w:rPr>
                <w:rFonts w:cs="Arial"/>
                <w:sz w:val="24"/>
                <w:szCs w:val="24"/>
              </w:rPr>
            </w:pPr>
            <w:r w:rsidRPr="002F1A7C">
              <w:rPr>
                <w:rFonts w:cs="Arial"/>
                <w:sz w:val="24"/>
                <w:szCs w:val="24"/>
              </w:rPr>
              <w:t>x</w:t>
            </w:r>
          </w:p>
          <w:p w:rsidR="00761830" w:rsidRPr="002F1A7C" w:rsidRDefault="00761830" w:rsidP="00026EBC">
            <w:pPr>
              <w:spacing w:after="0" w:line="240" w:lineRule="auto"/>
              <w:ind w:left="142"/>
              <w:jc w:val="center"/>
              <w:rPr>
                <w:rFonts w:cs="Arial"/>
                <w:sz w:val="24"/>
                <w:szCs w:val="24"/>
              </w:rPr>
            </w:pPr>
            <w:r w:rsidRPr="002F1A7C">
              <w:rPr>
                <w:rFonts w:cs="Arial"/>
                <w:sz w:val="24"/>
                <w:szCs w:val="24"/>
              </w:rPr>
              <w:t>x</w:t>
            </w:r>
          </w:p>
        </w:tc>
        <w:tc>
          <w:tcPr>
            <w:tcW w:w="1250" w:type="dxa"/>
            <w:tcBorders>
              <w:top w:val="single" w:sz="4" w:space="0" w:color="auto"/>
              <w:left w:val="single" w:sz="4" w:space="0" w:color="auto"/>
              <w:bottom w:val="single" w:sz="4" w:space="0" w:color="auto"/>
              <w:right w:val="single" w:sz="4" w:space="0" w:color="auto"/>
            </w:tcBorders>
          </w:tcPr>
          <w:p w:rsidR="00026EBC" w:rsidRPr="002F1A7C" w:rsidRDefault="00026EBC" w:rsidP="00026EBC">
            <w:pPr>
              <w:spacing w:line="240" w:lineRule="auto"/>
              <w:jc w:val="center"/>
              <w:rPr>
                <w:rFonts w:cs="Arial"/>
                <w:sz w:val="24"/>
                <w:szCs w:val="24"/>
              </w:rPr>
            </w:pPr>
          </w:p>
          <w:p w:rsidR="00026EBC" w:rsidRPr="002F1A7C" w:rsidRDefault="00026EBC" w:rsidP="00026EBC">
            <w:pPr>
              <w:spacing w:line="240" w:lineRule="auto"/>
              <w:jc w:val="center"/>
              <w:rPr>
                <w:rFonts w:cs="Arial"/>
                <w:sz w:val="24"/>
                <w:szCs w:val="24"/>
              </w:rPr>
            </w:pPr>
          </w:p>
          <w:p w:rsidR="00026EBC" w:rsidRPr="002F1A7C" w:rsidRDefault="00026EBC" w:rsidP="00026EBC">
            <w:pPr>
              <w:spacing w:line="240" w:lineRule="auto"/>
              <w:jc w:val="center"/>
              <w:rPr>
                <w:rFonts w:cs="Arial"/>
                <w:sz w:val="24"/>
                <w:szCs w:val="24"/>
              </w:rPr>
            </w:pPr>
          </w:p>
          <w:p w:rsidR="00026EBC" w:rsidRPr="002F1A7C" w:rsidRDefault="00026EBC" w:rsidP="00026EBC">
            <w:pPr>
              <w:spacing w:line="240" w:lineRule="auto"/>
              <w:jc w:val="center"/>
              <w:rPr>
                <w:rFonts w:cs="Arial"/>
                <w:sz w:val="24"/>
                <w:szCs w:val="24"/>
              </w:rPr>
            </w:pPr>
          </w:p>
        </w:tc>
      </w:tr>
      <w:tr w:rsidR="00026EBC" w:rsidRPr="00026EBC" w:rsidTr="00E954CF">
        <w:trPr>
          <w:cantSplit/>
          <w:trHeight w:val="3288"/>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26EBC" w:rsidRPr="002F1A7C" w:rsidRDefault="00026EBC" w:rsidP="00996708">
            <w:pPr>
              <w:spacing w:after="0" w:line="240" w:lineRule="auto"/>
              <w:ind w:left="142"/>
              <w:rPr>
                <w:rFonts w:cs="Arial"/>
                <w:sz w:val="24"/>
                <w:szCs w:val="24"/>
              </w:rPr>
            </w:pPr>
            <w:r w:rsidRPr="002F1A7C">
              <w:rPr>
                <w:b/>
                <w:bCs/>
                <w:color w:val="000000" w:themeColor="text1"/>
                <w:sz w:val="24"/>
                <w:szCs w:val="24"/>
              </w:rPr>
              <w:t>Commitments</w:t>
            </w:r>
            <w:r w:rsidRPr="002F1A7C">
              <w:rPr>
                <w:rFonts w:cs="Arial"/>
                <w:sz w:val="24"/>
                <w:szCs w:val="24"/>
              </w:rPr>
              <w:t xml:space="preserve"> </w:t>
            </w:r>
          </w:p>
          <w:p w:rsidR="00026EBC" w:rsidRPr="002F1A7C" w:rsidRDefault="00026EBC" w:rsidP="00996708">
            <w:pPr>
              <w:numPr>
                <w:ilvl w:val="0"/>
                <w:numId w:val="27"/>
              </w:numPr>
              <w:tabs>
                <w:tab w:val="num" w:pos="502"/>
              </w:tabs>
              <w:spacing w:after="0" w:line="240" w:lineRule="auto"/>
              <w:ind w:left="502"/>
              <w:rPr>
                <w:rFonts w:cs="Arial"/>
                <w:sz w:val="24"/>
                <w:szCs w:val="24"/>
              </w:rPr>
            </w:pPr>
            <w:r w:rsidRPr="002F1A7C">
              <w:rPr>
                <w:rFonts w:cs="Arial"/>
                <w:sz w:val="24"/>
                <w:szCs w:val="24"/>
              </w:rPr>
              <w:t xml:space="preserve">Actively supports the Academy’s aims </w:t>
            </w:r>
            <w:r w:rsidR="002F1A7C" w:rsidRPr="002F1A7C">
              <w:rPr>
                <w:rFonts w:cs="Arial"/>
                <w:sz w:val="24"/>
                <w:szCs w:val="24"/>
              </w:rPr>
              <w:t>and developments</w:t>
            </w:r>
          </w:p>
          <w:p w:rsidR="00026EBC" w:rsidRPr="002F1A7C" w:rsidRDefault="00026EBC" w:rsidP="00026EBC">
            <w:pPr>
              <w:numPr>
                <w:ilvl w:val="0"/>
                <w:numId w:val="27"/>
              </w:numPr>
              <w:tabs>
                <w:tab w:val="num" w:pos="502"/>
              </w:tabs>
              <w:spacing w:after="0" w:line="240" w:lineRule="auto"/>
              <w:ind w:left="502"/>
              <w:rPr>
                <w:rFonts w:cs="Arial"/>
                <w:sz w:val="24"/>
                <w:szCs w:val="24"/>
              </w:rPr>
            </w:pPr>
            <w:r w:rsidRPr="002F1A7C">
              <w:rPr>
                <w:rFonts w:cs="Arial"/>
                <w:sz w:val="24"/>
                <w:szCs w:val="24"/>
              </w:rPr>
              <w:t>To lead extra-curricular activities/ educational visits / out-of-hours learning</w:t>
            </w:r>
            <w:r w:rsidR="00761830" w:rsidRPr="002F1A7C">
              <w:rPr>
                <w:rFonts w:cs="Arial"/>
                <w:sz w:val="24"/>
                <w:szCs w:val="24"/>
              </w:rPr>
              <w:t>/weekends</w:t>
            </w:r>
          </w:p>
          <w:p w:rsidR="00026EBC" w:rsidRPr="002F1A7C" w:rsidRDefault="00026EBC" w:rsidP="00026EBC">
            <w:pPr>
              <w:numPr>
                <w:ilvl w:val="0"/>
                <w:numId w:val="27"/>
              </w:numPr>
              <w:tabs>
                <w:tab w:val="num" w:pos="502"/>
              </w:tabs>
              <w:spacing w:after="0" w:line="240" w:lineRule="auto"/>
              <w:ind w:left="502"/>
              <w:rPr>
                <w:rFonts w:cs="Arial"/>
                <w:sz w:val="24"/>
                <w:szCs w:val="24"/>
              </w:rPr>
            </w:pPr>
            <w:r w:rsidRPr="002F1A7C">
              <w:rPr>
                <w:rFonts w:cs="Arial"/>
                <w:color w:val="000000" w:themeColor="text1"/>
                <w:sz w:val="24"/>
                <w:szCs w:val="24"/>
              </w:rPr>
              <w:t>To innovative curriculum development and partnership with other schools and the wider community including business and industry</w:t>
            </w:r>
            <w:r w:rsidRPr="002F1A7C">
              <w:rPr>
                <w:rFonts w:cs="Arial"/>
                <w:sz w:val="24"/>
                <w:szCs w:val="24"/>
              </w:rPr>
              <w:t xml:space="preserve"> links </w:t>
            </w:r>
          </w:p>
          <w:p w:rsidR="00026EBC" w:rsidRPr="002F1A7C" w:rsidRDefault="00026EBC" w:rsidP="00026EBC">
            <w:pPr>
              <w:numPr>
                <w:ilvl w:val="0"/>
                <w:numId w:val="27"/>
              </w:numPr>
              <w:tabs>
                <w:tab w:val="num" w:pos="502"/>
              </w:tabs>
              <w:spacing w:after="0" w:line="240" w:lineRule="auto"/>
              <w:ind w:left="502"/>
              <w:rPr>
                <w:rFonts w:cs="Arial"/>
                <w:sz w:val="24"/>
                <w:szCs w:val="24"/>
              </w:rPr>
            </w:pPr>
            <w:r w:rsidRPr="002F1A7C">
              <w:rPr>
                <w:rFonts w:cs="Arial"/>
                <w:sz w:val="24"/>
                <w:szCs w:val="24"/>
              </w:rPr>
              <w:t xml:space="preserve">Commit </w:t>
            </w:r>
            <w:r w:rsidR="00761830" w:rsidRPr="002F1A7C">
              <w:rPr>
                <w:rFonts w:cs="Arial"/>
                <w:sz w:val="24"/>
                <w:szCs w:val="24"/>
              </w:rPr>
              <w:t xml:space="preserve">to </w:t>
            </w:r>
            <w:r w:rsidRPr="002F1A7C">
              <w:rPr>
                <w:rFonts w:cs="Arial"/>
                <w:sz w:val="24"/>
                <w:szCs w:val="24"/>
              </w:rPr>
              <w:t>additional professional development</w:t>
            </w:r>
          </w:p>
          <w:p w:rsidR="00026EBC" w:rsidRPr="00996708" w:rsidRDefault="00026EBC" w:rsidP="00996708">
            <w:pPr>
              <w:numPr>
                <w:ilvl w:val="0"/>
                <w:numId w:val="27"/>
              </w:numPr>
              <w:tabs>
                <w:tab w:val="num" w:pos="502"/>
              </w:tabs>
              <w:spacing w:after="0" w:line="240" w:lineRule="auto"/>
              <w:ind w:left="502"/>
              <w:rPr>
                <w:rFonts w:cs="Arial"/>
                <w:sz w:val="24"/>
                <w:szCs w:val="24"/>
              </w:rPr>
            </w:pPr>
            <w:r w:rsidRPr="002F1A7C">
              <w:rPr>
                <w:rFonts w:cs="Arial"/>
                <w:sz w:val="24"/>
                <w:szCs w:val="24"/>
              </w:rPr>
              <w:t>Commitment to evidence achievement and gain accreditation against threshold and post threshold standards</w:t>
            </w:r>
          </w:p>
        </w:tc>
        <w:tc>
          <w:tcPr>
            <w:tcW w:w="1418" w:type="dxa"/>
            <w:tcBorders>
              <w:top w:val="single" w:sz="4" w:space="0" w:color="auto"/>
              <w:left w:val="single" w:sz="4" w:space="0" w:color="auto"/>
              <w:bottom w:val="single" w:sz="4" w:space="0" w:color="auto"/>
              <w:right w:val="single" w:sz="4" w:space="0" w:color="auto"/>
            </w:tcBorders>
          </w:tcPr>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r w:rsidRPr="002F1A7C">
              <w:rPr>
                <w:rFonts w:cs="Arial"/>
                <w:sz w:val="24"/>
                <w:szCs w:val="24"/>
              </w:rPr>
              <w:t>x</w:t>
            </w:r>
          </w:p>
          <w:p w:rsidR="00026EBC" w:rsidRPr="002F1A7C" w:rsidRDefault="00026EBC" w:rsidP="00026EBC">
            <w:pPr>
              <w:spacing w:after="0" w:line="240" w:lineRule="auto"/>
              <w:jc w:val="center"/>
              <w:rPr>
                <w:rFonts w:cs="Arial"/>
                <w:sz w:val="24"/>
                <w:szCs w:val="24"/>
              </w:rPr>
            </w:pPr>
            <w:r w:rsidRPr="002F1A7C">
              <w:rPr>
                <w:rFonts w:cs="Arial"/>
                <w:sz w:val="24"/>
                <w:szCs w:val="24"/>
              </w:rPr>
              <w:t>x</w:t>
            </w: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r w:rsidRPr="002F1A7C">
              <w:rPr>
                <w:rFonts w:cs="Arial"/>
                <w:sz w:val="24"/>
                <w:szCs w:val="24"/>
              </w:rPr>
              <w:t>x</w:t>
            </w: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410BDA" w:rsidP="00026EBC">
            <w:pPr>
              <w:spacing w:after="0" w:line="240" w:lineRule="auto"/>
              <w:jc w:val="center"/>
              <w:rPr>
                <w:rFonts w:cs="Arial"/>
                <w:sz w:val="24"/>
                <w:szCs w:val="24"/>
              </w:rPr>
            </w:pPr>
            <w:r w:rsidRPr="002F1A7C">
              <w:rPr>
                <w:rFonts w:cs="Arial"/>
                <w:sz w:val="24"/>
                <w:szCs w:val="24"/>
              </w:rPr>
              <w:t>x</w:t>
            </w:r>
          </w:p>
          <w:p w:rsidR="00026EBC" w:rsidRPr="002F1A7C" w:rsidRDefault="00026EBC" w:rsidP="00026EBC">
            <w:pPr>
              <w:spacing w:after="0" w:line="240" w:lineRule="auto"/>
              <w:jc w:val="center"/>
              <w:rPr>
                <w:rFonts w:cs="Arial"/>
                <w:sz w:val="24"/>
                <w:szCs w:val="24"/>
              </w:rPr>
            </w:pPr>
          </w:p>
          <w:p w:rsidR="00026EBC" w:rsidRPr="002F1A7C" w:rsidRDefault="00026EBC" w:rsidP="00E954CF">
            <w:pPr>
              <w:spacing w:after="0" w:line="240" w:lineRule="auto"/>
              <w:jc w:val="center"/>
              <w:rPr>
                <w:rFonts w:cs="Arial"/>
                <w:sz w:val="24"/>
                <w:szCs w:val="24"/>
              </w:rPr>
            </w:pPr>
            <w:r w:rsidRPr="002F1A7C">
              <w:rPr>
                <w:rFonts w:cs="Arial"/>
                <w:sz w:val="24"/>
                <w:szCs w:val="24"/>
              </w:rPr>
              <w:t>x</w:t>
            </w:r>
          </w:p>
        </w:tc>
        <w:tc>
          <w:tcPr>
            <w:tcW w:w="1250" w:type="dxa"/>
            <w:tcBorders>
              <w:top w:val="single" w:sz="4" w:space="0" w:color="auto"/>
              <w:left w:val="single" w:sz="4" w:space="0" w:color="auto"/>
              <w:bottom w:val="single" w:sz="4" w:space="0" w:color="auto"/>
              <w:right w:val="single" w:sz="4" w:space="0" w:color="auto"/>
            </w:tcBorders>
          </w:tcPr>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p w:rsidR="00026EBC" w:rsidRPr="002F1A7C" w:rsidRDefault="00026EBC" w:rsidP="00026EBC">
            <w:pPr>
              <w:spacing w:after="0" w:line="240" w:lineRule="auto"/>
              <w:jc w:val="center"/>
              <w:rPr>
                <w:rFonts w:cs="Arial"/>
                <w:sz w:val="24"/>
                <w:szCs w:val="24"/>
              </w:rPr>
            </w:pPr>
          </w:p>
        </w:tc>
      </w:tr>
      <w:tr w:rsidR="00026EBC" w:rsidRPr="00026EBC" w:rsidTr="00A96AA1">
        <w:trPr>
          <w:cantSplit/>
          <w:trHeight w:val="1465"/>
        </w:trPr>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26EBC" w:rsidRPr="002F1A7C" w:rsidRDefault="00026EBC" w:rsidP="00996708">
            <w:pPr>
              <w:spacing w:after="0" w:line="240" w:lineRule="auto"/>
              <w:rPr>
                <w:rFonts w:eastAsia="Times New Roman" w:cs="Times New Roman"/>
                <w:b/>
                <w:bCs/>
                <w:color w:val="000000" w:themeColor="text1"/>
                <w:sz w:val="24"/>
                <w:szCs w:val="24"/>
                <w:lang w:eastAsia="en-GB"/>
              </w:rPr>
            </w:pPr>
            <w:r w:rsidRPr="002F1A7C">
              <w:rPr>
                <w:rFonts w:eastAsia="Times New Roman" w:cs="Times New Roman"/>
                <w:b/>
                <w:bCs/>
                <w:color w:val="000000" w:themeColor="text1"/>
                <w:sz w:val="24"/>
                <w:szCs w:val="24"/>
                <w:lang w:eastAsia="en-GB"/>
              </w:rPr>
              <w:t>Personal</w:t>
            </w:r>
          </w:p>
          <w:p w:rsidR="00026EBC" w:rsidRPr="002F1A7C" w:rsidRDefault="00026EBC" w:rsidP="00996708">
            <w:pPr>
              <w:keepNext/>
              <w:numPr>
                <w:ilvl w:val="0"/>
                <w:numId w:val="30"/>
              </w:numPr>
              <w:tabs>
                <w:tab w:val="num" w:pos="567"/>
              </w:tabs>
              <w:spacing w:after="0" w:line="240" w:lineRule="auto"/>
              <w:ind w:left="567" w:hanging="425"/>
              <w:outlineLvl w:val="3"/>
              <w:rPr>
                <w:rFonts w:eastAsia="Times New Roman" w:cs="Arial"/>
                <w:sz w:val="24"/>
                <w:szCs w:val="24"/>
                <w:lang w:eastAsia="en-GB"/>
              </w:rPr>
            </w:pPr>
            <w:r w:rsidRPr="002F1A7C">
              <w:rPr>
                <w:rFonts w:eastAsia="Times New Roman" w:cs="Arial"/>
                <w:sz w:val="24"/>
                <w:szCs w:val="24"/>
                <w:lang w:eastAsia="en-GB"/>
              </w:rPr>
              <w:t>Passion for Teaching and Learning</w:t>
            </w:r>
          </w:p>
          <w:p w:rsidR="00761830" w:rsidRPr="002F1A7C" w:rsidRDefault="00761830" w:rsidP="00996708">
            <w:pPr>
              <w:keepNext/>
              <w:numPr>
                <w:ilvl w:val="0"/>
                <w:numId w:val="30"/>
              </w:numPr>
              <w:tabs>
                <w:tab w:val="num" w:pos="567"/>
              </w:tabs>
              <w:spacing w:after="0" w:line="240" w:lineRule="auto"/>
              <w:ind w:left="567" w:hanging="425"/>
              <w:outlineLvl w:val="3"/>
              <w:rPr>
                <w:rFonts w:eastAsia="Times New Roman" w:cs="Arial"/>
                <w:sz w:val="24"/>
                <w:szCs w:val="24"/>
                <w:lang w:eastAsia="en-GB"/>
              </w:rPr>
            </w:pPr>
            <w:r w:rsidRPr="002F1A7C">
              <w:rPr>
                <w:rFonts w:eastAsia="Times New Roman" w:cs="Arial"/>
                <w:sz w:val="24"/>
                <w:szCs w:val="24"/>
                <w:lang w:eastAsia="en-GB"/>
              </w:rPr>
              <w:t>Passion to raise aspirations in urban schools</w:t>
            </w:r>
          </w:p>
          <w:p w:rsidR="00026EBC" w:rsidRPr="002F1A7C" w:rsidRDefault="00026EBC" w:rsidP="00026EBC">
            <w:pPr>
              <w:keepNext/>
              <w:numPr>
                <w:ilvl w:val="0"/>
                <w:numId w:val="30"/>
              </w:numPr>
              <w:tabs>
                <w:tab w:val="num" w:pos="567"/>
              </w:tabs>
              <w:spacing w:after="0" w:line="240" w:lineRule="auto"/>
              <w:ind w:left="567" w:hanging="425"/>
              <w:outlineLvl w:val="3"/>
              <w:rPr>
                <w:rFonts w:eastAsia="Times New Roman" w:cs="Arial"/>
                <w:sz w:val="24"/>
                <w:szCs w:val="24"/>
                <w:lang w:eastAsia="en-GB"/>
              </w:rPr>
            </w:pPr>
            <w:r w:rsidRPr="002F1A7C">
              <w:rPr>
                <w:rFonts w:eastAsia="Times New Roman" w:cs="Arial"/>
                <w:sz w:val="24"/>
                <w:szCs w:val="24"/>
                <w:lang w:eastAsia="en-GB"/>
              </w:rPr>
              <w:t>Enthusiastic and flexible</w:t>
            </w:r>
          </w:p>
          <w:p w:rsidR="00026EBC" w:rsidRPr="002F1A7C" w:rsidRDefault="00026EBC" w:rsidP="00026EBC">
            <w:pPr>
              <w:numPr>
                <w:ilvl w:val="0"/>
                <w:numId w:val="30"/>
              </w:numPr>
              <w:tabs>
                <w:tab w:val="num" w:pos="567"/>
              </w:tabs>
              <w:spacing w:after="120" w:line="240" w:lineRule="auto"/>
              <w:ind w:left="567" w:hanging="425"/>
              <w:rPr>
                <w:rFonts w:eastAsia="Times New Roman" w:cs="Times New Roman"/>
                <w:b/>
                <w:bCs/>
                <w:color w:val="000000" w:themeColor="text1"/>
                <w:sz w:val="24"/>
                <w:szCs w:val="24"/>
                <w:lang w:eastAsia="en-GB"/>
              </w:rPr>
            </w:pPr>
            <w:r w:rsidRPr="002F1A7C">
              <w:rPr>
                <w:rFonts w:eastAsia="Times New Roman" w:cs="Arial"/>
                <w:sz w:val="24"/>
                <w:szCs w:val="24"/>
                <w:lang w:eastAsia="en-GB"/>
              </w:rPr>
              <w:t>Able to demonstrate a commitment to the purpose and values of the Academy</w:t>
            </w:r>
            <w:r w:rsidR="00723E6C" w:rsidRPr="002F1A7C">
              <w:rPr>
                <w:rFonts w:eastAsia="Times New Roman" w:cs="Arial"/>
                <w:sz w:val="24"/>
                <w:szCs w:val="24"/>
                <w:lang w:eastAsia="en-GB"/>
              </w:rPr>
              <w:t xml:space="preserve"> and CORE Trust</w:t>
            </w:r>
          </w:p>
        </w:tc>
        <w:tc>
          <w:tcPr>
            <w:tcW w:w="1418" w:type="dxa"/>
            <w:tcBorders>
              <w:top w:val="single" w:sz="4" w:space="0" w:color="auto"/>
              <w:left w:val="single" w:sz="4" w:space="0" w:color="auto"/>
              <w:bottom w:val="single" w:sz="4" w:space="0" w:color="auto"/>
              <w:right w:val="single" w:sz="4" w:space="0" w:color="auto"/>
            </w:tcBorders>
          </w:tcPr>
          <w:p w:rsidR="00026EBC" w:rsidRPr="002F1A7C" w:rsidRDefault="00026EBC" w:rsidP="00026EBC">
            <w:pPr>
              <w:keepNext/>
              <w:spacing w:after="0" w:line="240" w:lineRule="auto"/>
              <w:ind w:left="131"/>
              <w:jc w:val="center"/>
              <w:outlineLvl w:val="3"/>
              <w:rPr>
                <w:rFonts w:eastAsia="Times New Roman" w:cs="Arial"/>
                <w:bCs/>
                <w:sz w:val="24"/>
                <w:szCs w:val="24"/>
                <w:lang w:eastAsia="en-GB"/>
              </w:rPr>
            </w:pPr>
          </w:p>
          <w:p w:rsidR="00026EBC" w:rsidRPr="002F1A7C" w:rsidRDefault="00026EBC" w:rsidP="00026EBC">
            <w:pPr>
              <w:spacing w:after="0"/>
              <w:jc w:val="center"/>
              <w:rPr>
                <w:rFonts w:cs="Arial"/>
                <w:sz w:val="24"/>
                <w:szCs w:val="24"/>
                <w:lang w:eastAsia="en-GB"/>
              </w:rPr>
            </w:pPr>
            <w:r w:rsidRPr="002F1A7C">
              <w:rPr>
                <w:rFonts w:cs="Arial"/>
                <w:sz w:val="24"/>
                <w:szCs w:val="24"/>
                <w:lang w:eastAsia="en-GB"/>
              </w:rPr>
              <w:t>x</w:t>
            </w:r>
          </w:p>
          <w:p w:rsidR="00026EBC" w:rsidRPr="002F1A7C" w:rsidRDefault="00026EBC" w:rsidP="00026EBC">
            <w:pPr>
              <w:spacing w:after="0"/>
              <w:jc w:val="center"/>
              <w:rPr>
                <w:rFonts w:cs="Arial"/>
                <w:sz w:val="24"/>
                <w:szCs w:val="24"/>
                <w:lang w:eastAsia="en-GB"/>
              </w:rPr>
            </w:pPr>
            <w:r w:rsidRPr="002F1A7C">
              <w:rPr>
                <w:rFonts w:cs="Arial"/>
                <w:sz w:val="24"/>
                <w:szCs w:val="24"/>
                <w:lang w:eastAsia="en-GB"/>
              </w:rPr>
              <w:t>x</w:t>
            </w:r>
          </w:p>
          <w:p w:rsidR="00026EBC" w:rsidRDefault="00026EBC" w:rsidP="00026EBC">
            <w:pPr>
              <w:spacing w:after="0"/>
              <w:jc w:val="center"/>
              <w:rPr>
                <w:rFonts w:cs="Arial"/>
                <w:sz w:val="24"/>
                <w:szCs w:val="24"/>
                <w:lang w:eastAsia="en-GB"/>
              </w:rPr>
            </w:pPr>
            <w:r w:rsidRPr="002F1A7C">
              <w:rPr>
                <w:rFonts w:cs="Arial"/>
                <w:sz w:val="24"/>
                <w:szCs w:val="24"/>
                <w:lang w:eastAsia="en-GB"/>
              </w:rPr>
              <w:t>x</w:t>
            </w:r>
          </w:p>
          <w:p w:rsidR="002F1A7C" w:rsidRPr="002F1A7C" w:rsidRDefault="002F1A7C" w:rsidP="00026EBC">
            <w:pPr>
              <w:spacing w:after="0"/>
              <w:jc w:val="center"/>
              <w:rPr>
                <w:sz w:val="24"/>
                <w:szCs w:val="24"/>
                <w:lang w:eastAsia="en-GB"/>
              </w:rPr>
            </w:pPr>
            <w:r>
              <w:rPr>
                <w:rFonts w:cs="Arial"/>
                <w:sz w:val="24"/>
                <w:szCs w:val="24"/>
                <w:lang w:eastAsia="en-GB"/>
              </w:rPr>
              <w:t>x</w:t>
            </w:r>
          </w:p>
        </w:tc>
        <w:tc>
          <w:tcPr>
            <w:tcW w:w="1250" w:type="dxa"/>
            <w:tcBorders>
              <w:top w:val="single" w:sz="4" w:space="0" w:color="auto"/>
              <w:left w:val="single" w:sz="4" w:space="0" w:color="auto"/>
              <w:bottom w:val="single" w:sz="4" w:space="0" w:color="auto"/>
              <w:right w:val="single" w:sz="4" w:space="0" w:color="auto"/>
            </w:tcBorders>
          </w:tcPr>
          <w:p w:rsidR="00026EBC" w:rsidRPr="002F1A7C" w:rsidRDefault="00026EBC" w:rsidP="00026EBC">
            <w:pPr>
              <w:jc w:val="center"/>
              <w:rPr>
                <w:sz w:val="24"/>
                <w:szCs w:val="24"/>
              </w:rPr>
            </w:pPr>
          </w:p>
        </w:tc>
      </w:tr>
    </w:tbl>
    <w:p w:rsidR="00757C64" w:rsidRDefault="00757C64">
      <w:pPr>
        <w:rPr>
          <w:b/>
          <w:u w:val="single"/>
        </w:rPr>
      </w:pPr>
    </w:p>
    <w:sectPr w:rsidR="00757C64" w:rsidSect="00C100C9">
      <w:pgSz w:w="11906" w:h="16838"/>
      <w:pgMar w:top="1440"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87159"/>
    <w:multiLevelType w:val="hybridMultilevel"/>
    <w:tmpl w:val="6868C1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2342B"/>
    <w:multiLevelType w:val="hybridMultilevel"/>
    <w:tmpl w:val="166A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5132"/>
    <w:multiLevelType w:val="hybridMultilevel"/>
    <w:tmpl w:val="30B26982"/>
    <w:lvl w:ilvl="0" w:tplc="716EFD2E">
      <w:start w:val="1"/>
      <w:numFmt w:val="bullet"/>
      <w:lvlText w:val=""/>
      <w:lvlJc w:val="left"/>
      <w:pPr>
        <w:tabs>
          <w:tab w:val="num" w:pos="567"/>
        </w:tabs>
        <w:ind w:left="720" w:hanging="66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D738D"/>
    <w:multiLevelType w:val="hybridMultilevel"/>
    <w:tmpl w:val="4CBE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E28F1"/>
    <w:multiLevelType w:val="hybridMultilevel"/>
    <w:tmpl w:val="E3F24B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E3FC6"/>
    <w:multiLevelType w:val="hybridMultilevel"/>
    <w:tmpl w:val="AB86BFC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3" w15:restartNumberingAfterBreak="0">
    <w:nsid w:val="4656227F"/>
    <w:multiLevelType w:val="hybridMultilevel"/>
    <w:tmpl w:val="BA24AD24"/>
    <w:lvl w:ilvl="0" w:tplc="04090001">
      <w:start w:val="1"/>
      <w:numFmt w:val="bullet"/>
      <w:lvlText w:val=""/>
      <w:lvlJc w:val="left"/>
      <w:pPr>
        <w:tabs>
          <w:tab w:val="num" w:pos="1582"/>
        </w:tabs>
        <w:ind w:left="1582" w:hanging="360"/>
      </w:pPr>
      <w:rPr>
        <w:rFonts w:ascii="Symbol" w:hAnsi="Symbol" w:hint="default"/>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hint="default"/>
      </w:rPr>
    </w:lvl>
    <w:lvl w:ilvl="3" w:tplc="08090001" w:tentative="1">
      <w:start w:val="1"/>
      <w:numFmt w:val="bullet"/>
      <w:lvlText w:val=""/>
      <w:lvlJc w:val="left"/>
      <w:pPr>
        <w:tabs>
          <w:tab w:val="num" w:pos="3742"/>
        </w:tabs>
        <w:ind w:left="3742" w:hanging="360"/>
      </w:pPr>
      <w:rPr>
        <w:rFonts w:ascii="Symbol" w:hAnsi="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hint="default"/>
      </w:rPr>
    </w:lvl>
    <w:lvl w:ilvl="6" w:tplc="08090001" w:tentative="1">
      <w:start w:val="1"/>
      <w:numFmt w:val="bullet"/>
      <w:lvlText w:val=""/>
      <w:lvlJc w:val="left"/>
      <w:pPr>
        <w:tabs>
          <w:tab w:val="num" w:pos="5902"/>
        </w:tabs>
        <w:ind w:left="5902" w:hanging="360"/>
      </w:pPr>
      <w:rPr>
        <w:rFonts w:ascii="Symbol" w:hAnsi="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hint="default"/>
      </w:rPr>
    </w:lvl>
  </w:abstractNum>
  <w:abstractNum w:abstractNumId="14"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17658B"/>
    <w:multiLevelType w:val="hybridMultilevel"/>
    <w:tmpl w:val="814A61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64EBF"/>
    <w:multiLevelType w:val="hybridMultilevel"/>
    <w:tmpl w:val="374E3AD0"/>
    <w:lvl w:ilvl="0" w:tplc="2DD229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531D8"/>
    <w:multiLevelType w:val="hybridMultilevel"/>
    <w:tmpl w:val="91EA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0A03"/>
    <w:multiLevelType w:val="hybridMultilevel"/>
    <w:tmpl w:val="A328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1F05C3"/>
    <w:multiLevelType w:val="hybridMultilevel"/>
    <w:tmpl w:val="8CB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E906F2"/>
    <w:multiLevelType w:val="hybridMultilevel"/>
    <w:tmpl w:val="90BE4EE2"/>
    <w:lvl w:ilvl="0" w:tplc="2DD22950">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B0B33D5"/>
    <w:multiLevelType w:val="hybridMultilevel"/>
    <w:tmpl w:val="79E27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2"/>
  </w:num>
  <w:num w:numId="4">
    <w:abstractNumId w:val="6"/>
  </w:num>
  <w:num w:numId="5">
    <w:abstractNumId w:val="5"/>
  </w:num>
  <w:num w:numId="6">
    <w:abstractNumId w:val="27"/>
  </w:num>
  <w:num w:numId="7">
    <w:abstractNumId w:val="25"/>
  </w:num>
  <w:num w:numId="8">
    <w:abstractNumId w:val="0"/>
  </w:num>
  <w:num w:numId="9">
    <w:abstractNumId w:val="30"/>
  </w:num>
  <w:num w:numId="10">
    <w:abstractNumId w:val="21"/>
  </w:num>
  <w:num w:numId="11">
    <w:abstractNumId w:val="7"/>
  </w:num>
  <w:num w:numId="12">
    <w:abstractNumId w:val="19"/>
  </w:num>
  <w:num w:numId="13">
    <w:abstractNumId w:val="4"/>
  </w:num>
  <w:num w:numId="14">
    <w:abstractNumId w:val="14"/>
  </w:num>
  <w:num w:numId="15">
    <w:abstractNumId w:val="23"/>
  </w:num>
  <w:num w:numId="16">
    <w:abstractNumId w:val="24"/>
  </w:num>
  <w:num w:numId="17">
    <w:abstractNumId w:val="15"/>
  </w:num>
  <w:num w:numId="18">
    <w:abstractNumId w:val="26"/>
  </w:num>
  <w:num w:numId="19">
    <w:abstractNumId w:val="29"/>
  </w:num>
  <w:num w:numId="20">
    <w:abstractNumId w:val="11"/>
  </w:num>
  <w:num w:numId="21">
    <w:abstractNumId w:val="18"/>
  </w:num>
  <w:num w:numId="22">
    <w:abstractNumId w:val="2"/>
  </w:num>
  <w:num w:numId="23">
    <w:abstractNumId w:val="3"/>
  </w:num>
  <w:num w:numId="24">
    <w:abstractNumId w:val="28"/>
  </w:num>
  <w:num w:numId="25">
    <w:abstractNumId w:val="17"/>
  </w:num>
  <w:num w:numId="26">
    <w:abstractNumId w:val="13"/>
  </w:num>
  <w:num w:numId="27">
    <w:abstractNumId w:val="16"/>
  </w:num>
  <w:num w:numId="28">
    <w:abstractNumId w:val="20"/>
  </w:num>
  <w:num w:numId="29">
    <w:abstractNumId w:val="10"/>
  </w:num>
  <w:num w:numId="30">
    <w:abstractNumId w:val="1"/>
  </w:num>
  <w:num w:numId="31">
    <w:abstractNumId w:val="12"/>
  </w:num>
  <w:num w:numId="32">
    <w:abstractNumId w:val="3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106A4"/>
    <w:rsid w:val="00026EBC"/>
    <w:rsid w:val="0009591D"/>
    <w:rsid w:val="000C0A85"/>
    <w:rsid w:val="000D13F3"/>
    <w:rsid w:val="00110111"/>
    <w:rsid w:val="001317DB"/>
    <w:rsid w:val="00146E54"/>
    <w:rsid w:val="00184298"/>
    <w:rsid w:val="001903E2"/>
    <w:rsid w:val="0019479F"/>
    <w:rsid w:val="001A5329"/>
    <w:rsid w:val="001B200F"/>
    <w:rsid w:val="001D6AB5"/>
    <w:rsid w:val="001E2591"/>
    <w:rsid w:val="00205496"/>
    <w:rsid w:val="00235B4F"/>
    <w:rsid w:val="0026596A"/>
    <w:rsid w:val="00285CFC"/>
    <w:rsid w:val="00297D8D"/>
    <w:rsid w:val="002A7C1F"/>
    <w:rsid w:val="002C4194"/>
    <w:rsid w:val="002E5ACD"/>
    <w:rsid w:val="002F1A7C"/>
    <w:rsid w:val="00340FAE"/>
    <w:rsid w:val="00360789"/>
    <w:rsid w:val="00370265"/>
    <w:rsid w:val="00373736"/>
    <w:rsid w:val="003747AF"/>
    <w:rsid w:val="003A14CA"/>
    <w:rsid w:val="003A6441"/>
    <w:rsid w:val="003C3899"/>
    <w:rsid w:val="003D28EA"/>
    <w:rsid w:val="00410BDA"/>
    <w:rsid w:val="004232A7"/>
    <w:rsid w:val="004318B8"/>
    <w:rsid w:val="0045047E"/>
    <w:rsid w:val="00467B6F"/>
    <w:rsid w:val="0048409E"/>
    <w:rsid w:val="004C25C9"/>
    <w:rsid w:val="004E0D65"/>
    <w:rsid w:val="00525EB3"/>
    <w:rsid w:val="00541EE0"/>
    <w:rsid w:val="00544842"/>
    <w:rsid w:val="00555EC7"/>
    <w:rsid w:val="005D3762"/>
    <w:rsid w:val="005F26B2"/>
    <w:rsid w:val="005F6244"/>
    <w:rsid w:val="006144CD"/>
    <w:rsid w:val="00622FBC"/>
    <w:rsid w:val="00666FF9"/>
    <w:rsid w:val="00667E0E"/>
    <w:rsid w:val="00683693"/>
    <w:rsid w:val="006918D8"/>
    <w:rsid w:val="006C39E0"/>
    <w:rsid w:val="006D17C7"/>
    <w:rsid w:val="006F4AE6"/>
    <w:rsid w:val="006F7EEE"/>
    <w:rsid w:val="0070067F"/>
    <w:rsid w:val="0071722D"/>
    <w:rsid w:val="00723E6C"/>
    <w:rsid w:val="00746694"/>
    <w:rsid w:val="00757C64"/>
    <w:rsid w:val="00761830"/>
    <w:rsid w:val="00765DD4"/>
    <w:rsid w:val="007B2B41"/>
    <w:rsid w:val="007B6961"/>
    <w:rsid w:val="008222F5"/>
    <w:rsid w:val="00827A64"/>
    <w:rsid w:val="008B6B32"/>
    <w:rsid w:val="008B70DC"/>
    <w:rsid w:val="008C5494"/>
    <w:rsid w:val="008E05E7"/>
    <w:rsid w:val="008E4929"/>
    <w:rsid w:val="008E68F8"/>
    <w:rsid w:val="009126A8"/>
    <w:rsid w:val="009163EA"/>
    <w:rsid w:val="0092028E"/>
    <w:rsid w:val="00920517"/>
    <w:rsid w:val="0092351A"/>
    <w:rsid w:val="00941534"/>
    <w:rsid w:val="00975B4F"/>
    <w:rsid w:val="00993217"/>
    <w:rsid w:val="00996708"/>
    <w:rsid w:val="009C219F"/>
    <w:rsid w:val="009D0047"/>
    <w:rsid w:val="009F6ACB"/>
    <w:rsid w:val="00A106CB"/>
    <w:rsid w:val="00A4108D"/>
    <w:rsid w:val="00A43703"/>
    <w:rsid w:val="00A46D04"/>
    <w:rsid w:val="00A81E7D"/>
    <w:rsid w:val="00AB5165"/>
    <w:rsid w:val="00AE3F25"/>
    <w:rsid w:val="00AF1994"/>
    <w:rsid w:val="00AF4A3B"/>
    <w:rsid w:val="00B11DEF"/>
    <w:rsid w:val="00B160C5"/>
    <w:rsid w:val="00B915B9"/>
    <w:rsid w:val="00BD232F"/>
    <w:rsid w:val="00BF741D"/>
    <w:rsid w:val="00BF74CD"/>
    <w:rsid w:val="00C100C9"/>
    <w:rsid w:val="00CE029E"/>
    <w:rsid w:val="00D378D1"/>
    <w:rsid w:val="00D6152B"/>
    <w:rsid w:val="00D67B2C"/>
    <w:rsid w:val="00D71572"/>
    <w:rsid w:val="00D752A3"/>
    <w:rsid w:val="00D81729"/>
    <w:rsid w:val="00D84B43"/>
    <w:rsid w:val="00DB1239"/>
    <w:rsid w:val="00DB5DB8"/>
    <w:rsid w:val="00E40E88"/>
    <w:rsid w:val="00E85056"/>
    <w:rsid w:val="00E954CF"/>
    <w:rsid w:val="00E96A9A"/>
    <w:rsid w:val="00EA4015"/>
    <w:rsid w:val="00EC462F"/>
    <w:rsid w:val="00ED4D00"/>
    <w:rsid w:val="00F055C7"/>
    <w:rsid w:val="00F47DB6"/>
    <w:rsid w:val="00F6027A"/>
    <w:rsid w:val="00F6764D"/>
    <w:rsid w:val="00F70C44"/>
    <w:rsid w:val="00F9280A"/>
    <w:rsid w:val="00FD70DB"/>
    <w:rsid w:val="00FF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BE491-6C1B-470C-9B0D-877D1ACC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uiPriority w:val="59"/>
    <w:rsid w:val="00757C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834">
      <w:bodyDiv w:val="1"/>
      <w:marLeft w:val="0"/>
      <w:marRight w:val="0"/>
      <w:marTop w:val="0"/>
      <w:marBottom w:val="0"/>
      <w:divBdr>
        <w:top w:val="none" w:sz="0" w:space="0" w:color="auto"/>
        <w:left w:val="none" w:sz="0" w:space="0" w:color="auto"/>
        <w:bottom w:val="none" w:sz="0" w:space="0" w:color="auto"/>
        <w:right w:val="none" w:sz="0" w:space="0" w:color="auto"/>
      </w:divBdr>
    </w:div>
    <w:div w:id="1214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D0B3D-3AC4-4784-BF0F-A06F11039C06}">
  <ds:schemaRefs>
    <ds:schemaRef ds:uri="http://schemas.openxmlformats.org/officeDocument/2006/bibliography"/>
  </ds:schemaRefs>
</ds:datastoreItem>
</file>

<file path=customXml/itemProps2.xml><?xml version="1.0" encoding="utf-8"?>
<ds:datastoreItem xmlns:ds="http://schemas.openxmlformats.org/officeDocument/2006/customXml" ds:itemID="{B7B0B8C5-AEBE-433D-9062-085DC10FC654}"/>
</file>

<file path=customXml/itemProps3.xml><?xml version="1.0" encoding="utf-8"?>
<ds:datastoreItem xmlns:ds="http://schemas.openxmlformats.org/officeDocument/2006/customXml" ds:itemID="{43B02114-02F0-4527-9BA9-D42D25E605DB}"/>
</file>

<file path=customXml/itemProps4.xml><?xml version="1.0" encoding="utf-8"?>
<ds:datastoreItem xmlns:ds="http://schemas.openxmlformats.org/officeDocument/2006/customXml" ds:itemID="{6E80086B-898D-4FDC-B0D1-B27C4DF8F5D6}"/>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2019-01-29T13:46:00Z</cp:lastPrinted>
  <dcterms:created xsi:type="dcterms:W3CDTF">2019-05-15T09:22:00Z</dcterms:created>
  <dcterms:modified xsi:type="dcterms:W3CDTF">2019-05-15T09:22:00Z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