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07" w:rsidRPr="002F273C" w:rsidRDefault="002F273C" w:rsidP="00604C07">
      <w:pPr>
        <w:pStyle w:val="Default"/>
        <w:rPr>
          <w:rFonts w:ascii="Arial" w:hAnsi="Arial" w:cs="Arial"/>
          <w:b/>
        </w:rPr>
      </w:pPr>
      <w:r w:rsidRPr="002F273C">
        <w:rPr>
          <w:rFonts w:ascii="Arial" w:hAnsi="Arial" w:cs="Arial"/>
          <w:b/>
          <w:noProof/>
        </w:rPr>
        <w:drawing>
          <wp:anchor distT="0" distB="0" distL="114300" distR="114300" simplePos="0" relativeHeight="251657216" behindDoc="0" locked="0" layoutInCell="1" allowOverlap="1">
            <wp:simplePos x="0" y="0"/>
            <wp:positionH relativeFrom="column">
              <wp:posOffset>4621530</wp:posOffset>
            </wp:positionH>
            <wp:positionV relativeFrom="paragraph">
              <wp:posOffset>-534670</wp:posOffset>
            </wp:positionV>
            <wp:extent cx="1565275" cy="1233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C07" w:rsidRPr="002F273C">
        <w:rPr>
          <w:rFonts w:ascii="Arial" w:hAnsi="Arial" w:cs="Arial"/>
          <w:b/>
        </w:rPr>
        <w:t xml:space="preserve">JOB DESCRIPTION </w:t>
      </w:r>
    </w:p>
    <w:p w:rsidR="00604C07" w:rsidRPr="002F273C" w:rsidRDefault="00604C07" w:rsidP="00604C07">
      <w:pPr>
        <w:pStyle w:val="Default"/>
        <w:rPr>
          <w:rFonts w:ascii="Arial" w:hAnsi="Arial" w:cs="Arial"/>
        </w:rPr>
      </w:pPr>
      <w:r w:rsidRPr="002F273C">
        <w:rPr>
          <w:rFonts w:ascii="Arial" w:hAnsi="Arial" w:cs="Arial"/>
        </w:rPr>
        <w:t xml:space="preserve">_____________________________________________ </w:t>
      </w:r>
    </w:p>
    <w:p w:rsidR="00604C07" w:rsidRPr="002F273C" w:rsidRDefault="00604C07" w:rsidP="00604C07">
      <w:pPr>
        <w:pStyle w:val="Default"/>
        <w:rPr>
          <w:rFonts w:ascii="Arial" w:hAnsi="Arial" w:cs="Arial"/>
        </w:rPr>
      </w:pPr>
      <w:r w:rsidRPr="002F273C">
        <w:rPr>
          <w:rFonts w:ascii="Arial" w:hAnsi="Arial" w:cs="Arial"/>
          <w:b/>
          <w:bCs/>
        </w:rPr>
        <w:t xml:space="preserve">Post Title: </w:t>
      </w:r>
      <w:r w:rsidRPr="002F273C">
        <w:rPr>
          <w:rFonts w:ascii="Arial" w:hAnsi="Arial" w:cs="Arial"/>
        </w:rPr>
        <w:t xml:space="preserve">Head of Finance </w:t>
      </w:r>
    </w:p>
    <w:p w:rsidR="00604C07" w:rsidRPr="002F273C" w:rsidRDefault="00604C07" w:rsidP="00604C07">
      <w:pPr>
        <w:pStyle w:val="Default"/>
        <w:rPr>
          <w:rFonts w:ascii="Arial" w:hAnsi="Arial" w:cs="Arial"/>
        </w:rPr>
      </w:pPr>
      <w:r w:rsidRPr="002F273C">
        <w:rPr>
          <w:rFonts w:ascii="Arial" w:hAnsi="Arial" w:cs="Arial"/>
          <w:b/>
          <w:bCs/>
        </w:rPr>
        <w:t xml:space="preserve">Department: </w:t>
      </w:r>
      <w:r w:rsidRPr="002F273C">
        <w:rPr>
          <w:rFonts w:ascii="Arial" w:hAnsi="Arial" w:cs="Arial"/>
        </w:rPr>
        <w:t xml:space="preserve">Finance </w:t>
      </w:r>
    </w:p>
    <w:p w:rsidR="00604C07" w:rsidRPr="002F273C" w:rsidRDefault="00604C07" w:rsidP="00604C07">
      <w:pPr>
        <w:pStyle w:val="Default"/>
        <w:rPr>
          <w:rFonts w:ascii="Arial" w:hAnsi="Arial" w:cs="Arial"/>
        </w:rPr>
      </w:pPr>
      <w:r w:rsidRPr="002F273C">
        <w:rPr>
          <w:rFonts w:ascii="Arial" w:hAnsi="Arial" w:cs="Arial"/>
          <w:b/>
          <w:bCs/>
        </w:rPr>
        <w:t xml:space="preserve">Reports to: </w:t>
      </w:r>
      <w:r w:rsidRPr="002F273C">
        <w:rPr>
          <w:rFonts w:ascii="Arial" w:hAnsi="Arial" w:cs="Arial"/>
        </w:rPr>
        <w:t>The Director of Business</w:t>
      </w:r>
    </w:p>
    <w:p w:rsidR="00604C07" w:rsidRPr="002F273C" w:rsidRDefault="00604C07" w:rsidP="00604C07">
      <w:pPr>
        <w:pStyle w:val="Default"/>
        <w:rPr>
          <w:rFonts w:ascii="Arial" w:hAnsi="Arial" w:cs="Arial"/>
        </w:rPr>
      </w:pPr>
      <w:r w:rsidRPr="002F273C">
        <w:rPr>
          <w:rFonts w:ascii="Arial" w:hAnsi="Arial" w:cs="Arial"/>
          <w:b/>
          <w:bCs/>
        </w:rPr>
        <w:t xml:space="preserve">Responsibility: </w:t>
      </w:r>
      <w:r w:rsidRPr="002F273C">
        <w:rPr>
          <w:rFonts w:ascii="Arial" w:hAnsi="Arial" w:cs="Arial"/>
        </w:rPr>
        <w:t xml:space="preserve">Finance Department staff </w:t>
      </w:r>
    </w:p>
    <w:p w:rsidR="00604C07" w:rsidRPr="002F273C" w:rsidRDefault="00604C07" w:rsidP="00604C07">
      <w:pPr>
        <w:pStyle w:val="Default"/>
        <w:rPr>
          <w:rFonts w:ascii="Arial" w:hAnsi="Arial" w:cs="Arial"/>
        </w:rPr>
      </w:pPr>
    </w:p>
    <w:p w:rsidR="00604C07" w:rsidRPr="002F273C" w:rsidRDefault="00604C07" w:rsidP="00604C07">
      <w:pPr>
        <w:pStyle w:val="Default"/>
        <w:rPr>
          <w:rFonts w:ascii="Arial" w:hAnsi="Arial" w:cs="Arial"/>
        </w:rPr>
      </w:pPr>
      <w:r w:rsidRPr="002F273C">
        <w:rPr>
          <w:rFonts w:ascii="Arial" w:hAnsi="Arial" w:cs="Arial"/>
          <w:b/>
          <w:bCs/>
        </w:rPr>
        <w:t xml:space="preserve">Role Summary </w:t>
      </w:r>
    </w:p>
    <w:p w:rsidR="00604C07" w:rsidRPr="002F273C" w:rsidRDefault="00604C07" w:rsidP="00604C07">
      <w:pPr>
        <w:pStyle w:val="Default"/>
        <w:rPr>
          <w:rFonts w:ascii="Arial" w:hAnsi="Arial" w:cs="Arial"/>
        </w:rPr>
      </w:pPr>
      <w:r w:rsidRPr="002F273C">
        <w:rPr>
          <w:rFonts w:ascii="Arial" w:hAnsi="Arial" w:cs="Arial"/>
        </w:rPr>
        <w:t>The Head of Finance manages all Finance Department functions. You will have direct access to the Board of Trustees and will be required to attend committee meetings as requested. You will be expected to attend weekly Finance meetings with the Head Teachers, Director of Business and the Chair of the Finance Committee.</w:t>
      </w:r>
    </w:p>
    <w:p w:rsidR="00604C07" w:rsidRPr="002F273C" w:rsidRDefault="00604C07" w:rsidP="00604C07">
      <w:pPr>
        <w:pStyle w:val="Default"/>
        <w:rPr>
          <w:rFonts w:ascii="Arial" w:hAnsi="Arial" w:cs="Arial"/>
        </w:rPr>
      </w:pPr>
      <w:r w:rsidRPr="002F273C">
        <w:rPr>
          <w:rFonts w:ascii="Arial" w:hAnsi="Arial" w:cs="Arial"/>
        </w:rPr>
        <w:t xml:space="preserve"> </w:t>
      </w:r>
    </w:p>
    <w:p w:rsidR="00604C07" w:rsidRPr="002F273C" w:rsidRDefault="00604C07" w:rsidP="00604C07">
      <w:pPr>
        <w:pStyle w:val="Default"/>
        <w:rPr>
          <w:rFonts w:ascii="Arial" w:hAnsi="Arial" w:cs="Arial"/>
        </w:rPr>
      </w:pPr>
      <w:r w:rsidRPr="002F273C">
        <w:rPr>
          <w:rFonts w:ascii="Arial" w:hAnsi="Arial" w:cs="Arial"/>
          <w:b/>
          <w:bCs/>
        </w:rPr>
        <w:t xml:space="preserve">Organisation </w:t>
      </w:r>
    </w:p>
    <w:p w:rsidR="00604C07" w:rsidRPr="002F273C" w:rsidRDefault="00604C07" w:rsidP="00604C07">
      <w:pPr>
        <w:pStyle w:val="Default"/>
        <w:spacing w:after="46"/>
        <w:rPr>
          <w:rFonts w:ascii="Arial" w:hAnsi="Arial" w:cs="Arial"/>
        </w:rPr>
      </w:pPr>
      <w:r w:rsidRPr="002F273C">
        <w:rPr>
          <w:rFonts w:ascii="Arial" w:hAnsi="Arial" w:cs="Arial"/>
        </w:rPr>
        <w:t xml:space="preserve">As a manager </w:t>
      </w:r>
      <w:r w:rsidR="00FD7B4B" w:rsidRPr="002F273C">
        <w:rPr>
          <w:rFonts w:ascii="Arial" w:hAnsi="Arial" w:cs="Arial"/>
        </w:rPr>
        <w:t xml:space="preserve">you will be </w:t>
      </w:r>
      <w:r w:rsidRPr="002F273C">
        <w:rPr>
          <w:rFonts w:ascii="Arial" w:hAnsi="Arial" w:cs="Arial"/>
        </w:rPr>
        <w:t>responsible for the financ</w:t>
      </w:r>
      <w:r w:rsidR="00FD7B4B" w:rsidRPr="002F273C">
        <w:rPr>
          <w:rFonts w:ascii="Arial" w:hAnsi="Arial" w:cs="Arial"/>
        </w:rPr>
        <w:t>ial administration of the Trust and all those schools within the Trust, including the consolidation of the Trust accounts.</w:t>
      </w:r>
    </w:p>
    <w:p w:rsidR="00FD7B4B" w:rsidRPr="002F273C" w:rsidRDefault="00604C07" w:rsidP="00604C07">
      <w:pPr>
        <w:pStyle w:val="Default"/>
        <w:rPr>
          <w:rFonts w:ascii="Arial" w:hAnsi="Arial" w:cs="Arial"/>
        </w:rPr>
      </w:pPr>
      <w:r w:rsidRPr="002F273C">
        <w:rPr>
          <w:rFonts w:ascii="Arial" w:hAnsi="Arial" w:cs="Arial"/>
        </w:rPr>
        <w:t>I</w:t>
      </w:r>
      <w:r w:rsidR="00FD7B4B" w:rsidRPr="002F273C">
        <w:rPr>
          <w:rFonts w:ascii="Arial" w:hAnsi="Arial" w:cs="Arial"/>
        </w:rPr>
        <w:t>t is essential that the Head</w:t>
      </w:r>
      <w:r w:rsidRPr="002F273C">
        <w:rPr>
          <w:rFonts w:ascii="Arial" w:hAnsi="Arial" w:cs="Arial"/>
        </w:rPr>
        <w:t xml:space="preserve"> of</w:t>
      </w:r>
      <w:r w:rsidR="00FD7B4B" w:rsidRPr="002F273C">
        <w:rPr>
          <w:rFonts w:ascii="Arial" w:hAnsi="Arial" w:cs="Arial"/>
        </w:rPr>
        <w:t xml:space="preserve"> Finance, the Head Teachers and the Director of Business,</w:t>
      </w:r>
      <w:r w:rsidRPr="002F273C">
        <w:rPr>
          <w:rFonts w:ascii="Arial" w:hAnsi="Arial" w:cs="Arial"/>
        </w:rPr>
        <w:t xml:space="preserve"> work in close co-operation and harmony to achieve the strategic direction and policy obje</w:t>
      </w:r>
      <w:r w:rsidR="00FD7B4B" w:rsidRPr="002F273C">
        <w:rPr>
          <w:rFonts w:ascii="Arial" w:hAnsi="Arial" w:cs="Arial"/>
        </w:rPr>
        <w:t>ctives of the Board of Trustees. To this end the Head</w:t>
      </w:r>
      <w:r w:rsidRPr="002F273C">
        <w:rPr>
          <w:rFonts w:ascii="Arial" w:hAnsi="Arial" w:cs="Arial"/>
        </w:rPr>
        <w:t xml:space="preserve"> of Finance is re</w:t>
      </w:r>
      <w:r w:rsidR="00FD7B4B" w:rsidRPr="002F273C">
        <w:rPr>
          <w:rFonts w:ascii="Arial" w:hAnsi="Arial" w:cs="Arial"/>
        </w:rPr>
        <w:t>quired to advise on</w:t>
      </w:r>
      <w:r w:rsidRPr="002F273C">
        <w:rPr>
          <w:rFonts w:ascii="Arial" w:hAnsi="Arial" w:cs="Arial"/>
        </w:rPr>
        <w:t xml:space="preserve"> the financial implications of all policy decisions, including educational ones</w:t>
      </w:r>
    </w:p>
    <w:p w:rsidR="00FD7B4B" w:rsidRPr="002F273C" w:rsidRDefault="00FD7B4B" w:rsidP="00604C07">
      <w:pPr>
        <w:pStyle w:val="Default"/>
        <w:rPr>
          <w:rFonts w:ascii="Arial" w:hAnsi="Arial" w:cs="Arial"/>
        </w:rPr>
      </w:pPr>
    </w:p>
    <w:p w:rsidR="00604C07" w:rsidRPr="002F273C" w:rsidRDefault="00604C07" w:rsidP="00604C07">
      <w:pPr>
        <w:pStyle w:val="Default"/>
        <w:rPr>
          <w:rFonts w:ascii="Arial" w:hAnsi="Arial" w:cs="Arial"/>
        </w:rPr>
      </w:pPr>
      <w:r w:rsidRPr="002F273C">
        <w:rPr>
          <w:rFonts w:ascii="Arial" w:hAnsi="Arial" w:cs="Arial"/>
          <w:b/>
          <w:bCs/>
        </w:rPr>
        <w:t xml:space="preserve">Finance </w:t>
      </w:r>
    </w:p>
    <w:p w:rsidR="002F273C" w:rsidRPr="002F273C" w:rsidRDefault="00604C07" w:rsidP="009F57A9">
      <w:pPr>
        <w:pStyle w:val="Default"/>
        <w:numPr>
          <w:ilvl w:val="0"/>
          <w:numId w:val="1"/>
        </w:numPr>
        <w:spacing w:after="46"/>
        <w:ind w:left="0" w:hanging="142"/>
        <w:rPr>
          <w:rFonts w:ascii="Arial" w:hAnsi="Arial" w:cs="Arial"/>
        </w:rPr>
      </w:pPr>
      <w:r w:rsidRPr="002F273C">
        <w:rPr>
          <w:rFonts w:ascii="Arial" w:hAnsi="Arial" w:cs="Arial"/>
        </w:rPr>
        <w:t>Ke</w:t>
      </w:r>
      <w:r w:rsidR="00FD7B4B" w:rsidRPr="002F273C">
        <w:rPr>
          <w:rFonts w:ascii="Arial" w:hAnsi="Arial" w:cs="Arial"/>
        </w:rPr>
        <w:t>eping the accounts of the Trust</w:t>
      </w:r>
      <w:r w:rsidRPr="002F273C">
        <w:rPr>
          <w:rFonts w:ascii="Arial" w:hAnsi="Arial" w:cs="Arial"/>
        </w:rPr>
        <w:t xml:space="preserve"> and preparing annual Statements of Financial Activity (SOFA) and Balance Sheets in accordance with the Statement of Recommended Practice (SORP). </w:t>
      </w:r>
    </w:p>
    <w:p w:rsidR="00604C07" w:rsidRPr="002F273C" w:rsidRDefault="00FD7B4B" w:rsidP="009F57A9">
      <w:pPr>
        <w:pStyle w:val="Default"/>
        <w:numPr>
          <w:ilvl w:val="0"/>
          <w:numId w:val="1"/>
        </w:numPr>
        <w:spacing w:after="46"/>
        <w:ind w:left="0" w:hanging="142"/>
        <w:rPr>
          <w:rFonts w:ascii="Arial" w:hAnsi="Arial" w:cs="Arial"/>
        </w:rPr>
      </w:pPr>
      <w:r w:rsidRPr="002F273C">
        <w:rPr>
          <w:rFonts w:ascii="Arial" w:hAnsi="Arial" w:cs="Arial"/>
        </w:rPr>
        <w:t>Safeguarding the Trust</w:t>
      </w:r>
      <w:r w:rsidR="00604C07" w:rsidRPr="002F273C">
        <w:rPr>
          <w:rFonts w:ascii="Arial" w:hAnsi="Arial" w:cs="Arial"/>
        </w:rPr>
        <w:t xml:space="preserve">’s assets and ensuring the overall </w:t>
      </w:r>
      <w:r w:rsidRPr="002F273C">
        <w:rPr>
          <w:rFonts w:ascii="Arial" w:hAnsi="Arial" w:cs="Arial"/>
        </w:rPr>
        <w:t>business viability of the Trust</w:t>
      </w:r>
      <w:r w:rsidR="00604C07" w:rsidRPr="002F273C">
        <w:rPr>
          <w:rFonts w:ascii="Arial" w:hAnsi="Arial" w:cs="Arial"/>
        </w:rPr>
        <w:t xml:space="preserve"> over the long term. </w:t>
      </w:r>
    </w:p>
    <w:p w:rsidR="002F273C" w:rsidRPr="002F273C" w:rsidRDefault="00FD7B4B" w:rsidP="002F273C">
      <w:pPr>
        <w:pStyle w:val="Default"/>
        <w:numPr>
          <w:ilvl w:val="0"/>
          <w:numId w:val="1"/>
        </w:numPr>
        <w:ind w:left="0" w:hanging="142"/>
        <w:rPr>
          <w:rFonts w:ascii="Arial" w:hAnsi="Arial" w:cs="Arial"/>
        </w:rPr>
      </w:pPr>
      <w:r w:rsidRPr="002F273C">
        <w:rPr>
          <w:rFonts w:ascii="Arial" w:hAnsi="Arial" w:cs="Arial"/>
        </w:rPr>
        <w:t>Ensuring the Board of Trustees</w:t>
      </w:r>
      <w:r w:rsidR="00604C07" w:rsidRPr="002F273C">
        <w:rPr>
          <w:rFonts w:ascii="Arial" w:hAnsi="Arial" w:cs="Arial"/>
        </w:rPr>
        <w:t xml:space="preserve"> </w:t>
      </w:r>
      <w:r w:rsidRPr="002F273C">
        <w:rPr>
          <w:rFonts w:ascii="Arial" w:hAnsi="Arial" w:cs="Arial"/>
        </w:rPr>
        <w:t>are fully informed of the Trust</w:t>
      </w:r>
      <w:r w:rsidR="00604C07" w:rsidRPr="002F273C">
        <w:rPr>
          <w:rFonts w:ascii="Arial" w:hAnsi="Arial" w:cs="Arial"/>
        </w:rPr>
        <w:t>’s</w:t>
      </w:r>
      <w:r w:rsidRPr="002F273C">
        <w:rPr>
          <w:rFonts w:ascii="Arial" w:hAnsi="Arial" w:cs="Arial"/>
        </w:rPr>
        <w:t xml:space="preserve"> and individual school’s</w:t>
      </w:r>
      <w:r w:rsidR="00604C07" w:rsidRPr="002F273C">
        <w:rPr>
          <w:rFonts w:ascii="Arial" w:hAnsi="Arial" w:cs="Arial"/>
        </w:rPr>
        <w:t xml:space="preserve"> finances on a regular basis</w:t>
      </w:r>
      <w:r w:rsidR="002F273C" w:rsidRPr="002F273C">
        <w:rPr>
          <w:rFonts w:ascii="Arial" w:hAnsi="Arial" w:cs="Arial"/>
        </w:rPr>
        <w:t>.</w:t>
      </w:r>
    </w:p>
    <w:p w:rsidR="002F273C" w:rsidRPr="002F273C" w:rsidRDefault="002F273C" w:rsidP="002F273C">
      <w:pPr>
        <w:pStyle w:val="Default"/>
        <w:rPr>
          <w:rFonts w:ascii="Arial" w:hAnsi="Arial" w:cs="Arial"/>
        </w:rPr>
      </w:pPr>
    </w:p>
    <w:p w:rsidR="00604C07" w:rsidRPr="002F273C" w:rsidRDefault="002F273C" w:rsidP="002F273C">
      <w:pPr>
        <w:pStyle w:val="Default"/>
        <w:rPr>
          <w:rFonts w:ascii="Arial" w:hAnsi="Arial" w:cs="Arial"/>
        </w:rPr>
      </w:pPr>
      <w:r w:rsidRPr="002F273C">
        <w:rPr>
          <w:rFonts w:ascii="Arial" w:hAnsi="Arial" w:cs="Arial"/>
        </w:rPr>
        <w:t>Specifically:</w:t>
      </w:r>
    </w:p>
    <w:p w:rsidR="00604C07" w:rsidRPr="002F273C" w:rsidRDefault="00604C07" w:rsidP="00604C07">
      <w:pPr>
        <w:pStyle w:val="Default"/>
        <w:rPr>
          <w:rFonts w:ascii="Arial" w:hAnsi="Arial" w:cs="Arial"/>
        </w:rPr>
      </w:pPr>
    </w:p>
    <w:p w:rsidR="00604C07" w:rsidRPr="002F273C" w:rsidRDefault="00604C07" w:rsidP="002F273C">
      <w:pPr>
        <w:pStyle w:val="Default"/>
        <w:ind w:hanging="142"/>
        <w:rPr>
          <w:rFonts w:ascii="Arial" w:hAnsi="Arial" w:cs="Arial"/>
        </w:rPr>
      </w:pPr>
      <w:r w:rsidRPr="002F273C">
        <w:rPr>
          <w:rFonts w:ascii="Arial" w:hAnsi="Arial" w:cs="Arial"/>
        </w:rPr>
        <w:t xml:space="preserve">• Provision of financial and other relevant information to Governors’ meetings and committees, including monitoring of income and expenditure. </w:t>
      </w:r>
    </w:p>
    <w:p w:rsidR="00604C07" w:rsidRPr="002F273C" w:rsidRDefault="00604C07" w:rsidP="002F273C">
      <w:pPr>
        <w:pStyle w:val="Default"/>
        <w:numPr>
          <w:ilvl w:val="0"/>
          <w:numId w:val="8"/>
        </w:numPr>
        <w:spacing w:after="27"/>
        <w:ind w:left="0" w:hanging="142"/>
        <w:rPr>
          <w:rFonts w:ascii="Arial" w:hAnsi="Arial" w:cs="Arial"/>
        </w:rPr>
      </w:pPr>
      <w:r w:rsidRPr="002F273C">
        <w:rPr>
          <w:rFonts w:ascii="Arial" w:hAnsi="Arial" w:cs="Arial"/>
        </w:rPr>
        <w:t>Preparation and supervisory oversight of annual estimates of income and expenditure to include the preparation of departmental bu</w:t>
      </w:r>
      <w:r w:rsidR="00FD7B4B" w:rsidRPr="002F273C">
        <w:rPr>
          <w:rFonts w:ascii="Arial" w:hAnsi="Arial" w:cs="Arial"/>
        </w:rPr>
        <w:t>dgets</w:t>
      </w:r>
      <w:r w:rsidRPr="002F273C">
        <w:rPr>
          <w:rFonts w:ascii="Arial" w:hAnsi="Arial" w:cs="Arial"/>
        </w:rPr>
        <w:t xml:space="preserve">. </w:t>
      </w:r>
    </w:p>
    <w:p w:rsidR="00604C07" w:rsidRPr="002F273C" w:rsidRDefault="00604C07" w:rsidP="002F273C">
      <w:pPr>
        <w:pStyle w:val="Default"/>
        <w:spacing w:after="27"/>
        <w:ind w:hanging="142"/>
        <w:rPr>
          <w:rFonts w:ascii="Arial" w:hAnsi="Arial" w:cs="Arial"/>
        </w:rPr>
      </w:pPr>
      <w:r w:rsidRPr="002F273C">
        <w:rPr>
          <w:rFonts w:ascii="Arial" w:hAnsi="Arial" w:cs="Arial"/>
        </w:rPr>
        <w:t>• Prepare forecasts and bus</w:t>
      </w:r>
      <w:r w:rsidR="00FD7B4B" w:rsidRPr="002F273C">
        <w:rPr>
          <w:rFonts w:ascii="Arial" w:hAnsi="Arial" w:cs="Arial"/>
        </w:rPr>
        <w:t xml:space="preserve">iness plans (usually over a </w:t>
      </w:r>
      <w:proofErr w:type="gramStart"/>
      <w:r w:rsidR="00FD7B4B" w:rsidRPr="002F273C">
        <w:rPr>
          <w:rFonts w:ascii="Arial" w:hAnsi="Arial" w:cs="Arial"/>
        </w:rPr>
        <w:t>three</w:t>
      </w:r>
      <w:r w:rsidRPr="002F273C">
        <w:rPr>
          <w:rFonts w:ascii="Arial" w:hAnsi="Arial" w:cs="Arial"/>
        </w:rPr>
        <w:t xml:space="preserve"> year</w:t>
      </w:r>
      <w:proofErr w:type="gramEnd"/>
      <w:r w:rsidRPr="002F273C">
        <w:rPr>
          <w:rFonts w:ascii="Arial" w:hAnsi="Arial" w:cs="Arial"/>
        </w:rPr>
        <w:t xml:space="preserve"> period). </w:t>
      </w:r>
    </w:p>
    <w:p w:rsidR="00604C07" w:rsidRPr="002F273C" w:rsidRDefault="00604C07" w:rsidP="002F273C">
      <w:pPr>
        <w:pStyle w:val="Default"/>
        <w:spacing w:after="27"/>
        <w:ind w:hanging="142"/>
        <w:rPr>
          <w:rFonts w:ascii="Arial" w:hAnsi="Arial" w:cs="Arial"/>
        </w:rPr>
      </w:pPr>
      <w:r w:rsidRPr="002F273C">
        <w:rPr>
          <w:rFonts w:ascii="Arial" w:hAnsi="Arial" w:cs="Arial"/>
        </w:rPr>
        <w:t xml:space="preserve">• Maintain cash flow projections for current and future years, including analysing costs and other statistical records. </w:t>
      </w:r>
    </w:p>
    <w:p w:rsidR="00604C07" w:rsidRPr="002F273C" w:rsidRDefault="00604C07" w:rsidP="002F273C">
      <w:pPr>
        <w:pStyle w:val="Default"/>
        <w:spacing w:after="27"/>
        <w:ind w:left="-142"/>
        <w:rPr>
          <w:rFonts w:ascii="Arial" w:hAnsi="Arial" w:cs="Arial"/>
        </w:rPr>
      </w:pPr>
      <w:r w:rsidRPr="002F273C">
        <w:rPr>
          <w:rFonts w:ascii="Arial" w:hAnsi="Arial" w:cs="Arial"/>
        </w:rPr>
        <w:t xml:space="preserve">• Monthly management accounts, school payroll and credit control. </w:t>
      </w:r>
    </w:p>
    <w:p w:rsidR="00604C07" w:rsidRPr="002F273C" w:rsidRDefault="00604C07" w:rsidP="002F273C">
      <w:pPr>
        <w:pStyle w:val="Default"/>
        <w:ind w:left="-142"/>
        <w:rPr>
          <w:rFonts w:ascii="Arial" w:hAnsi="Arial" w:cs="Arial"/>
        </w:rPr>
      </w:pPr>
      <w:r w:rsidRPr="002F273C">
        <w:rPr>
          <w:rFonts w:ascii="Arial" w:hAnsi="Arial" w:cs="Arial"/>
        </w:rPr>
        <w:t xml:space="preserve">• Identifying and managing tactical and financial risks (including insurance) </w:t>
      </w:r>
    </w:p>
    <w:p w:rsidR="000662F8" w:rsidRPr="002F273C" w:rsidRDefault="00FD7B4B" w:rsidP="002F273C">
      <w:pPr>
        <w:pStyle w:val="Default"/>
        <w:numPr>
          <w:ilvl w:val="0"/>
          <w:numId w:val="2"/>
        </w:numPr>
        <w:spacing w:after="46"/>
        <w:ind w:left="0" w:hanging="142"/>
        <w:rPr>
          <w:rFonts w:ascii="Arial" w:hAnsi="Arial" w:cs="Arial"/>
        </w:rPr>
      </w:pPr>
      <w:r w:rsidRPr="002F273C">
        <w:rPr>
          <w:rFonts w:ascii="Arial" w:hAnsi="Arial" w:cs="Arial"/>
        </w:rPr>
        <w:t>Managing the</w:t>
      </w:r>
      <w:r w:rsidR="00604C07" w:rsidRPr="002F273C">
        <w:rPr>
          <w:rFonts w:ascii="Arial" w:hAnsi="Arial" w:cs="Arial"/>
        </w:rPr>
        <w:t xml:space="preserve"> working capital </w:t>
      </w:r>
      <w:bookmarkStart w:id="0" w:name="_GoBack"/>
      <w:bookmarkEnd w:id="0"/>
    </w:p>
    <w:p w:rsidR="000662F8" w:rsidRPr="002F273C" w:rsidRDefault="00604C07" w:rsidP="002F273C">
      <w:pPr>
        <w:pStyle w:val="Default"/>
        <w:numPr>
          <w:ilvl w:val="0"/>
          <w:numId w:val="2"/>
        </w:numPr>
        <w:spacing w:after="46"/>
        <w:ind w:left="0" w:hanging="142"/>
        <w:rPr>
          <w:rFonts w:ascii="Arial" w:hAnsi="Arial" w:cs="Arial"/>
        </w:rPr>
      </w:pPr>
      <w:r w:rsidRPr="002F273C">
        <w:rPr>
          <w:rFonts w:ascii="Arial" w:hAnsi="Arial" w:cs="Arial"/>
        </w:rPr>
        <w:t xml:space="preserve">Managing the bank accounts and cash flow. </w:t>
      </w:r>
    </w:p>
    <w:p w:rsidR="000662F8" w:rsidRPr="002F273C" w:rsidRDefault="00604C07" w:rsidP="002F273C">
      <w:pPr>
        <w:pStyle w:val="Default"/>
        <w:numPr>
          <w:ilvl w:val="0"/>
          <w:numId w:val="2"/>
        </w:numPr>
        <w:spacing w:after="46"/>
        <w:ind w:left="0" w:hanging="142"/>
        <w:rPr>
          <w:rFonts w:ascii="Arial" w:hAnsi="Arial" w:cs="Arial"/>
        </w:rPr>
      </w:pPr>
      <w:r w:rsidRPr="002F273C">
        <w:rPr>
          <w:rFonts w:ascii="Arial" w:hAnsi="Arial" w:cs="Arial"/>
        </w:rPr>
        <w:t xml:space="preserve">Managing the Finance Team on income, debtors and related matters. </w:t>
      </w:r>
    </w:p>
    <w:p w:rsidR="000662F8" w:rsidRPr="002F273C" w:rsidRDefault="00604C07" w:rsidP="002F273C">
      <w:pPr>
        <w:pStyle w:val="Default"/>
        <w:numPr>
          <w:ilvl w:val="0"/>
          <w:numId w:val="2"/>
        </w:numPr>
        <w:spacing w:after="46"/>
        <w:ind w:left="0" w:hanging="142"/>
        <w:rPr>
          <w:rFonts w:ascii="Arial" w:hAnsi="Arial" w:cs="Arial"/>
        </w:rPr>
      </w:pPr>
      <w:r w:rsidRPr="002F273C">
        <w:rPr>
          <w:rFonts w:ascii="Arial" w:hAnsi="Arial" w:cs="Arial"/>
        </w:rPr>
        <w:t>Overseeing all transactions passing t</w:t>
      </w:r>
      <w:r w:rsidR="00FD7B4B" w:rsidRPr="002F273C">
        <w:rPr>
          <w:rFonts w:ascii="Arial" w:hAnsi="Arial" w:cs="Arial"/>
        </w:rPr>
        <w:t>hrough the Ledgers</w:t>
      </w:r>
      <w:r w:rsidRPr="002F273C">
        <w:rPr>
          <w:rFonts w:ascii="Arial" w:hAnsi="Arial" w:cs="Arial"/>
        </w:rPr>
        <w:t xml:space="preserve">. </w:t>
      </w:r>
    </w:p>
    <w:p w:rsidR="000662F8" w:rsidRPr="002F273C" w:rsidRDefault="00604C07" w:rsidP="002F273C">
      <w:pPr>
        <w:pStyle w:val="Default"/>
        <w:numPr>
          <w:ilvl w:val="0"/>
          <w:numId w:val="2"/>
        </w:numPr>
        <w:spacing w:after="46"/>
        <w:ind w:left="0" w:hanging="142"/>
        <w:rPr>
          <w:rFonts w:ascii="Arial" w:hAnsi="Arial" w:cs="Arial"/>
        </w:rPr>
      </w:pPr>
      <w:r w:rsidRPr="002F273C">
        <w:rPr>
          <w:rFonts w:ascii="Arial" w:hAnsi="Arial" w:cs="Arial"/>
        </w:rPr>
        <w:lastRenderedPageBreak/>
        <w:t>Ensure the Purchase Ledger is used correctly and accurately and that suppliers are paid in a timely fashion, scrutinising all invoices received before passing them for payment.</w:t>
      </w:r>
    </w:p>
    <w:p w:rsidR="000662F8" w:rsidRPr="002F273C" w:rsidRDefault="00604C07" w:rsidP="002F273C">
      <w:pPr>
        <w:pStyle w:val="Default"/>
        <w:numPr>
          <w:ilvl w:val="0"/>
          <w:numId w:val="2"/>
        </w:numPr>
        <w:spacing w:after="46"/>
        <w:ind w:left="0" w:hanging="142"/>
        <w:rPr>
          <w:rFonts w:ascii="Arial" w:hAnsi="Arial" w:cs="Arial"/>
        </w:rPr>
      </w:pPr>
      <w:r w:rsidRPr="002F273C">
        <w:rPr>
          <w:rFonts w:ascii="Arial" w:hAnsi="Arial" w:cs="Arial"/>
        </w:rPr>
        <w:t xml:space="preserve">Investigate any budget variances and liaise with Senior Managers over any excessive expenditure. </w:t>
      </w:r>
    </w:p>
    <w:p w:rsidR="000662F8" w:rsidRPr="002F273C" w:rsidRDefault="00FD7B4B" w:rsidP="002F273C">
      <w:pPr>
        <w:pStyle w:val="Default"/>
        <w:numPr>
          <w:ilvl w:val="0"/>
          <w:numId w:val="2"/>
        </w:numPr>
        <w:spacing w:after="46"/>
        <w:ind w:left="0" w:hanging="142"/>
        <w:rPr>
          <w:rFonts w:ascii="Arial" w:hAnsi="Arial" w:cs="Arial"/>
        </w:rPr>
      </w:pPr>
      <w:r w:rsidRPr="002F273C">
        <w:rPr>
          <w:rFonts w:ascii="Arial" w:hAnsi="Arial" w:cs="Arial"/>
        </w:rPr>
        <w:t>Administration of the</w:t>
      </w:r>
      <w:r w:rsidR="00773C7D" w:rsidRPr="002F273C">
        <w:rPr>
          <w:rFonts w:ascii="Arial" w:hAnsi="Arial" w:cs="Arial"/>
        </w:rPr>
        <w:t xml:space="preserve"> pension</w:t>
      </w:r>
      <w:r w:rsidRPr="002F273C">
        <w:rPr>
          <w:rFonts w:ascii="Arial" w:hAnsi="Arial" w:cs="Arial"/>
        </w:rPr>
        <w:t xml:space="preserve"> schemes</w:t>
      </w:r>
      <w:r w:rsidR="000662F8" w:rsidRPr="002F273C">
        <w:rPr>
          <w:rFonts w:ascii="Arial" w:hAnsi="Arial" w:cs="Arial"/>
        </w:rPr>
        <w:t xml:space="preserve"> in liaison with the Auditors and Payroll</w:t>
      </w:r>
      <w:r w:rsidR="00604C07" w:rsidRPr="002F273C">
        <w:rPr>
          <w:rFonts w:ascii="Arial" w:hAnsi="Arial" w:cs="Arial"/>
        </w:rPr>
        <w:t xml:space="preserve">. </w:t>
      </w:r>
    </w:p>
    <w:p w:rsidR="000662F8" w:rsidRPr="002F273C" w:rsidRDefault="00604C07" w:rsidP="00E2793F">
      <w:pPr>
        <w:pStyle w:val="Default"/>
        <w:numPr>
          <w:ilvl w:val="0"/>
          <w:numId w:val="2"/>
        </w:numPr>
        <w:spacing w:after="46"/>
        <w:ind w:left="142" w:hanging="142"/>
        <w:rPr>
          <w:rFonts w:ascii="Arial" w:hAnsi="Arial" w:cs="Arial"/>
        </w:rPr>
      </w:pPr>
      <w:r w:rsidRPr="002F273C">
        <w:rPr>
          <w:rFonts w:ascii="Arial" w:hAnsi="Arial" w:cs="Arial"/>
        </w:rPr>
        <w:t xml:space="preserve">Regular review and renegotiation of tenders and contracts and preparing financial appraisals of specific projects. </w:t>
      </w:r>
    </w:p>
    <w:p w:rsidR="00604C07" w:rsidRPr="002F273C" w:rsidRDefault="00604C07" w:rsidP="00434705">
      <w:pPr>
        <w:pStyle w:val="Default"/>
        <w:numPr>
          <w:ilvl w:val="0"/>
          <w:numId w:val="2"/>
        </w:numPr>
        <w:spacing w:after="46"/>
        <w:ind w:left="142" w:hanging="142"/>
        <w:rPr>
          <w:rFonts w:ascii="Arial" w:hAnsi="Arial" w:cs="Arial"/>
        </w:rPr>
      </w:pPr>
      <w:r w:rsidRPr="002F273C">
        <w:rPr>
          <w:rFonts w:ascii="Arial" w:hAnsi="Arial" w:cs="Arial"/>
        </w:rPr>
        <w:t xml:space="preserve">Leading the statutory accounts process. </w:t>
      </w:r>
    </w:p>
    <w:p w:rsidR="00604C07" w:rsidRPr="002F273C" w:rsidRDefault="00604C07" w:rsidP="00604C07">
      <w:pPr>
        <w:pStyle w:val="Default"/>
        <w:rPr>
          <w:rFonts w:ascii="Arial" w:hAnsi="Arial" w:cs="Arial"/>
        </w:rPr>
      </w:pPr>
    </w:p>
    <w:p w:rsidR="002F273C" w:rsidRPr="002F273C" w:rsidRDefault="00604C07" w:rsidP="002F273C">
      <w:pPr>
        <w:pStyle w:val="Default"/>
        <w:rPr>
          <w:rFonts w:ascii="Arial" w:hAnsi="Arial" w:cs="Arial"/>
        </w:rPr>
      </w:pPr>
      <w:r w:rsidRPr="002F273C">
        <w:rPr>
          <w:rFonts w:ascii="Arial" w:hAnsi="Arial" w:cs="Arial"/>
          <w:b/>
          <w:bCs/>
        </w:rPr>
        <w:t xml:space="preserve">Payroll </w:t>
      </w:r>
    </w:p>
    <w:p w:rsidR="00604C07" w:rsidRPr="002F273C" w:rsidRDefault="000662F8" w:rsidP="002F273C">
      <w:pPr>
        <w:pStyle w:val="Default"/>
        <w:numPr>
          <w:ilvl w:val="0"/>
          <w:numId w:val="3"/>
        </w:numPr>
        <w:ind w:left="284" w:hanging="142"/>
        <w:rPr>
          <w:rFonts w:ascii="Arial" w:hAnsi="Arial" w:cs="Arial"/>
        </w:rPr>
      </w:pPr>
      <w:r w:rsidRPr="002F273C">
        <w:rPr>
          <w:rFonts w:ascii="Arial" w:hAnsi="Arial" w:cs="Arial"/>
        </w:rPr>
        <w:t>Provide checks to</w:t>
      </w:r>
      <w:r w:rsidR="00604C07" w:rsidRPr="002F273C">
        <w:rPr>
          <w:rFonts w:ascii="Arial" w:hAnsi="Arial" w:cs="Arial"/>
        </w:rPr>
        <w:t xml:space="preserve"> the monthly payment of all salaries and wages, including PAYE, Superannuation and National Insurance Contributions and compliance with regulations for benefits in kind. </w:t>
      </w:r>
    </w:p>
    <w:p w:rsidR="00604C07" w:rsidRPr="002F273C" w:rsidRDefault="00604C07" w:rsidP="002F273C">
      <w:pPr>
        <w:pStyle w:val="Default"/>
        <w:numPr>
          <w:ilvl w:val="0"/>
          <w:numId w:val="3"/>
        </w:numPr>
        <w:ind w:left="284" w:hanging="142"/>
        <w:rPr>
          <w:rFonts w:ascii="Arial" w:hAnsi="Arial" w:cs="Arial"/>
        </w:rPr>
      </w:pPr>
      <w:r w:rsidRPr="002F273C">
        <w:rPr>
          <w:rFonts w:ascii="Arial" w:hAnsi="Arial" w:cs="Arial"/>
        </w:rPr>
        <w:t xml:space="preserve">Analysis and reconciliation of all payroll accounts. </w:t>
      </w:r>
    </w:p>
    <w:p w:rsidR="00604C07" w:rsidRPr="002F273C" w:rsidRDefault="00604C07" w:rsidP="002F273C">
      <w:pPr>
        <w:pStyle w:val="Default"/>
        <w:ind w:left="284" w:hanging="142"/>
        <w:rPr>
          <w:rFonts w:ascii="Arial" w:hAnsi="Arial" w:cs="Arial"/>
        </w:rPr>
      </w:pPr>
    </w:p>
    <w:p w:rsidR="00604C07" w:rsidRPr="002F273C" w:rsidRDefault="00604C07" w:rsidP="002F273C">
      <w:pPr>
        <w:pStyle w:val="Default"/>
        <w:ind w:left="284" w:hanging="284"/>
        <w:rPr>
          <w:rFonts w:ascii="Arial" w:hAnsi="Arial" w:cs="Arial"/>
        </w:rPr>
      </w:pPr>
      <w:r w:rsidRPr="002F273C">
        <w:rPr>
          <w:rFonts w:ascii="Arial" w:hAnsi="Arial" w:cs="Arial"/>
          <w:b/>
          <w:bCs/>
        </w:rPr>
        <w:t xml:space="preserve">Administration and Management </w:t>
      </w:r>
    </w:p>
    <w:p w:rsidR="00604C07" w:rsidRPr="002F273C" w:rsidRDefault="00604C07" w:rsidP="002F273C">
      <w:pPr>
        <w:pStyle w:val="Default"/>
        <w:numPr>
          <w:ilvl w:val="0"/>
          <w:numId w:val="4"/>
        </w:numPr>
        <w:spacing w:after="46"/>
        <w:ind w:left="284" w:hanging="142"/>
        <w:rPr>
          <w:rFonts w:ascii="Arial" w:hAnsi="Arial" w:cs="Arial"/>
        </w:rPr>
      </w:pPr>
      <w:r w:rsidRPr="002F273C">
        <w:rPr>
          <w:rFonts w:ascii="Arial" w:hAnsi="Arial" w:cs="Arial"/>
        </w:rPr>
        <w:t xml:space="preserve">Acting as correspondent with the Department for Education (DfE) and being responsible for the records and returns required. </w:t>
      </w:r>
    </w:p>
    <w:p w:rsidR="00604C07" w:rsidRPr="002F273C" w:rsidRDefault="00604C07" w:rsidP="002F273C">
      <w:pPr>
        <w:pStyle w:val="Default"/>
        <w:numPr>
          <w:ilvl w:val="0"/>
          <w:numId w:val="4"/>
        </w:numPr>
        <w:spacing w:after="46"/>
        <w:ind w:left="284" w:hanging="142"/>
        <w:rPr>
          <w:rFonts w:ascii="Arial" w:hAnsi="Arial" w:cs="Arial"/>
        </w:rPr>
      </w:pPr>
      <w:r w:rsidRPr="002F273C">
        <w:rPr>
          <w:rFonts w:ascii="Arial" w:hAnsi="Arial" w:cs="Arial"/>
        </w:rPr>
        <w:t xml:space="preserve">Maintain contact with all statutory organisations and authorities as appropriate, taking responsibility for timely submission of legislative returns and other aspects of legislative compliance on financial matters. </w:t>
      </w:r>
    </w:p>
    <w:p w:rsidR="00604C07" w:rsidRPr="002F273C" w:rsidRDefault="00604C07" w:rsidP="002F273C">
      <w:pPr>
        <w:pStyle w:val="Default"/>
        <w:numPr>
          <w:ilvl w:val="0"/>
          <w:numId w:val="4"/>
        </w:numPr>
        <w:spacing w:after="46"/>
        <w:ind w:left="284" w:hanging="142"/>
        <w:rPr>
          <w:rFonts w:ascii="Arial" w:hAnsi="Arial" w:cs="Arial"/>
        </w:rPr>
      </w:pPr>
      <w:r w:rsidRPr="002F273C">
        <w:rPr>
          <w:rFonts w:ascii="Arial" w:hAnsi="Arial" w:cs="Arial"/>
        </w:rPr>
        <w:t xml:space="preserve">Managing the Finance Department staff, meeting regularly and setting clear objectives. </w:t>
      </w:r>
    </w:p>
    <w:p w:rsidR="00604C07" w:rsidRPr="002F273C" w:rsidRDefault="00604C07" w:rsidP="002F273C">
      <w:pPr>
        <w:pStyle w:val="Default"/>
        <w:numPr>
          <w:ilvl w:val="0"/>
          <w:numId w:val="4"/>
        </w:numPr>
        <w:spacing w:after="46"/>
        <w:ind w:left="284" w:hanging="142"/>
        <w:rPr>
          <w:rFonts w:ascii="Arial" w:hAnsi="Arial" w:cs="Arial"/>
        </w:rPr>
      </w:pPr>
      <w:r w:rsidRPr="002F273C">
        <w:rPr>
          <w:rFonts w:ascii="Arial" w:hAnsi="Arial" w:cs="Arial"/>
        </w:rPr>
        <w:t xml:space="preserve">Responsible for the business and commercial operations of the School including letting of school premises to outside organisations, in partnership with the Director of Operations. </w:t>
      </w:r>
    </w:p>
    <w:p w:rsidR="00604C07" w:rsidRPr="002F273C" w:rsidRDefault="00604C07" w:rsidP="002F273C">
      <w:pPr>
        <w:pStyle w:val="Default"/>
        <w:numPr>
          <w:ilvl w:val="0"/>
          <w:numId w:val="4"/>
        </w:numPr>
        <w:spacing w:after="46"/>
        <w:ind w:left="284" w:hanging="142"/>
        <w:rPr>
          <w:rFonts w:ascii="Arial" w:hAnsi="Arial" w:cs="Arial"/>
        </w:rPr>
      </w:pPr>
      <w:r w:rsidRPr="002F273C">
        <w:rPr>
          <w:rFonts w:ascii="Arial" w:hAnsi="Arial" w:cs="Arial"/>
        </w:rPr>
        <w:t xml:space="preserve">Ensuring there is adequate insurance cover at all times including employer’s liability, buildings and equipment cover, personal accident, travel insurance and other relevant cover, seeking appropriate professional advice as required. </w:t>
      </w:r>
    </w:p>
    <w:p w:rsidR="00604C07" w:rsidRPr="002F273C" w:rsidRDefault="00604C07" w:rsidP="002F273C">
      <w:pPr>
        <w:pStyle w:val="Default"/>
        <w:numPr>
          <w:ilvl w:val="0"/>
          <w:numId w:val="4"/>
        </w:numPr>
        <w:ind w:left="284" w:hanging="142"/>
        <w:rPr>
          <w:rFonts w:ascii="Arial" w:hAnsi="Arial" w:cs="Arial"/>
        </w:rPr>
      </w:pPr>
      <w:r w:rsidRPr="002F273C">
        <w:rPr>
          <w:rFonts w:ascii="Arial" w:hAnsi="Arial" w:cs="Arial"/>
        </w:rPr>
        <w:t xml:space="preserve">Responsible for overseeing all purchasing of goods and services for the School. </w:t>
      </w:r>
    </w:p>
    <w:p w:rsidR="00604C07" w:rsidRPr="002F273C" w:rsidRDefault="00604C07" w:rsidP="002F273C">
      <w:pPr>
        <w:pStyle w:val="Default"/>
        <w:ind w:left="284" w:hanging="142"/>
        <w:rPr>
          <w:rFonts w:ascii="Arial" w:hAnsi="Arial" w:cs="Arial"/>
        </w:rPr>
      </w:pPr>
    </w:p>
    <w:p w:rsidR="00604C07" w:rsidRPr="002F273C" w:rsidRDefault="00604C07" w:rsidP="002F273C">
      <w:pPr>
        <w:pStyle w:val="Default"/>
        <w:ind w:left="284" w:hanging="284"/>
        <w:rPr>
          <w:rFonts w:ascii="Arial" w:hAnsi="Arial" w:cs="Arial"/>
        </w:rPr>
      </w:pPr>
      <w:r w:rsidRPr="002F273C">
        <w:rPr>
          <w:rFonts w:ascii="Arial" w:hAnsi="Arial" w:cs="Arial"/>
          <w:b/>
          <w:bCs/>
        </w:rPr>
        <w:t xml:space="preserve">General </w:t>
      </w:r>
    </w:p>
    <w:p w:rsidR="00604C07" w:rsidRPr="002F273C" w:rsidRDefault="00604C07" w:rsidP="002F273C">
      <w:pPr>
        <w:pStyle w:val="Default"/>
        <w:numPr>
          <w:ilvl w:val="0"/>
          <w:numId w:val="5"/>
        </w:numPr>
        <w:spacing w:after="46"/>
        <w:ind w:left="284" w:hanging="142"/>
        <w:rPr>
          <w:rFonts w:ascii="Arial" w:hAnsi="Arial" w:cs="Arial"/>
        </w:rPr>
      </w:pPr>
      <w:r w:rsidRPr="002F273C">
        <w:rPr>
          <w:rFonts w:ascii="Arial" w:hAnsi="Arial" w:cs="Arial"/>
        </w:rPr>
        <w:t xml:space="preserve">To take part in such staff training as may be agreed and be regularly appraised. </w:t>
      </w:r>
    </w:p>
    <w:p w:rsidR="00604C07" w:rsidRPr="002F273C" w:rsidRDefault="00604C07" w:rsidP="002F273C">
      <w:pPr>
        <w:pStyle w:val="Default"/>
        <w:numPr>
          <w:ilvl w:val="0"/>
          <w:numId w:val="5"/>
        </w:numPr>
        <w:ind w:left="284" w:hanging="142"/>
        <w:rPr>
          <w:rFonts w:ascii="Arial" w:hAnsi="Arial" w:cs="Arial"/>
        </w:rPr>
      </w:pPr>
      <w:r w:rsidRPr="002F273C">
        <w:rPr>
          <w:rFonts w:ascii="Arial" w:hAnsi="Arial" w:cs="Arial"/>
        </w:rPr>
        <w:t xml:space="preserve">To undertake such other appropriate duties as may, from time to time, be required. </w:t>
      </w:r>
    </w:p>
    <w:p w:rsidR="00604C07" w:rsidRPr="002F273C" w:rsidRDefault="00604C07" w:rsidP="002F273C">
      <w:pPr>
        <w:pStyle w:val="Default"/>
        <w:ind w:left="284" w:hanging="142"/>
        <w:rPr>
          <w:rFonts w:ascii="Arial" w:hAnsi="Arial" w:cs="Arial"/>
        </w:rPr>
      </w:pPr>
    </w:p>
    <w:p w:rsidR="00604C07" w:rsidRPr="002F273C" w:rsidRDefault="00604C07" w:rsidP="002F273C">
      <w:pPr>
        <w:pStyle w:val="Default"/>
        <w:ind w:left="284" w:hanging="142"/>
        <w:rPr>
          <w:rFonts w:ascii="Arial" w:hAnsi="Arial" w:cs="Arial"/>
        </w:rPr>
      </w:pPr>
      <w:r w:rsidRPr="002F273C">
        <w:rPr>
          <w:rFonts w:ascii="Arial" w:hAnsi="Arial" w:cs="Arial"/>
        </w:rPr>
        <w:t xml:space="preserve">The following duties are ones which all staff are required to perform: </w:t>
      </w:r>
    </w:p>
    <w:p w:rsidR="00604C07" w:rsidRPr="002F273C" w:rsidRDefault="00604C07" w:rsidP="002F273C">
      <w:pPr>
        <w:pStyle w:val="Default"/>
        <w:numPr>
          <w:ilvl w:val="0"/>
          <w:numId w:val="6"/>
        </w:numPr>
        <w:spacing w:after="46"/>
        <w:ind w:left="284" w:hanging="142"/>
        <w:rPr>
          <w:rFonts w:ascii="Arial" w:hAnsi="Arial" w:cs="Arial"/>
        </w:rPr>
      </w:pPr>
      <w:r w:rsidRPr="002F273C">
        <w:rPr>
          <w:rFonts w:ascii="Arial" w:hAnsi="Arial" w:cs="Arial"/>
        </w:rPr>
        <w:t xml:space="preserve">Observe health and safety procedures and work safely at all times; </w:t>
      </w:r>
    </w:p>
    <w:p w:rsidR="00604C07" w:rsidRPr="002F273C" w:rsidRDefault="00604C07" w:rsidP="002F273C">
      <w:pPr>
        <w:pStyle w:val="Default"/>
        <w:numPr>
          <w:ilvl w:val="0"/>
          <w:numId w:val="6"/>
        </w:numPr>
        <w:spacing w:after="46"/>
        <w:ind w:left="284" w:hanging="142"/>
        <w:rPr>
          <w:rFonts w:ascii="Arial" w:hAnsi="Arial" w:cs="Arial"/>
        </w:rPr>
      </w:pPr>
      <w:r w:rsidRPr="002F273C">
        <w:rPr>
          <w:rFonts w:ascii="Arial" w:hAnsi="Arial" w:cs="Arial"/>
        </w:rPr>
        <w:t xml:space="preserve">To be responsible for your own continuing self-development, undertaking training as appropriate to the working environment and location, and developments in your role; </w:t>
      </w:r>
    </w:p>
    <w:p w:rsidR="00604C07" w:rsidRPr="002F273C" w:rsidRDefault="00604C07" w:rsidP="002F273C">
      <w:pPr>
        <w:pStyle w:val="Default"/>
        <w:numPr>
          <w:ilvl w:val="0"/>
          <w:numId w:val="6"/>
        </w:numPr>
        <w:ind w:left="284" w:hanging="142"/>
        <w:rPr>
          <w:rFonts w:ascii="Arial" w:hAnsi="Arial" w:cs="Arial"/>
        </w:rPr>
      </w:pPr>
      <w:r w:rsidRPr="002F273C">
        <w:rPr>
          <w:rFonts w:ascii="Arial" w:hAnsi="Arial" w:cs="Arial"/>
        </w:rPr>
        <w:t xml:space="preserve">Promote and safeguard the welfare of children and young persons for whom you are responsible and with whom you come into contact; </w:t>
      </w:r>
    </w:p>
    <w:p w:rsidR="00604C07" w:rsidRPr="002F273C" w:rsidRDefault="00604C07">
      <w:pPr>
        <w:rPr>
          <w:rFonts w:ascii="Arial" w:hAnsi="Arial" w:cs="Arial"/>
          <w:sz w:val="24"/>
          <w:szCs w:val="24"/>
        </w:rPr>
      </w:pPr>
    </w:p>
    <w:p w:rsidR="00604C07" w:rsidRPr="002F273C" w:rsidRDefault="00604C07">
      <w:pPr>
        <w:rPr>
          <w:rFonts w:ascii="Arial" w:hAnsi="Arial" w:cs="Arial"/>
          <w:sz w:val="24"/>
          <w:szCs w:val="24"/>
        </w:rPr>
      </w:pPr>
    </w:p>
    <w:sectPr w:rsidR="00604C07" w:rsidRPr="002F273C" w:rsidSect="00510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005"/>
    <w:multiLevelType w:val="hybridMultilevel"/>
    <w:tmpl w:val="12C42B06"/>
    <w:lvl w:ilvl="0" w:tplc="91862686">
      <w:start w:val="1"/>
      <w:numFmt w:val="bullet"/>
      <w:lvlText w:val="•"/>
      <w:lvlJc w:val="left"/>
      <w:pPr>
        <w:ind w:left="9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 w15:restartNumberingAfterBreak="0">
    <w:nsid w:val="04056987"/>
    <w:multiLevelType w:val="hybridMultilevel"/>
    <w:tmpl w:val="4C18CD54"/>
    <w:lvl w:ilvl="0" w:tplc="9186268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3783A"/>
    <w:multiLevelType w:val="hybridMultilevel"/>
    <w:tmpl w:val="44FCED24"/>
    <w:lvl w:ilvl="0" w:tplc="91862686">
      <w:start w:val="1"/>
      <w:numFmt w:val="bullet"/>
      <w:lvlText w:val="•"/>
      <w:lvlJc w:val="left"/>
      <w:pPr>
        <w:ind w:left="7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2EE5DD8"/>
    <w:multiLevelType w:val="hybridMultilevel"/>
    <w:tmpl w:val="8B5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F4B66"/>
    <w:multiLevelType w:val="hybridMultilevel"/>
    <w:tmpl w:val="9E78CDC6"/>
    <w:lvl w:ilvl="0" w:tplc="9186268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763D6"/>
    <w:multiLevelType w:val="hybridMultilevel"/>
    <w:tmpl w:val="FD869894"/>
    <w:lvl w:ilvl="0" w:tplc="91862686">
      <w:start w:val="1"/>
      <w:numFmt w:val="bullet"/>
      <w:lvlText w:val="•"/>
      <w:lvlJc w:val="left"/>
      <w:pPr>
        <w:ind w:left="7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D868AD"/>
    <w:multiLevelType w:val="hybridMultilevel"/>
    <w:tmpl w:val="C3F64C56"/>
    <w:lvl w:ilvl="0" w:tplc="91862686">
      <w:start w:val="1"/>
      <w:numFmt w:val="bullet"/>
      <w:lvlText w:val="•"/>
      <w:lvlJc w:val="left"/>
      <w:pPr>
        <w:ind w:left="7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9831769"/>
    <w:multiLevelType w:val="hybridMultilevel"/>
    <w:tmpl w:val="DB3C1482"/>
    <w:lvl w:ilvl="0" w:tplc="9186268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07"/>
    <w:rsid w:val="000662F8"/>
    <w:rsid w:val="001A4C40"/>
    <w:rsid w:val="00246142"/>
    <w:rsid w:val="002F273C"/>
    <w:rsid w:val="00344DEA"/>
    <w:rsid w:val="00510CF7"/>
    <w:rsid w:val="00604C07"/>
    <w:rsid w:val="00672E3E"/>
    <w:rsid w:val="00773C7D"/>
    <w:rsid w:val="00D76B58"/>
    <w:rsid w:val="00D85272"/>
    <w:rsid w:val="00FD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FAF1"/>
  <w15:docId w15:val="{9AA771A7-54BB-47FA-94CE-EEC6D9FF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C07"/>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4C07"/>
    <w:rPr>
      <w:b w:val="0"/>
      <w:bCs w:val="0"/>
    </w:rPr>
  </w:style>
  <w:style w:type="paragraph" w:customStyle="1" w:styleId="Default">
    <w:name w:val="Default"/>
    <w:rsid w:val="00604C07"/>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7821">
      <w:bodyDiv w:val="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0"/>
          <w:marRight w:val="0"/>
          <w:marTop w:val="0"/>
          <w:marBottom w:val="0"/>
          <w:divBdr>
            <w:top w:val="none" w:sz="0" w:space="0" w:color="auto"/>
            <w:left w:val="none" w:sz="0" w:space="0" w:color="auto"/>
            <w:bottom w:val="none" w:sz="0" w:space="0" w:color="auto"/>
            <w:right w:val="none" w:sz="0" w:space="0" w:color="auto"/>
          </w:divBdr>
          <w:divsChild>
            <w:div w:id="375349130">
              <w:marLeft w:val="0"/>
              <w:marRight w:val="0"/>
              <w:marTop w:val="0"/>
              <w:marBottom w:val="0"/>
              <w:divBdr>
                <w:top w:val="none" w:sz="0" w:space="0" w:color="auto"/>
                <w:left w:val="none" w:sz="0" w:space="0" w:color="auto"/>
                <w:bottom w:val="none" w:sz="0" w:space="0" w:color="auto"/>
                <w:right w:val="none" w:sz="0" w:space="0" w:color="auto"/>
              </w:divBdr>
              <w:divsChild>
                <w:div w:id="2113238338">
                  <w:marLeft w:val="0"/>
                  <w:marRight w:val="0"/>
                  <w:marTop w:val="0"/>
                  <w:marBottom w:val="0"/>
                  <w:divBdr>
                    <w:top w:val="none" w:sz="0" w:space="0" w:color="auto"/>
                    <w:left w:val="none" w:sz="0" w:space="0" w:color="auto"/>
                    <w:bottom w:val="none" w:sz="0" w:space="0" w:color="auto"/>
                    <w:right w:val="none" w:sz="0" w:space="0" w:color="auto"/>
                  </w:divBdr>
                  <w:divsChild>
                    <w:div w:id="355467491">
                      <w:marLeft w:val="0"/>
                      <w:marRight w:val="0"/>
                      <w:marTop w:val="0"/>
                      <w:marBottom w:val="0"/>
                      <w:divBdr>
                        <w:top w:val="none" w:sz="0" w:space="0" w:color="auto"/>
                        <w:left w:val="none" w:sz="0" w:space="0" w:color="auto"/>
                        <w:bottom w:val="none" w:sz="0" w:space="0" w:color="auto"/>
                        <w:right w:val="none" w:sz="0" w:space="0" w:color="auto"/>
                      </w:divBdr>
                      <w:divsChild>
                        <w:div w:id="435101695">
                          <w:marLeft w:val="0"/>
                          <w:marRight w:val="0"/>
                          <w:marTop w:val="0"/>
                          <w:marBottom w:val="0"/>
                          <w:divBdr>
                            <w:top w:val="none" w:sz="0" w:space="0" w:color="auto"/>
                            <w:left w:val="none" w:sz="0" w:space="0" w:color="auto"/>
                            <w:bottom w:val="none" w:sz="0" w:space="0" w:color="auto"/>
                            <w:right w:val="none" w:sz="0" w:space="0" w:color="auto"/>
                          </w:divBdr>
                          <w:divsChild>
                            <w:div w:id="79298947">
                              <w:marLeft w:val="0"/>
                              <w:marRight w:val="0"/>
                              <w:marTop w:val="0"/>
                              <w:marBottom w:val="0"/>
                              <w:divBdr>
                                <w:top w:val="none" w:sz="0" w:space="0" w:color="auto"/>
                                <w:left w:val="none" w:sz="0" w:space="0" w:color="auto"/>
                                <w:bottom w:val="none" w:sz="0" w:space="0" w:color="auto"/>
                                <w:right w:val="none" w:sz="0" w:space="0" w:color="auto"/>
                              </w:divBdr>
                              <w:divsChild>
                                <w:div w:id="220141793">
                                  <w:marLeft w:val="-225"/>
                                  <w:marRight w:val="-225"/>
                                  <w:marTop w:val="0"/>
                                  <w:marBottom w:val="0"/>
                                  <w:divBdr>
                                    <w:top w:val="none" w:sz="0" w:space="0" w:color="auto"/>
                                    <w:left w:val="none" w:sz="0" w:space="0" w:color="auto"/>
                                    <w:bottom w:val="none" w:sz="0" w:space="0" w:color="auto"/>
                                    <w:right w:val="none" w:sz="0" w:space="0" w:color="auto"/>
                                  </w:divBdr>
                                  <w:divsChild>
                                    <w:div w:id="2025592387">
                                      <w:marLeft w:val="0"/>
                                      <w:marRight w:val="0"/>
                                      <w:marTop w:val="0"/>
                                      <w:marBottom w:val="0"/>
                                      <w:divBdr>
                                        <w:top w:val="none" w:sz="0" w:space="0" w:color="auto"/>
                                        <w:left w:val="none" w:sz="0" w:space="0" w:color="auto"/>
                                        <w:bottom w:val="none" w:sz="0" w:space="0" w:color="auto"/>
                                        <w:right w:val="none" w:sz="0" w:space="0" w:color="auto"/>
                                      </w:divBdr>
                                      <w:divsChild>
                                        <w:div w:id="1516991696">
                                          <w:marLeft w:val="0"/>
                                          <w:marRight w:val="0"/>
                                          <w:marTop w:val="0"/>
                                          <w:marBottom w:val="0"/>
                                          <w:divBdr>
                                            <w:top w:val="none" w:sz="0" w:space="0" w:color="auto"/>
                                            <w:left w:val="none" w:sz="0" w:space="0" w:color="auto"/>
                                            <w:bottom w:val="none" w:sz="0" w:space="0" w:color="auto"/>
                                            <w:right w:val="none" w:sz="0" w:space="0" w:color="auto"/>
                                          </w:divBdr>
                                          <w:divsChild>
                                            <w:div w:id="21203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8630">
      <w:bodyDiv w:val="1"/>
      <w:marLeft w:val="0"/>
      <w:marRight w:val="0"/>
      <w:marTop w:val="0"/>
      <w:marBottom w:val="0"/>
      <w:divBdr>
        <w:top w:val="none" w:sz="0" w:space="0" w:color="auto"/>
        <w:left w:val="none" w:sz="0" w:space="0" w:color="auto"/>
        <w:bottom w:val="none" w:sz="0" w:space="0" w:color="auto"/>
        <w:right w:val="none" w:sz="0" w:space="0" w:color="auto"/>
      </w:divBdr>
      <w:divsChild>
        <w:div w:id="1905027554">
          <w:marLeft w:val="0"/>
          <w:marRight w:val="0"/>
          <w:marTop w:val="0"/>
          <w:marBottom w:val="0"/>
          <w:divBdr>
            <w:top w:val="none" w:sz="0" w:space="0" w:color="auto"/>
            <w:left w:val="none" w:sz="0" w:space="0" w:color="auto"/>
            <w:bottom w:val="none" w:sz="0" w:space="0" w:color="auto"/>
            <w:right w:val="none" w:sz="0" w:space="0" w:color="auto"/>
          </w:divBdr>
          <w:divsChild>
            <w:div w:id="676887173">
              <w:marLeft w:val="0"/>
              <w:marRight w:val="0"/>
              <w:marTop w:val="0"/>
              <w:marBottom w:val="0"/>
              <w:divBdr>
                <w:top w:val="none" w:sz="0" w:space="0" w:color="auto"/>
                <w:left w:val="none" w:sz="0" w:space="0" w:color="auto"/>
                <w:bottom w:val="none" w:sz="0" w:space="0" w:color="auto"/>
                <w:right w:val="none" w:sz="0" w:space="0" w:color="auto"/>
              </w:divBdr>
              <w:divsChild>
                <w:div w:id="544827210">
                  <w:marLeft w:val="0"/>
                  <w:marRight w:val="0"/>
                  <w:marTop w:val="0"/>
                  <w:marBottom w:val="0"/>
                  <w:divBdr>
                    <w:top w:val="none" w:sz="0" w:space="0" w:color="auto"/>
                    <w:left w:val="none" w:sz="0" w:space="0" w:color="auto"/>
                    <w:bottom w:val="none" w:sz="0" w:space="0" w:color="auto"/>
                    <w:right w:val="none" w:sz="0" w:space="0" w:color="auto"/>
                  </w:divBdr>
                  <w:divsChild>
                    <w:div w:id="1219635897">
                      <w:marLeft w:val="0"/>
                      <w:marRight w:val="0"/>
                      <w:marTop w:val="0"/>
                      <w:marBottom w:val="0"/>
                      <w:divBdr>
                        <w:top w:val="none" w:sz="0" w:space="0" w:color="auto"/>
                        <w:left w:val="none" w:sz="0" w:space="0" w:color="auto"/>
                        <w:bottom w:val="none" w:sz="0" w:space="0" w:color="auto"/>
                        <w:right w:val="none" w:sz="0" w:space="0" w:color="auto"/>
                      </w:divBdr>
                      <w:divsChild>
                        <w:div w:id="529494973">
                          <w:marLeft w:val="0"/>
                          <w:marRight w:val="0"/>
                          <w:marTop w:val="0"/>
                          <w:marBottom w:val="0"/>
                          <w:divBdr>
                            <w:top w:val="none" w:sz="0" w:space="0" w:color="auto"/>
                            <w:left w:val="none" w:sz="0" w:space="0" w:color="auto"/>
                            <w:bottom w:val="none" w:sz="0" w:space="0" w:color="auto"/>
                            <w:right w:val="none" w:sz="0" w:space="0" w:color="auto"/>
                          </w:divBdr>
                          <w:divsChild>
                            <w:div w:id="1347708329">
                              <w:marLeft w:val="0"/>
                              <w:marRight w:val="0"/>
                              <w:marTop w:val="0"/>
                              <w:marBottom w:val="0"/>
                              <w:divBdr>
                                <w:top w:val="none" w:sz="0" w:space="0" w:color="auto"/>
                                <w:left w:val="none" w:sz="0" w:space="0" w:color="auto"/>
                                <w:bottom w:val="none" w:sz="0" w:space="0" w:color="auto"/>
                                <w:right w:val="none" w:sz="0" w:space="0" w:color="auto"/>
                              </w:divBdr>
                              <w:divsChild>
                                <w:div w:id="1437287421">
                                  <w:marLeft w:val="-225"/>
                                  <w:marRight w:val="-225"/>
                                  <w:marTop w:val="0"/>
                                  <w:marBottom w:val="0"/>
                                  <w:divBdr>
                                    <w:top w:val="none" w:sz="0" w:space="0" w:color="auto"/>
                                    <w:left w:val="none" w:sz="0" w:space="0" w:color="auto"/>
                                    <w:bottom w:val="none" w:sz="0" w:space="0" w:color="auto"/>
                                    <w:right w:val="none" w:sz="0" w:space="0" w:color="auto"/>
                                  </w:divBdr>
                                  <w:divsChild>
                                    <w:div w:id="1497304094">
                                      <w:marLeft w:val="0"/>
                                      <w:marRight w:val="0"/>
                                      <w:marTop w:val="0"/>
                                      <w:marBottom w:val="0"/>
                                      <w:divBdr>
                                        <w:top w:val="none" w:sz="0" w:space="0" w:color="auto"/>
                                        <w:left w:val="none" w:sz="0" w:space="0" w:color="auto"/>
                                        <w:bottom w:val="none" w:sz="0" w:space="0" w:color="auto"/>
                                        <w:right w:val="none" w:sz="0" w:space="0" w:color="auto"/>
                                      </w:divBdr>
                                      <w:divsChild>
                                        <w:div w:id="1903907504">
                                          <w:marLeft w:val="0"/>
                                          <w:marRight w:val="0"/>
                                          <w:marTop w:val="0"/>
                                          <w:marBottom w:val="0"/>
                                          <w:divBdr>
                                            <w:top w:val="none" w:sz="0" w:space="0" w:color="auto"/>
                                            <w:left w:val="none" w:sz="0" w:space="0" w:color="auto"/>
                                            <w:bottom w:val="none" w:sz="0" w:space="0" w:color="auto"/>
                                            <w:right w:val="none" w:sz="0" w:space="0" w:color="auto"/>
                                          </w:divBdr>
                                          <w:divsChild>
                                            <w:div w:id="150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Ms. J. Redsell</cp:lastModifiedBy>
  <cp:revision>2</cp:revision>
  <dcterms:created xsi:type="dcterms:W3CDTF">2019-10-02T08:17:00Z</dcterms:created>
  <dcterms:modified xsi:type="dcterms:W3CDTF">2019-10-02T08:17:00Z</dcterms:modified>
</cp:coreProperties>
</file>