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1D" w:rsidRDefault="00BF791D" w:rsidP="00BF791D">
      <w:pPr>
        <w:spacing w:after="0" w:line="240" w:lineRule="auto"/>
        <w:rPr>
          <w:rFonts w:ascii="Calibri" w:eastAsia="MS Mincho" w:hAnsi="Calibri" w:cs="Calibri"/>
          <w:b/>
          <w:bCs/>
          <w:sz w:val="24"/>
          <w:szCs w:val="24"/>
          <w:lang w:val="en-US" w:eastAsia="en-US"/>
        </w:rPr>
      </w:pPr>
      <w:r>
        <w:rPr>
          <w:rFonts w:asciiTheme="minorHAnsi" w:hAnsiTheme="minorHAnsi"/>
          <w:b/>
          <w:sz w:val="22"/>
          <w:szCs w:val="22"/>
        </w:rPr>
        <w:br/>
      </w:r>
    </w:p>
    <w:p w:rsidR="00BF791D" w:rsidRPr="00BF791D" w:rsidRDefault="00BF791D" w:rsidP="00BF791D">
      <w:pPr>
        <w:spacing w:after="0" w:line="240" w:lineRule="auto"/>
        <w:rPr>
          <w:rFonts w:ascii="Calibri" w:eastAsia="MS Mincho" w:hAnsi="Calibri" w:cs="Calibri"/>
          <w:b/>
          <w:bCs/>
          <w:sz w:val="24"/>
          <w:szCs w:val="24"/>
          <w:lang w:val="en-US" w:eastAsia="en-US"/>
        </w:rPr>
      </w:pPr>
      <w:r w:rsidRPr="00BF791D">
        <w:rPr>
          <w:rFonts w:ascii="Calibri" w:eastAsia="MS Mincho" w:hAnsi="Calibri" w:cs="Calibri"/>
          <w:b/>
          <w:bCs/>
          <w:sz w:val="24"/>
          <w:szCs w:val="24"/>
          <w:lang w:val="en-US" w:eastAsia="en-US"/>
        </w:rPr>
        <w:t xml:space="preserve">Job Title: </w:t>
      </w:r>
      <w:r w:rsidRPr="00BF791D">
        <w:rPr>
          <w:rFonts w:ascii="Calibri" w:eastAsia="MS Mincho" w:hAnsi="Calibri" w:cs="Calibri"/>
          <w:b/>
          <w:bCs/>
          <w:sz w:val="24"/>
          <w:szCs w:val="24"/>
          <w:lang w:val="en-US" w:eastAsia="en-US"/>
        </w:rPr>
        <w:tab/>
      </w:r>
      <w:r w:rsidRPr="00BF791D">
        <w:rPr>
          <w:rFonts w:ascii="Calibri" w:eastAsia="MS Mincho" w:hAnsi="Calibri" w:cs="Calibri"/>
          <w:b/>
          <w:bCs/>
          <w:sz w:val="24"/>
          <w:szCs w:val="24"/>
          <w:lang w:val="en-US" w:eastAsia="en-US"/>
        </w:rPr>
        <w:tab/>
        <w:t>Director of Specialism - Computing</w:t>
      </w:r>
    </w:p>
    <w:p w:rsidR="00BF791D" w:rsidRPr="00BF791D" w:rsidRDefault="00BF791D" w:rsidP="00BF791D">
      <w:pPr>
        <w:spacing w:after="0" w:line="240" w:lineRule="auto"/>
        <w:rPr>
          <w:rFonts w:ascii="Calibri" w:eastAsia="MS Mincho" w:hAnsi="Calibri" w:cs="Calibri"/>
          <w:b/>
          <w:bCs/>
          <w:sz w:val="24"/>
          <w:szCs w:val="24"/>
          <w:lang w:val="en-US" w:eastAsia="en-US"/>
        </w:rPr>
      </w:pPr>
    </w:p>
    <w:p w:rsidR="00BF791D" w:rsidRPr="00BF791D" w:rsidRDefault="00BF791D" w:rsidP="00BF791D">
      <w:pPr>
        <w:spacing w:after="0" w:line="240" w:lineRule="auto"/>
        <w:rPr>
          <w:rFonts w:ascii="Calibri" w:eastAsia="MS Mincho" w:hAnsi="Calibri" w:cs="Calibri"/>
          <w:b/>
          <w:bCs/>
          <w:sz w:val="24"/>
          <w:szCs w:val="24"/>
          <w:lang w:val="en-US" w:eastAsia="en-US"/>
        </w:rPr>
      </w:pPr>
      <w:r w:rsidRPr="00BF791D">
        <w:rPr>
          <w:rFonts w:ascii="Calibri" w:eastAsia="MS Mincho" w:hAnsi="Calibri" w:cs="Calibri"/>
          <w:b/>
          <w:bCs/>
          <w:sz w:val="24"/>
          <w:szCs w:val="24"/>
          <w:lang w:val="en-US" w:eastAsia="en-US"/>
        </w:rPr>
        <w:t>Salary:</w:t>
      </w:r>
      <w:r w:rsidRPr="00BF791D">
        <w:rPr>
          <w:rFonts w:ascii="Calibri" w:eastAsia="MS Mincho" w:hAnsi="Calibri" w:cs="Calibri"/>
          <w:b/>
          <w:bCs/>
          <w:sz w:val="24"/>
          <w:szCs w:val="24"/>
          <w:lang w:val="en-US" w:eastAsia="en-US"/>
        </w:rPr>
        <w:tab/>
      </w:r>
      <w:r w:rsidRPr="00BF791D">
        <w:rPr>
          <w:rFonts w:ascii="Calibri" w:eastAsia="MS Mincho" w:hAnsi="Calibri" w:cs="Calibri"/>
          <w:b/>
          <w:bCs/>
          <w:sz w:val="24"/>
          <w:szCs w:val="24"/>
          <w:lang w:val="en-US" w:eastAsia="en-US"/>
        </w:rPr>
        <w:tab/>
      </w:r>
      <w:r w:rsidRPr="00BF791D">
        <w:rPr>
          <w:rFonts w:ascii="Calibri" w:eastAsia="MS Mincho" w:hAnsi="Calibri" w:cs="Calibri"/>
          <w:b/>
          <w:bCs/>
          <w:sz w:val="24"/>
          <w:szCs w:val="24"/>
          <w:lang w:val="en-US" w:eastAsia="en-US"/>
        </w:rPr>
        <w:tab/>
        <w:t>Leadership scale</w:t>
      </w:r>
    </w:p>
    <w:p w:rsidR="00BF791D" w:rsidRPr="00BF791D" w:rsidRDefault="00BF791D" w:rsidP="00BF791D">
      <w:pPr>
        <w:spacing w:after="0" w:line="240" w:lineRule="auto"/>
        <w:rPr>
          <w:rFonts w:ascii="Calibri" w:eastAsia="MS Mincho" w:hAnsi="Calibri" w:cs="Calibri"/>
          <w:b/>
          <w:bCs/>
          <w:sz w:val="24"/>
          <w:szCs w:val="24"/>
          <w:lang w:val="en-US" w:eastAsia="en-US"/>
        </w:rPr>
      </w:pPr>
    </w:p>
    <w:p w:rsidR="00BF791D" w:rsidRPr="00BF791D" w:rsidRDefault="00BF791D" w:rsidP="00BF791D">
      <w:pPr>
        <w:spacing w:after="0" w:line="240" w:lineRule="auto"/>
        <w:rPr>
          <w:rFonts w:ascii="Calibri" w:eastAsia="MS Mincho" w:hAnsi="Calibri" w:cs="Calibri"/>
          <w:b/>
          <w:bCs/>
          <w:sz w:val="24"/>
          <w:szCs w:val="24"/>
          <w:lang w:val="en-US" w:eastAsia="en-US"/>
        </w:rPr>
      </w:pPr>
      <w:r w:rsidRPr="00BF791D">
        <w:rPr>
          <w:rFonts w:ascii="Calibri" w:eastAsia="MS Mincho" w:hAnsi="Calibri" w:cs="Calibri"/>
          <w:b/>
          <w:bCs/>
          <w:sz w:val="24"/>
          <w:szCs w:val="24"/>
          <w:lang w:val="en-US" w:eastAsia="en-US"/>
        </w:rPr>
        <w:t xml:space="preserve">Accountable to: </w:t>
      </w:r>
      <w:r w:rsidRPr="00BF791D">
        <w:rPr>
          <w:rFonts w:ascii="Calibri" w:eastAsia="MS Mincho" w:hAnsi="Calibri" w:cs="Calibri"/>
          <w:b/>
          <w:bCs/>
          <w:sz w:val="24"/>
          <w:szCs w:val="24"/>
          <w:lang w:val="en-US" w:eastAsia="en-US"/>
        </w:rPr>
        <w:tab/>
        <w:t xml:space="preserve">Principal </w:t>
      </w:r>
    </w:p>
    <w:p w:rsidR="00BF791D" w:rsidRDefault="00BF791D" w:rsidP="003D3D86">
      <w:pPr>
        <w:pStyle w:val="Heading2"/>
      </w:pPr>
    </w:p>
    <w:p w:rsidR="00F6792B" w:rsidRPr="00F6792B" w:rsidRDefault="00714FCA" w:rsidP="003D3D86">
      <w:pPr>
        <w:pStyle w:val="Heading2"/>
      </w:pPr>
      <w:r w:rsidRPr="00F6792B">
        <w:t>Strategic purpose</w:t>
      </w:r>
      <w:r w:rsidR="00F6792B">
        <w:br/>
      </w:r>
    </w:p>
    <w:p w:rsidR="00BF791D" w:rsidRPr="005C4D3F" w:rsidRDefault="00BF791D" w:rsidP="00BF791D">
      <w:pPr>
        <w:tabs>
          <w:tab w:val="left" w:pos="1320"/>
        </w:tabs>
        <w:autoSpaceDE w:val="0"/>
        <w:autoSpaceDN w:val="0"/>
        <w:adjustRightInd w:val="0"/>
        <w:rPr>
          <w:rFonts w:asciiTheme="minorHAnsi" w:hAnsiTheme="minorHAnsi" w:cstheme="minorHAnsi"/>
          <w:color w:val="222222"/>
          <w:sz w:val="22"/>
          <w:szCs w:val="22"/>
          <w:shd w:val="clear" w:color="auto" w:fill="FFFFFF"/>
        </w:rPr>
      </w:pPr>
      <w:r w:rsidRPr="005C4D3F">
        <w:rPr>
          <w:rFonts w:asciiTheme="minorHAnsi" w:hAnsiTheme="minorHAnsi" w:cstheme="minorHAnsi"/>
          <w:color w:val="222222"/>
          <w:sz w:val="22"/>
          <w:szCs w:val="22"/>
          <w:shd w:val="clear" w:color="auto" w:fill="FFFFFF"/>
        </w:rPr>
        <w:t xml:space="preserve">Logic Studio School is seeking to appoint a passionate, driven and innovative </w:t>
      </w:r>
      <w:r w:rsidR="007513CC">
        <w:rPr>
          <w:rFonts w:asciiTheme="minorHAnsi" w:hAnsiTheme="minorHAnsi" w:cstheme="minorHAnsi"/>
          <w:color w:val="222222"/>
          <w:sz w:val="22"/>
          <w:szCs w:val="22"/>
          <w:shd w:val="clear" w:color="auto" w:fill="FFFFFF"/>
        </w:rPr>
        <w:t>Director of Specialism (Computing)</w:t>
      </w:r>
      <w:r w:rsidRPr="005C4D3F">
        <w:rPr>
          <w:rFonts w:asciiTheme="minorHAnsi" w:hAnsiTheme="minorHAnsi" w:cstheme="minorHAnsi"/>
          <w:color w:val="222222"/>
          <w:sz w:val="22"/>
          <w:szCs w:val="22"/>
          <w:shd w:val="clear" w:color="auto" w:fill="FFFFFF"/>
        </w:rPr>
        <w:t xml:space="preserve"> to lead the whole-school Computer Science and ICT curriculum that includes GCSE, A-Level and a suite of Industry qualifications. </w:t>
      </w:r>
      <w:r w:rsidRPr="005C4D3F">
        <w:rPr>
          <w:rFonts w:asciiTheme="minorHAnsi" w:hAnsiTheme="minorHAnsi" w:cstheme="minorHAnsi"/>
          <w:color w:val="222222"/>
          <w:sz w:val="22"/>
          <w:szCs w:val="22"/>
        </w:rPr>
        <w:t>Computer Science is one of the most high-profile and important subjects within our curriculum.  Digital Technology underpins everything we do in school. </w:t>
      </w:r>
    </w:p>
    <w:p w:rsidR="00BF791D" w:rsidRPr="005C4D3F" w:rsidRDefault="00BF791D" w:rsidP="005C4D3F">
      <w:pPr>
        <w:pStyle w:val="NormalWeb"/>
        <w:shd w:val="clear" w:color="auto" w:fill="FFFFFF"/>
        <w:spacing w:before="0" w:beforeAutospacing="0" w:after="150" w:afterAutospacing="0"/>
        <w:rPr>
          <w:rFonts w:asciiTheme="minorHAnsi" w:hAnsiTheme="minorHAnsi" w:cstheme="minorHAnsi"/>
          <w:color w:val="222222"/>
          <w:sz w:val="22"/>
          <w:szCs w:val="22"/>
        </w:rPr>
      </w:pPr>
      <w:r w:rsidRPr="005C4D3F">
        <w:rPr>
          <w:rFonts w:asciiTheme="minorHAnsi" w:hAnsiTheme="minorHAnsi" w:cstheme="minorHAnsi"/>
          <w:color w:val="222222"/>
          <w:sz w:val="22"/>
          <w:szCs w:val="22"/>
        </w:rPr>
        <w:t>This is not your average leade</w:t>
      </w:r>
      <w:r w:rsidR="005C4D3F">
        <w:rPr>
          <w:rFonts w:asciiTheme="minorHAnsi" w:hAnsiTheme="minorHAnsi" w:cstheme="minorHAnsi"/>
          <w:color w:val="222222"/>
          <w:sz w:val="22"/>
          <w:szCs w:val="22"/>
        </w:rPr>
        <w:t>rship role</w:t>
      </w:r>
      <w:r w:rsidRPr="005C4D3F">
        <w:rPr>
          <w:rFonts w:asciiTheme="minorHAnsi" w:hAnsiTheme="minorHAnsi" w:cstheme="minorHAnsi"/>
          <w:color w:val="222222"/>
          <w:sz w:val="22"/>
          <w:szCs w:val="22"/>
        </w:rPr>
        <w:t>.  Together we will develop our revolutionary approach to teaching and learning.  We will do this within a state of the art new building with access to the best facilities a</w:t>
      </w:r>
      <w:r w:rsidR="005C4D3F" w:rsidRPr="005C4D3F">
        <w:rPr>
          <w:rFonts w:asciiTheme="minorHAnsi" w:hAnsiTheme="minorHAnsi" w:cstheme="minorHAnsi"/>
          <w:color w:val="222222"/>
          <w:sz w:val="22"/>
          <w:szCs w:val="22"/>
        </w:rPr>
        <w:t>nd equipment available.  We</w:t>
      </w:r>
      <w:r w:rsidRPr="005C4D3F">
        <w:rPr>
          <w:rFonts w:asciiTheme="minorHAnsi" w:hAnsiTheme="minorHAnsi" w:cstheme="minorHAnsi"/>
          <w:color w:val="222222"/>
          <w:sz w:val="22"/>
          <w:szCs w:val="22"/>
        </w:rPr>
        <w:t xml:space="preserve"> work with students who embrace our educational vision and who have proactivel</w:t>
      </w:r>
      <w:r w:rsidR="005C4D3F" w:rsidRPr="005C4D3F">
        <w:rPr>
          <w:rFonts w:asciiTheme="minorHAnsi" w:hAnsiTheme="minorHAnsi" w:cstheme="minorHAnsi"/>
          <w:color w:val="222222"/>
          <w:sz w:val="22"/>
          <w:szCs w:val="22"/>
        </w:rPr>
        <w:t>y chosen to attend our school.  The Director of Specialism will:</w:t>
      </w:r>
    </w:p>
    <w:p w:rsidR="005C4D3F" w:rsidRDefault="005C4D3F" w:rsidP="00E42403">
      <w:pPr>
        <w:pStyle w:val="PlainText"/>
        <w:numPr>
          <w:ilvl w:val="0"/>
          <w:numId w:val="24"/>
        </w:numPr>
        <w:spacing w:after="120"/>
        <w:ind w:left="714" w:hanging="357"/>
        <w:rPr>
          <w:rFonts w:asciiTheme="minorHAnsi" w:hAnsiTheme="minorHAnsi" w:cstheme="minorHAnsi"/>
          <w:color w:val="000000" w:themeColor="text1"/>
          <w:szCs w:val="22"/>
        </w:rPr>
      </w:pPr>
      <w:r w:rsidRPr="007513CC">
        <w:rPr>
          <w:rFonts w:asciiTheme="minorHAnsi" w:hAnsiTheme="minorHAnsi" w:cstheme="minorHAnsi"/>
          <w:color w:val="000000" w:themeColor="text1"/>
          <w:szCs w:val="22"/>
        </w:rPr>
        <w:t>Develop a whole school curriculum for computing that will prepare pupils for the use of technology in their learning, including skills such as coding, digital creation and working with emerging technologies;</w:t>
      </w:r>
    </w:p>
    <w:p w:rsidR="007513CC" w:rsidRDefault="007611CC" w:rsidP="00E42403">
      <w:pPr>
        <w:pStyle w:val="PlainText"/>
        <w:numPr>
          <w:ilvl w:val="0"/>
          <w:numId w:val="24"/>
        </w:numPr>
        <w:spacing w:after="12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E</w:t>
      </w:r>
      <w:r w:rsidR="007513CC" w:rsidRPr="007513CC">
        <w:rPr>
          <w:rFonts w:asciiTheme="minorHAnsi" w:hAnsiTheme="minorHAnsi" w:cstheme="minorHAnsi"/>
          <w:color w:val="000000" w:themeColor="text1"/>
          <w:szCs w:val="22"/>
        </w:rPr>
        <w:t>ngage and support industry partners through existing close relationships and develop pathways of employment for our young people</w:t>
      </w:r>
      <w:r w:rsidR="007513CC">
        <w:rPr>
          <w:rFonts w:asciiTheme="minorHAnsi" w:hAnsiTheme="minorHAnsi" w:cstheme="minorHAnsi"/>
          <w:color w:val="000000" w:themeColor="text1"/>
          <w:szCs w:val="22"/>
        </w:rPr>
        <w:t>.</w:t>
      </w:r>
    </w:p>
    <w:p w:rsidR="007513CC" w:rsidRPr="007513CC" w:rsidRDefault="007513CC" w:rsidP="00E42403">
      <w:pPr>
        <w:pStyle w:val="PlainText"/>
        <w:numPr>
          <w:ilvl w:val="0"/>
          <w:numId w:val="24"/>
        </w:numPr>
        <w:spacing w:after="12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Innovate and develop exciting computing project based learning</w:t>
      </w:r>
    </w:p>
    <w:p w:rsidR="005C4D3F" w:rsidRPr="007513CC" w:rsidRDefault="007611CC" w:rsidP="00E42403">
      <w:pPr>
        <w:pStyle w:val="PlainText"/>
        <w:numPr>
          <w:ilvl w:val="0"/>
          <w:numId w:val="24"/>
        </w:numPr>
        <w:spacing w:after="12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D</w:t>
      </w:r>
      <w:r w:rsidR="005C4D3F" w:rsidRPr="007513CC">
        <w:rPr>
          <w:rFonts w:asciiTheme="minorHAnsi" w:hAnsiTheme="minorHAnsi" w:cstheme="minorHAnsi"/>
          <w:color w:val="000000" w:themeColor="text1"/>
          <w:szCs w:val="22"/>
        </w:rPr>
        <w:t>eliver inspirational teaching of Computer Science</w:t>
      </w:r>
      <w:r w:rsidR="007513CC" w:rsidRPr="007513CC">
        <w:rPr>
          <w:rFonts w:asciiTheme="minorHAnsi" w:hAnsiTheme="minorHAnsi" w:cstheme="minorHAnsi"/>
          <w:color w:val="000000" w:themeColor="text1"/>
          <w:szCs w:val="22"/>
        </w:rPr>
        <w:t xml:space="preserve"> at Key stage 4 and 5</w:t>
      </w:r>
      <w:r w:rsidR="005C4D3F" w:rsidRPr="007513CC">
        <w:rPr>
          <w:rFonts w:asciiTheme="minorHAnsi" w:hAnsiTheme="minorHAnsi" w:cstheme="minorHAnsi"/>
          <w:color w:val="000000" w:themeColor="text1"/>
          <w:szCs w:val="22"/>
        </w:rPr>
        <w:t xml:space="preserve"> with the use of innovative resources; </w:t>
      </w:r>
    </w:p>
    <w:p w:rsidR="005C4D3F" w:rsidRPr="007513CC" w:rsidRDefault="007611CC" w:rsidP="00E42403">
      <w:pPr>
        <w:pStyle w:val="PlainText"/>
        <w:numPr>
          <w:ilvl w:val="0"/>
          <w:numId w:val="24"/>
        </w:numPr>
        <w:spacing w:after="12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T</w:t>
      </w:r>
      <w:r w:rsidR="005C4D3F" w:rsidRPr="007513CC">
        <w:rPr>
          <w:rFonts w:asciiTheme="minorHAnsi" w:hAnsiTheme="minorHAnsi" w:cstheme="minorHAnsi"/>
          <w:color w:val="000000" w:themeColor="text1"/>
          <w:szCs w:val="22"/>
        </w:rPr>
        <w:t xml:space="preserve">ake a leading role in the promotion of online-safety across the school; </w:t>
      </w:r>
    </w:p>
    <w:p w:rsidR="005C4D3F" w:rsidRPr="007513CC" w:rsidRDefault="007611CC" w:rsidP="00E42403">
      <w:pPr>
        <w:pStyle w:val="PlainText"/>
        <w:numPr>
          <w:ilvl w:val="0"/>
          <w:numId w:val="24"/>
        </w:numPr>
        <w:spacing w:after="12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O</w:t>
      </w:r>
      <w:r w:rsidR="005C4D3F" w:rsidRPr="007513CC">
        <w:rPr>
          <w:rFonts w:asciiTheme="minorHAnsi" w:hAnsiTheme="minorHAnsi" w:cstheme="minorHAnsi"/>
          <w:color w:val="000000" w:themeColor="text1"/>
          <w:szCs w:val="22"/>
        </w:rPr>
        <w:t>ffer co-curricular activities that will allow pupils to explore the digital world;</w:t>
      </w:r>
    </w:p>
    <w:p w:rsidR="005C4D3F" w:rsidRPr="007513CC" w:rsidRDefault="007611CC" w:rsidP="00E42403">
      <w:pPr>
        <w:pStyle w:val="PlainText"/>
        <w:numPr>
          <w:ilvl w:val="0"/>
          <w:numId w:val="24"/>
        </w:numPr>
        <w:spacing w:after="12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D</w:t>
      </w:r>
      <w:r w:rsidR="005C4D3F" w:rsidRPr="007513CC">
        <w:rPr>
          <w:rFonts w:asciiTheme="minorHAnsi" w:hAnsiTheme="minorHAnsi" w:cstheme="minorHAnsi"/>
          <w:color w:val="000000" w:themeColor="text1"/>
          <w:szCs w:val="22"/>
        </w:rPr>
        <w:t>esign new learning spaces that enable the effective use of IT in teaching;</w:t>
      </w:r>
    </w:p>
    <w:p w:rsidR="005C4D3F" w:rsidRPr="007513CC" w:rsidRDefault="005C4D3F" w:rsidP="00E42403">
      <w:pPr>
        <w:pStyle w:val="PlainText"/>
        <w:numPr>
          <w:ilvl w:val="0"/>
          <w:numId w:val="24"/>
        </w:numPr>
        <w:spacing w:after="120"/>
        <w:ind w:left="714" w:hanging="357"/>
        <w:rPr>
          <w:rFonts w:asciiTheme="minorHAnsi" w:hAnsiTheme="minorHAnsi" w:cstheme="minorHAnsi"/>
          <w:color w:val="000000" w:themeColor="text1"/>
          <w:szCs w:val="22"/>
        </w:rPr>
      </w:pPr>
      <w:r w:rsidRPr="007513CC">
        <w:rPr>
          <w:rFonts w:asciiTheme="minorHAnsi" w:hAnsiTheme="minorHAnsi" w:cstheme="minorHAnsi"/>
          <w:color w:val="000000" w:themeColor="text1"/>
          <w:szCs w:val="22"/>
        </w:rPr>
        <w:t xml:space="preserve">Plan, implement and review the Computer Science curriculum. </w:t>
      </w:r>
    </w:p>
    <w:p w:rsidR="005C4D3F" w:rsidRPr="007513CC" w:rsidRDefault="005C4D3F" w:rsidP="00E42403">
      <w:pPr>
        <w:pStyle w:val="PlainText"/>
        <w:numPr>
          <w:ilvl w:val="0"/>
          <w:numId w:val="24"/>
        </w:numPr>
        <w:spacing w:after="120"/>
        <w:ind w:left="714" w:hanging="357"/>
        <w:rPr>
          <w:rFonts w:asciiTheme="minorHAnsi" w:hAnsiTheme="minorHAnsi" w:cstheme="minorHAnsi"/>
          <w:color w:val="000000" w:themeColor="text1"/>
          <w:szCs w:val="22"/>
        </w:rPr>
      </w:pPr>
      <w:r w:rsidRPr="007513CC">
        <w:rPr>
          <w:rFonts w:asciiTheme="minorHAnsi" w:eastAsia="Adobe Gothic Std B" w:hAnsiTheme="minorHAnsi" w:cstheme="minorHAnsi"/>
          <w:color w:val="000000" w:themeColor="text1"/>
          <w:szCs w:val="22"/>
        </w:rPr>
        <w:t>Work with partner feeder schools to support the teaching and learning of Digital Technology and Computer Science and inspire a passion for Digital Technology in young people.</w:t>
      </w:r>
    </w:p>
    <w:p w:rsidR="00714FCA" w:rsidRPr="005C4D3F" w:rsidRDefault="00714FCA" w:rsidP="00BD25CD">
      <w:pPr>
        <w:rPr>
          <w:rFonts w:asciiTheme="minorHAnsi" w:hAnsiTheme="minorHAnsi" w:cstheme="minorHAnsi"/>
          <w:sz w:val="22"/>
          <w:szCs w:val="22"/>
        </w:rPr>
      </w:pPr>
    </w:p>
    <w:p w:rsidR="007611CC" w:rsidRDefault="007611CC" w:rsidP="007611CC">
      <w:pPr>
        <w:pStyle w:val="Heading2"/>
        <w:rPr>
          <w:rFonts w:cstheme="minorHAnsi"/>
        </w:rPr>
      </w:pPr>
      <w:r>
        <w:rPr>
          <w:rFonts w:cstheme="minorHAnsi"/>
        </w:rPr>
        <w:t>Safeguarding</w:t>
      </w:r>
      <w:r w:rsidR="00E22223">
        <w:rPr>
          <w:rFonts w:cstheme="minorHAnsi"/>
        </w:rPr>
        <w:t xml:space="preserve"> Children and Safer Recruitment</w:t>
      </w:r>
    </w:p>
    <w:p w:rsidR="00A614DB" w:rsidRPr="00E22223" w:rsidRDefault="00A614DB" w:rsidP="00A614DB">
      <w:pPr>
        <w:pStyle w:val="Default"/>
        <w:numPr>
          <w:ilvl w:val="0"/>
          <w:numId w:val="26"/>
        </w:numPr>
        <w:adjustRightInd/>
        <w:spacing w:after="120"/>
        <w:ind w:left="425" w:firstLine="0"/>
        <w:rPr>
          <w:rFonts w:asciiTheme="minorHAnsi" w:hAnsiTheme="minorHAnsi" w:cstheme="minorHAnsi"/>
          <w:sz w:val="22"/>
          <w:szCs w:val="22"/>
        </w:rPr>
      </w:pPr>
      <w:r>
        <w:rPr>
          <w:rFonts w:asciiTheme="minorHAnsi" w:hAnsiTheme="minorHAnsi" w:cstheme="minorHAnsi"/>
          <w:sz w:val="22"/>
          <w:szCs w:val="22"/>
        </w:rPr>
        <w:t xml:space="preserve">The school is </w:t>
      </w:r>
      <w:r w:rsidRPr="00E22223">
        <w:rPr>
          <w:rFonts w:asciiTheme="minorHAnsi" w:hAnsiTheme="minorHAnsi" w:cstheme="minorHAnsi"/>
          <w:sz w:val="22"/>
          <w:szCs w:val="22"/>
        </w:rPr>
        <w:t xml:space="preserve">committed to safeguarding and promoting the welfare of children and young </w:t>
      </w:r>
      <w:r>
        <w:rPr>
          <w:rFonts w:asciiTheme="minorHAnsi" w:hAnsiTheme="minorHAnsi" w:cstheme="minorHAnsi"/>
          <w:sz w:val="22"/>
          <w:szCs w:val="22"/>
        </w:rPr>
        <w:br/>
        <w:t xml:space="preserve"> </w:t>
      </w:r>
      <w:r>
        <w:rPr>
          <w:rFonts w:asciiTheme="minorHAnsi" w:hAnsiTheme="minorHAnsi" w:cstheme="minorHAnsi"/>
          <w:sz w:val="22"/>
          <w:szCs w:val="22"/>
        </w:rPr>
        <w:tab/>
      </w:r>
      <w:r w:rsidRPr="00E22223">
        <w:rPr>
          <w:rFonts w:asciiTheme="minorHAnsi" w:hAnsiTheme="minorHAnsi" w:cstheme="minorHAnsi"/>
          <w:sz w:val="22"/>
          <w:szCs w:val="22"/>
        </w:rPr>
        <w:t xml:space="preserve">people as required under the Education Act 2002 and expects all staff and volunteers to </w:t>
      </w:r>
      <w:r>
        <w:rPr>
          <w:rFonts w:asciiTheme="minorHAnsi" w:hAnsiTheme="minorHAnsi" w:cstheme="minorHAnsi"/>
          <w:sz w:val="22"/>
          <w:szCs w:val="22"/>
        </w:rPr>
        <w:br/>
        <w:t xml:space="preserve"> </w:t>
      </w:r>
      <w:r>
        <w:rPr>
          <w:rFonts w:asciiTheme="minorHAnsi" w:hAnsiTheme="minorHAnsi" w:cstheme="minorHAnsi"/>
          <w:sz w:val="22"/>
          <w:szCs w:val="22"/>
        </w:rPr>
        <w:tab/>
      </w:r>
      <w:r w:rsidRPr="00E22223">
        <w:rPr>
          <w:rFonts w:asciiTheme="minorHAnsi" w:hAnsiTheme="minorHAnsi" w:cstheme="minorHAnsi"/>
          <w:sz w:val="22"/>
          <w:szCs w:val="22"/>
        </w:rPr>
        <w:t>share this commitment.</w:t>
      </w:r>
    </w:p>
    <w:p w:rsidR="00A614DB" w:rsidRPr="00E22223" w:rsidRDefault="00A614DB" w:rsidP="00A614DB">
      <w:pPr>
        <w:pStyle w:val="Default"/>
        <w:numPr>
          <w:ilvl w:val="0"/>
          <w:numId w:val="26"/>
        </w:numPr>
        <w:adjustRightInd/>
        <w:spacing w:after="120"/>
        <w:ind w:left="425" w:firstLine="0"/>
        <w:rPr>
          <w:rFonts w:asciiTheme="minorHAnsi" w:hAnsiTheme="minorHAnsi" w:cstheme="minorHAnsi"/>
          <w:sz w:val="22"/>
          <w:szCs w:val="22"/>
        </w:rPr>
      </w:pPr>
      <w:r>
        <w:rPr>
          <w:rFonts w:asciiTheme="minorHAnsi" w:hAnsiTheme="minorHAnsi" w:cstheme="minorHAnsi"/>
          <w:sz w:val="22"/>
          <w:szCs w:val="22"/>
        </w:rPr>
        <w:t>Uphold the school’s policy in respect of child protection and safeguarding matters.</w:t>
      </w:r>
    </w:p>
    <w:p w:rsidR="00A614DB" w:rsidRPr="00E22223" w:rsidRDefault="00A614DB" w:rsidP="00A614DB">
      <w:pPr>
        <w:pStyle w:val="Default"/>
        <w:numPr>
          <w:ilvl w:val="0"/>
          <w:numId w:val="26"/>
        </w:numPr>
        <w:adjustRightInd/>
        <w:spacing w:after="120"/>
        <w:ind w:left="425" w:firstLine="0"/>
        <w:rPr>
          <w:rFonts w:asciiTheme="minorHAnsi" w:hAnsiTheme="minorHAnsi" w:cstheme="minorHAnsi"/>
          <w:sz w:val="22"/>
          <w:szCs w:val="22"/>
        </w:rPr>
      </w:pPr>
      <w:r>
        <w:rPr>
          <w:rFonts w:asciiTheme="minorHAnsi" w:hAnsiTheme="minorHAnsi" w:cstheme="minorHAnsi"/>
          <w:sz w:val="22"/>
          <w:szCs w:val="22"/>
        </w:rPr>
        <w:t>Have commitment to the school’s equality policies.</w:t>
      </w:r>
    </w:p>
    <w:p w:rsidR="00A614DB" w:rsidRPr="00E22223" w:rsidRDefault="00A614DB" w:rsidP="00A614DB">
      <w:pPr>
        <w:pStyle w:val="Default"/>
        <w:numPr>
          <w:ilvl w:val="0"/>
          <w:numId w:val="26"/>
        </w:numPr>
        <w:adjustRightInd/>
        <w:spacing w:after="120"/>
        <w:ind w:left="425" w:firstLine="0"/>
        <w:rPr>
          <w:rFonts w:asciiTheme="minorHAnsi" w:hAnsiTheme="minorHAnsi" w:cstheme="minorHAnsi"/>
          <w:sz w:val="22"/>
          <w:szCs w:val="22"/>
        </w:rPr>
      </w:pPr>
      <w:r>
        <w:rPr>
          <w:rFonts w:asciiTheme="minorHAnsi" w:hAnsiTheme="minorHAnsi" w:cstheme="minorHAnsi"/>
          <w:sz w:val="22"/>
          <w:szCs w:val="22"/>
        </w:rPr>
        <w:t>Ensure any extra-</w:t>
      </w:r>
      <w:r w:rsidRPr="00E22223">
        <w:rPr>
          <w:rFonts w:asciiTheme="minorHAnsi" w:hAnsiTheme="minorHAnsi" w:cstheme="minorHAnsi"/>
          <w:sz w:val="22"/>
          <w:szCs w:val="22"/>
        </w:rPr>
        <w:t xml:space="preserve">curricular activities will be free from partisan, political and religious view. </w:t>
      </w:r>
      <w:r w:rsidR="00BD203B">
        <w:rPr>
          <w:rFonts w:asciiTheme="minorHAnsi" w:hAnsiTheme="minorHAnsi" w:cstheme="minorHAnsi"/>
          <w:sz w:val="22"/>
          <w:szCs w:val="22"/>
        </w:rPr>
        <w:br/>
        <w:t xml:space="preserve"> </w:t>
      </w:r>
      <w:r w:rsidR="00BD203B">
        <w:rPr>
          <w:rFonts w:asciiTheme="minorHAnsi" w:hAnsiTheme="minorHAnsi" w:cstheme="minorHAnsi"/>
          <w:sz w:val="22"/>
          <w:szCs w:val="22"/>
        </w:rPr>
        <w:tab/>
      </w:r>
      <w:r w:rsidRPr="00E22223">
        <w:rPr>
          <w:rFonts w:asciiTheme="minorHAnsi" w:hAnsiTheme="minorHAnsi" w:cstheme="minorHAnsi"/>
          <w:sz w:val="22"/>
          <w:szCs w:val="22"/>
        </w:rPr>
        <w:t>Where political issues are discussed, a balanced view is always presented.</w:t>
      </w:r>
    </w:p>
    <w:p w:rsidR="00A614DB" w:rsidRPr="00A614DB" w:rsidRDefault="00A614DB" w:rsidP="00A614DB"/>
    <w:p w:rsidR="007611CC" w:rsidRDefault="007611CC" w:rsidP="003D3D86">
      <w:pPr>
        <w:pStyle w:val="Heading2"/>
        <w:rPr>
          <w:rFonts w:cstheme="minorHAnsi"/>
        </w:rPr>
      </w:pPr>
      <w:r>
        <w:rPr>
          <w:rFonts w:cstheme="minorHAnsi"/>
        </w:rPr>
        <w:lastRenderedPageBreak/>
        <w:t>Health and Safety</w:t>
      </w:r>
    </w:p>
    <w:p w:rsidR="00E22223" w:rsidRPr="00E22223" w:rsidRDefault="00E22223" w:rsidP="00E22223">
      <w:pPr>
        <w:pStyle w:val="Default"/>
        <w:rPr>
          <w:rFonts w:asciiTheme="minorHAnsi" w:hAnsiTheme="minorHAnsi" w:cstheme="minorHAnsi"/>
          <w:sz w:val="22"/>
          <w:szCs w:val="22"/>
        </w:rPr>
      </w:pPr>
      <w:r w:rsidRPr="00E22223">
        <w:rPr>
          <w:rFonts w:asciiTheme="minorHAnsi" w:hAnsiTheme="minorHAnsi" w:cstheme="minorHAnsi"/>
          <w:sz w:val="22"/>
          <w:szCs w:val="22"/>
        </w:rPr>
        <w:t xml:space="preserve">The law requires employees to: </w:t>
      </w:r>
    </w:p>
    <w:p w:rsidR="00E22223" w:rsidRPr="00E22223" w:rsidRDefault="00E22223" w:rsidP="00BD203B">
      <w:pPr>
        <w:pStyle w:val="Bullet1"/>
        <w:spacing w:after="120" w:line="240" w:lineRule="auto"/>
      </w:pPr>
      <w:r w:rsidRPr="00E22223">
        <w:t xml:space="preserve">Take reasonable care of their own health and safety and that of others who may be </w:t>
      </w:r>
      <w:r w:rsidR="00BD203B">
        <w:br/>
      </w:r>
      <w:r w:rsidRPr="00E22223">
        <w:t>affected by what they do at work</w:t>
      </w:r>
    </w:p>
    <w:p w:rsidR="00E22223" w:rsidRPr="00E22223" w:rsidRDefault="00E22223" w:rsidP="00BD203B">
      <w:pPr>
        <w:pStyle w:val="Bullet1"/>
        <w:spacing w:after="120" w:line="240" w:lineRule="auto"/>
      </w:pPr>
      <w:r w:rsidRPr="00E22223">
        <w:t>Co-operate with their employers on health and safety matters</w:t>
      </w:r>
    </w:p>
    <w:p w:rsidR="00E22223" w:rsidRPr="00E22223" w:rsidRDefault="00E22223" w:rsidP="00BD203B">
      <w:pPr>
        <w:pStyle w:val="Bullet1"/>
        <w:spacing w:after="120" w:line="240" w:lineRule="auto"/>
      </w:pPr>
      <w:r w:rsidRPr="00E22223">
        <w:t>Do their work in accordance with training and instructions</w:t>
      </w:r>
    </w:p>
    <w:p w:rsidR="00E22223" w:rsidRPr="00E22223" w:rsidRDefault="00E22223" w:rsidP="00BD203B">
      <w:pPr>
        <w:pStyle w:val="Bullet1"/>
        <w:spacing w:after="120" w:line="240" w:lineRule="auto"/>
      </w:pPr>
      <w:r w:rsidRPr="00E22223">
        <w:t xml:space="preserve">Inform the employer of any work situation representing a serious and immediate danger, </w:t>
      </w:r>
      <w:r w:rsidR="00992FC7">
        <w:br/>
      </w:r>
      <w:bookmarkStart w:id="0" w:name="_GoBack"/>
      <w:bookmarkEnd w:id="0"/>
      <w:r w:rsidRPr="00E22223">
        <w:t>so that remedial action can be taken</w:t>
      </w:r>
      <w:r w:rsidR="00BD203B">
        <w:t>.</w:t>
      </w:r>
    </w:p>
    <w:p w:rsidR="00E22223" w:rsidRPr="00E22223" w:rsidRDefault="00E22223" w:rsidP="00E22223"/>
    <w:p w:rsidR="00714FCA" w:rsidRPr="005C4D3F" w:rsidRDefault="007611CC" w:rsidP="003D3D86">
      <w:pPr>
        <w:pStyle w:val="Heading2"/>
        <w:rPr>
          <w:rFonts w:cstheme="minorHAnsi"/>
        </w:rPr>
      </w:pPr>
      <w:r>
        <w:rPr>
          <w:rFonts w:cstheme="minorHAnsi"/>
        </w:rPr>
        <w:t xml:space="preserve">Other </w:t>
      </w:r>
      <w:r w:rsidR="00714FCA" w:rsidRPr="005C4D3F">
        <w:rPr>
          <w:rFonts w:cstheme="minorHAnsi"/>
        </w:rPr>
        <w:t>responsibilities</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have overall responsibility for all teaching and learning within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ensure, through the effective operation of assessment, recording and reporting systems that all pupils within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meet agreed targets, both individually and across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and shall ensure that schemes of work include provision for personalised learning.</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ensure that all members of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are performing as effectively and efficiently as possible and ensure to the best of her/his ability, that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is adequately resourced to fulfil its function within the school.</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keep abreast of national strategy and developments impacting on her/his subject area/s and ensure information is communicated to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and whole-school staff, and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is responsive to such developments.</w:t>
      </w:r>
    </w:p>
    <w:p w:rsidR="005C4D3F"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S/he shall contribute to curriculum development and timetabling as required.</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oversee the preparation of schemes of work and lead, develop and enhance the teaching of other teachers within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work within the school’s professional development programme to ensure that s/he and the members of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keep their knowledge and expertise up to-date. </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play a key role in the appointment of staff within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and shall put in place arrangements for the mentoring of newly qualified and trainee teachers within her/his subject area/s as required.</w:t>
      </w:r>
    </w:p>
    <w:p w:rsidR="00E13581"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represent the interests of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within the wider management of the school, and participate in any collaborative arrangements with other schools which may benefit the development of the </w:t>
      </w:r>
      <w:r w:rsidR="00F6792B" w:rsidRPr="005C4D3F">
        <w:rPr>
          <w:rFonts w:asciiTheme="minorHAnsi" w:hAnsiTheme="minorHAnsi" w:cstheme="minorHAnsi"/>
          <w:sz w:val="22"/>
          <w:szCs w:val="22"/>
        </w:rPr>
        <w:t>department</w:t>
      </w:r>
      <w:r w:rsidR="00BF791D" w:rsidRPr="005C4D3F">
        <w:rPr>
          <w:rFonts w:asciiTheme="minorHAnsi" w:hAnsiTheme="minorHAnsi" w:cstheme="minorHAnsi"/>
          <w:sz w:val="22"/>
          <w:szCs w:val="22"/>
        </w:rPr>
        <w:t>s</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S/he shall agree appropriate professional targets annually with the appropriate senior leader, who will monitor and review her/his performance in accordance with the school’s appraisal policy.</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manage the departmental/faculty budget/s and ensure value for money in resourcing the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S/he shall contribute as appropriate to whole-school initiatives such as induction days and shall encourage extra-curricular activities and educational visits within the school guidelines.</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be responsible for all aspects of health and safety within her/his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S/he shall attend heads of </w:t>
      </w:r>
      <w:r w:rsidR="00F6792B" w:rsidRPr="005C4D3F">
        <w:rPr>
          <w:rFonts w:asciiTheme="minorHAnsi" w:hAnsiTheme="minorHAnsi" w:cstheme="minorHAnsi"/>
          <w:sz w:val="22"/>
          <w:szCs w:val="22"/>
        </w:rPr>
        <w:t>department</w:t>
      </w:r>
      <w:r w:rsidRPr="005C4D3F">
        <w:rPr>
          <w:rFonts w:asciiTheme="minorHAnsi" w:hAnsiTheme="minorHAnsi" w:cstheme="minorHAnsi"/>
          <w:sz w:val="22"/>
          <w:szCs w:val="22"/>
        </w:rPr>
        <w:t xml:space="preserve"> meetings.</w:t>
      </w:r>
    </w:p>
    <w:p w:rsidR="00714FCA" w:rsidRPr="005C4D3F" w:rsidRDefault="00714FCA" w:rsidP="003D3D86">
      <w:pPr>
        <w:pStyle w:val="Heading1"/>
        <w:rPr>
          <w:rFonts w:cstheme="minorHAnsi"/>
        </w:rPr>
      </w:pPr>
      <w:r w:rsidRPr="005C4D3F">
        <w:rPr>
          <w:rFonts w:cstheme="minorHAnsi"/>
        </w:rPr>
        <w:lastRenderedPageBreak/>
        <w:t>Conditions of employment</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The above responsibilities are subject to the general duties and responsibilities contained in the written statement of conditions of employment (the </w:t>
      </w:r>
      <w:r w:rsidR="00BD25CD" w:rsidRPr="005C4D3F">
        <w:rPr>
          <w:rFonts w:asciiTheme="minorHAnsi" w:hAnsiTheme="minorHAnsi" w:cstheme="minorHAnsi"/>
          <w:sz w:val="22"/>
          <w:szCs w:val="22"/>
        </w:rPr>
        <w:t>contract of employment</w:t>
      </w:r>
      <w:r w:rsidRPr="005C4D3F">
        <w:rPr>
          <w:rFonts w:asciiTheme="minorHAnsi" w:hAnsiTheme="minorHAnsi" w:cstheme="minorHAnsi"/>
          <w:sz w:val="22"/>
          <w:szCs w:val="22"/>
        </w:rPr>
        <w:t>).</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The post holder is required to support and encourage the school’s ethos and its objectives, policies and procedures as agreed by the governing body.</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To uphold the school's policy in respect of child protection and safeguarding matters. </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S/he shall be subject to all relevant statutory requirements as detailed in the most recent School Teachers’ Pay and Conditions Document.</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The post holder may be required to perform any other reasonable tasks after consultation.</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This job description allocates duties and responsibilities but does not direct the particular amount of time to be spent on carrying them out and no part of it may be so constructed.</w:t>
      </w:r>
    </w:p>
    <w:p w:rsidR="00714FCA"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This job description is not necessarily a comprehensive definition of the post. It will be reviewed at least once a year and it may be subject to modification at any time after consultation with the post holder.</w:t>
      </w:r>
    </w:p>
    <w:p w:rsidR="00F6792B" w:rsidRPr="005C4D3F" w:rsidRDefault="00714FCA" w:rsidP="00E42403">
      <w:pPr>
        <w:pStyle w:val="Bullet1"/>
        <w:spacing w:after="120" w:line="240" w:lineRule="auto"/>
        <w:rPr>
          <w:rFonts w:asciiTheme="minorHAnsi" w:hAnsiTheme="minorHAnsi" w:cstheme="minorHAnsi"/>
          <w:sz w:val="22"/>
          <w:szCs w:val="22"/>
        </w:rPr>
      </w:pPr>
      <w:r w:rsidRPr="005C4D3F">
        <w:rPr>
          <w:rFonts w:asciiTheme="minorHAnsi" w:hAnsiTheme="minorHAnsi" w:cstheme="minorHAnsi"/>
          <w:sz w:val="22"/>
          <w:szCs w:val="22"/>
        </w:rPr>
        <w:t xml:space="preserve">All members </w:t>
      </w:r>
      <w:r w:rsidR="00522D6B" w:rsidRPr="005C4D3F">
        <w:rPr>
          <w:rFonts w:asciiTheme="minorHAnsi" w:hAnsiTheme="minorHAnsi" w:cstheme="minorHAnsi"/>
          <w:sz w:val="22"/>
          <w:szCs w:val="22"/>
        </w:rPr>
        <w:t xml:space="preserve">of staff </w:t>
      </w:r>
      <w:r w:rsidR="005954E3" w:rsidRPr="005C4D3F">
        <w:rPr>
          <w:rFonts w:asciiTheme="minorHAnsi" w:hAnsiTheme="minorHAnsi" w:cstheme="minorHAnsi"/>
          <w:sz w:val="22"/>
          <w:szCs w:val="22"/>
        </w:rPr>
        <w:t>are required to p</w:t>
      </w:r>
      <w:r w:rsidRPr="005C4D3F">
        <w:rPr>
          <w:rFonts w:asciiTheme="minorHAnsi" w:hAnsiTheme="minorHAnsi" w:cstheme="minorHAnsi"/>
          <w:sz w:val="22"/>
          <w:szCs w:val="22"/>
        </w:rPr>
        <w:t>articipate i</w:t>
      </w:r>
      <w:r w:rsidR="005954E3" w:rsidRPr="005C4D3F">
        <w:rPr>
          <w:rFonts w:asciiTheme="minorHAnsi" w:hAnsiTheme="minorHAnsi" w:cstheme="minorHAnsi"/>
          <w:sz w:val="22"/>
          <w:szCs w:val="22"/>
        </w:rPr>
        <w:t>n the school’s appraisal scheme.</w:t>
      </w:r>
    </w:p>
    <w:p w:rsidR="00E22223" w:rsidRDefault="00E22223">
      <w:pPr>
        <w:spacing w:after="200" w:line="276" w:lineRule="auto"/>
        <w:rPr>
          <w:rFonts w:asciiTheme="minorHAnsi" w:eastAsiaTheme="majorEastAsia" w:hAnsiTheme="minorHAnsi" w:cstheme="majorBidi"/>
          <w:b/>
          <w:bCs/>
          <w:color w:val="000090"/>
          <w:sz w:val="22"/>
          <w:szCs w:val="22"/>
        </w:rPr>
      </w:pPr>
      <w:r>
        <w:br w:type="page"/>
      </w:r>
    </w:p>
    <w:p w:rsidR="00F6792B" w:rsidRPr="00F6792B" w:rsidRDefault="00917A05" w:rsidP="003D3D86">
      <w:pPr>
        <w:pStyle w:val="Heading1"/>
      </w:pPr>
      <w:r>
        <w:lastRenderedPageBreak/>
        <w:t>DIRECTOR OF SPECIALISM</w:t>
      </w:r>
      <w:r w:rsidR="00F6792B" w:rsidRPr="00F6792B">
        <w:t>: PERSON SPECIFICATION</w:t>
      </w:r>
      <w:r w:rsidR="00F6792B" w:rsidRPr="00F6792B">
        <w:br/>
      </w:r>
    </w:p>
    <w:tbl>
      <w:tblPr>
        <w:tblStyle w:val="TableGrid"/>
        <w:tblW w:w="0" w:type="auto"/>
        <w:tblLook w:val="04A0" w:firstRow="1" w:lastRow="0" w:firstColumn="1" w:lastColumn="0" w:noHBand="0" w:noVBand="1"/>
      </w:tblPr>
      <w:tblGrid>
        <w:gridCol w:w="3701"/>
        <w:gridCol w:w="3596"/>
        <w:gridCol w:w="1719"/>
      </w:tblGrid>
      <w:tr w:rsidR="00F6792B" w:rsidRPr="00F6792B">
        <w:trPr>
          <w:tblHeader/>
        </w:trPr>
        <w:tc>
          <w:tcPr>
            <w:tcW w:w="3701" w:type="dxa"/>
            <w:shd w:val="clear" w:color="auto" w:fill="D9D9D9" w:themeFill="background1" w:themeFillShade="D9"/>
          </w:tcPr>
          <w:p w:rsidR="00F6792B" w:rsidRPr="00F6792B" w:rsidRDefault="00F6792B" w:rsidP="003D3D86">
            <w:pPr>
              <w:pStyle w:val="Heading1"/>
              <w:outlineLvl w:val="0"/>
            </w:pPr>
            <w:r w:rsidRPr="00F6792B">
              <w:t>Essential</w:t>
            </w:r>
          </w:p>
        </w:tc>
        <w:tc>
          <w:tcPr>
            <w:tcW w:w="3596" w:type="dxa"/>
            <w:shd w:val="clear" w:color="auto" w:fill="D9D9D9" w:themeFill="background1" w:themeFillShade="D9"/>
          </w:tcPr>
          <w:p w:rsidR="00F6792B" w:rsidRPr="00F6792B" w:rsidRDefault="00F6792B" w:rsidP="003D3D86">
            <w:pPr>
              <w:pStyle w:val="Heading1"/>
              <w:outlineLvl w:val="0"/>
            </w:pPr>
            <w:r w:rsidRPr="00F6792B">
              <w:t>Desirable</w:t>
            </w:r>
          </w:p>
        </w:tc>
        <w:tc>
          <w:tcPr>
            <w:tcW w:w="1719" w:type="dxa"/>
            <w:shd w:val="clear" w:color="auto" w:fill="D9D9D9" w:themeFill="background1" w:themeFillShade="D9"/>
          </w:tcPr>
          <w:p w:rsidR="00F6792B" w:rsidRPr="00F6792B" w:rsidRDefault="00F6792B" w:rsidP="003D3D86">
            <w:pPr>
              <w:pStyle w:val="Heading1"/>
              <w:outlineLvl w:val="0"/>
            </w:pPr>
            <w:r w:rsidRPr="00F6792B">
              <w:t>Evidence</w:t>
            </w:r>
          </w:p>
        </w:tc>
      </w:tr>
      <w:tr w:rsidR="00F6792B" w:rsidRPr="00F6792B">
        <w:tc>
          <w:tcPr>
            <w:tcW w:w="9016" w:type="dxa"/>
            <w:gridSpan w:val="3"/>
          </w:tcPr>
          <w:p w:rsidR="00F6792B" w:rsidRPr="00F6792B" w:rsidRDefault="00F6792B" w:rsidP="003D3D86">
            <w:pPr>
              <w:pStyle w:val="Heading1"/>
              <w:outlineLvl w:val="0"/>
            </w:pPr>
            <w:r w:rsidRPr="00F6792B">
              <w:t>Qualifications and experience:</w:t>
            </w:r>
          </w:p>
        </w:tc>
      </w:tr>
      <w:tr w:rsidR="00F6792B" w:rsidRPr="00F6792B">
        <w:tc>
          <w:tcPr>
            <w:tcW w:w="3701" w:type="dxa"/>
          </w:tcPr>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 xml:space="preserve">Degree of at least 2:1. </w:t>
            </w:r>
          </w:p>
          <w:p w:rsidR="00F6792B" w:rsidRPr="00F6792B" w:rsidRDefault="00F6792B" w:rsidP="00F6792B">
            <w:pPr>
              <w:pStyle w:val="Bullet1"/>
              <w:widowControl w:val="0"/>
              <w:rPr>
                <w:rFonts w:asciiTheme="minorHAnsi" w:hAnsiTheme="minorHAnsi"/>
                <w:sz w:val="22"/>
                <w:szCs w:val="22"/>
              </w:rPr>
            </w:pPr>
            <w:r w:rsidRPr="00F6792B">
              <w:rPr>
                <w:rFonts w:asciiTheme="minorHAnsi" w:hAnsiTheme="minorHAnsi"/>
                <w:sz w:val="22"/>
                <w:szCs w:val="22"/>
              </w:rPr>
              <w:t>A continued commitment to own professional development.</w:t>
            </w:r>
          </w:p>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Excellent knowledge of current legislation, guidance and policy in the subject area.</w:t>
            </w:r>
          </w:p>
          <w:p w:rsidR="00F6792B" w:rsidRDefault="00F6792B" w:rsidP="00F6792B">
            <w:pPr>
              <w:pStyle w:val="Bullet1"/>
              <w:widowControl w:val="0"/>
              <w:rPr>
                <w:rFonts w:asciiTheme="minorHAnsi" w:hAnsiTheme="minorHAnsi"/>
                <w:sz w:val="22"/>
                <w:szCs w:val="22"/>
              </w:rPr>
            </w:pPr>
            <w:r w:rsidRPr="00F6792B">
              <w:rPr>
                <w:rFonts w:asciiTheme="minorHAnsi" w:hAnsiTheme="minorHAnsi"/>
                <w:sz w:val="22"/>
                <w:szCs w:val="22"/>
              </w:rPr>
              <w:t>Management experience.</w:t>
            </w:r>
          </w:p>
          <w:p w:rsidR="00772C9E" w:rsidRPr="00772C9E" w:rsidRDefault="00772C9E" w:rsidP="00772C9E">
            <w:pPr>
              <w:pStyle w:val="Bullet1"/>
              <w:widowControl w:val="0"/>
              <w:rPr>
                <w:rFonts w:asciiTheme="minorHAnsi" w:hAnsiTheme="minorHAnsi"/>
                <w:sz w:val="22"/>
                <w:szCs w:val="22"/>
              </w:rPr>
            </w:pPr>
            <w:r w:rsidRPr="00F6792B">
              <w:rPr>
                <w:rFonts w:asciiTheme="minorHAnsi" w:hAnsiTheme="minorHAnsi"/>
                <w:sz w:val="22"/>
                <w:szCs w:val="22"/>
              </w:rPr>
              <w:t>Of child-safeguarding issues and successful use of measures that promote and ensure the safe-guarding of children.</w:t>
            </w:r>
          </w:p>
        </w:tc>
        <w:tc>
          <w:tcPr>
            <w:tcW w:w="3596" w:type="dxa"/>
          </w:tcPr>
          <w:p w:rsidR="00F6792B" w:rsidRPr="00F6792B" w:rsidRDefault="00F6792B" w:rsidP="00F6792B">
            <w:pPr>
              <w:pStyle w:val="Bullet1"/>
              <w:widowControl w:val="0"/>
              <w:rPr>
                <w:rFonts w:asciiTheme="minorHAnsi" w:hAnsiTheme="minorHAnsi"/>
                <w:sz w:val="22"/>
                <w:szCs w:val="22"/>
              </w:rPr>
            </w:pPr>
            <w:r w:rsidRPr="00F6792B">
              <w:rPr>
                <w:rFonts w:asciiTheme="minorHAnsi" w:hAnsiTheme="minorHAnsi"/>
                <w:sz w:val="22"/>
                <w:szCs w:val="22"/>
              </w:rPr>
              <w:t>Qualified teacher status.</w:t>
            </w:r>
          </w:p>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Further relevant professional studies.</w:t>
            </w:r>
          </w:p>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Experience of more than one school/academy.</w:t>
            </w:r>
          </w:p>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Experience of more than one key stage.</w:t>
            </w:r>
          </w:p>
          <w:p w:rsidR="00F6792B" w:rsidRPr="00772C9E" w:rsidRDefault="00F6792B" w:rsidP="00772C9E">
            <w:pPr>
              <w:pStyle w:val="Bullet1"/>
              <w:widowControl w:val="0"/>
              <w:rPr>
                <w:rFonts w:asciiTheme="minorHAnsi" w:hAnsiTheme="minorHAnsi"/>
                <w:sz w:val="22"/>
                <w:szCs w:val="22"/>
              </w:rPr>
            </w:pPr>
            <w:r w:rsidRPr="00F6792B">
              <w:rPr>
                <w:rFonts w:asciiTheme="minorHAnsi" w:hAnsiTheme="minorHAnsi"/>
                <w:sz w:val="22"/>
                <w:szCs w:val="22"/>
              </w:rPr>
              <w:t>Second in department or similar management experience.</w:t>
            </w:r>
          </w:p>
        </w:tc>
        <w:tc>
          <w:tcPr>
            <w:tcW w:w="1719" w:type="dxa"/>
          </w:tcPr>
          <w:p w:rsidR="00F6792B" w:rsidRPr="00F6792B" w:rsidRDefault="00F6792B" w:rsidP="001318DF">
            <w:pPr>
              <w:widowControl w:val="0"/>
              <w:spacing w:after="120"/>
              <w:rPr>
                <w:rFonts w:asciiTheme="minorHAnsi" w:hAnsiTheme="minorHAnsi"/>
                <w:sz w:val="22"/>
                <w:szCs w:val="22"/>
              </w:rPr>
            </w:pPr>
            <w:r w:rsidRPr="00F6792B">
              <w:rPr>
                <w:rFonts w:asciiTheme="minorHAnsi" w:hAnsiTheme="minorHAnsi"/>
                <w:sz w:val="22"/>
                <w:szCs w:val="22"/>
              </w:rPr>
              <w:t>Application form</w:t>
            </w:r>
          </w:p>
          <w:p w:rsidR="00F6792B" w:rsidRPr="00F6792B" w:rsidRDefault="00F6792B" w:rsidP="001318DF">
            <w:pPr>
              <w:widowControl w:val="0"/>
              <w:spacing w:after="120"/>
              <w:rPr>
                <w:rFonts w:asciiTheme="minorHAnsi" w:hAnsiTheme="minorHAnsi"/>
                <w:sz w:val="22"/>
                <w:szCs w:val="22"/>
              </w:rPr>
            </w:pPr>
            <w:r w:rsidRPr="00F6792B">
              <w:rPr>
                <w:rFonts w:asciiTheme="minorHAnsi" w:hAnsiTheme="minorHAnsi"/>
                <w:sz w:val="22"/>
                <w:szCs w:val="22"/>
              </w:rPr>
              <w:t>Certificates</w:t>
            </w:r>
          </w:p>
          <w:p w:rsidR="00F6792B" w:rsidRPr="00F6792B" w:rsidRDefault="00F6792B" w:rsidP="001318DF">
            <w:pPr>
              <w:widowControl w:val="0"/>
              <w:rPr>
                <w:rFonts w:asciiTheme="minorHAnsi" w:hAnsiTheme="minorHAnsi"/>
                <w:sz w:val="22"/>
                <w:szCs w:val="22"/>
              </w:rPr>
            </w:pPr>
            <w:r w:rsidRPr="00F6792B">
              <w:rPr>
                <w:rFonts w:asciiTheme="minorHAnsi" w:hAnsiTheme="minorHAnsi"/>
                <w:sz w:val="22"/>
                <w:szCs w:val="22"/>
              </w:rPr>
              <w:t>References</w:t>
            </w:r>
          </w:p>
        </w:tc>
      </w:tr>
      <w:tr w:rsidR="00F6792B" w:rsidRPr="00F6792B">
        <w:tc>
          <w:tcPr>
            <w:tcW w:w="9016" w:type="dxa"/>
            <w:gridSpan w:val="3"/>
          </w:tcPr>
          <w:p w:rsidR="00F6792B" w:rsidRPr="00F6792B" w:rsidRDefault="00F6792B" w:rsidP="003D3D86">
            <w:pPr>
              <w:pStyle w:val="Heading1"/>
              <w:outlineLvl w:val="0"/>
            </w:pPr>
            <w:r w:rsidRPr="00F6792B">
              <w:t>Set high expectations and inspire, motivate and challenge all s</w:t>
            </w:r>
            <w:r w:rsidR="003412E8">
              <w:t>tudents, in Computing</w:t>
            </w:r>
            <w:r w:rsidRPr="00F6792B">
              <w:t>, by:</w:t>
            </w:r>
          </w:p>
        </w:tc>
      </w:tr>
      <w:tr w:rsidR="00F6792B" w:rsidRPr="00F6792B">
        <w:tc>
          <w:tcPr>
            <w:tcW w:w="3701" w:type="dxa"/>
          </w:tcPr>
          <w:p w:rsidR="00F6792B" w:rsidRPr="00F6792B" w:rsidRDefault="00F6792B" w:rsidP="001318DF">
            <w:pPr>
              <w:pStyle w:val="Bullet1"/>
              <w:widowControl w:val="0"/>
              <w:rPr>
                <w:rFonts w:asciiTheme="minorHAnsi" w:hAnsiTheme="minorHAnsi"/>
                <w:b/>
                <w:sz w:val="22"/>
                <w:szCs w:val="22"/>
              </w:rPr>
            </w:pPr>
            <w:r w:rsidRPr="00F6792B">
              <w:rPr>
                <w:rFonts w:asciiTheme="minorHAnsi" w:hAnsiTheme="minorHAnsi"/>
                <w:sz w:val="22"/>
                <w:szCs w:val="22"/>
              </w:rPr>
              <w:t xml:space="preserve">Establishing a safe and stimulating environment for students, rooted in mutual respect. </w:t>
            </w:r>
          </w:p>
          <w:p w:rsidR="00F6792B" w:rsidRPr="00F6792B" w:rsidRDefault="00F6792B" w:rsidP="001318DF">
            <w:pPr>
              <w:pStyle w:val="Bullet1"/>
              <w:widowControl w:val="0"/>
              <w:rPr>
                <w:rFonts w:asciiTheme="minorHAnsi" w:hAnsiTheme="minorHAnsi"/>
                <w:b/>
                <w:sz w:val="22"/>
                <w:szCs w:val="22"/>
              </w:rPr>
            </w:pPr>
            <w:r w:rsidRPr="00F6792B">
              <w:rPr>
                <w:rFonts w:asciiTheme="minorHAnsi" w:hAnsiTheme="minorHAnsi"/>
                <w:sz w:val="22"/>
                <w:szCs w:val="22"/>
              </w:rPr>
              <w:t xml:space="preserve">Setting goals that stretch and challenge students of all backgrounds, abilities and dispositions. </w:t>
            </w:r>
          </w:p>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Demonstrating consistently, the positive attitudes, values and behaviour which are expected of students.</w:t>
            </w:r>
          </w:p>
        </w:tc>
        <w:tc>
          <w:tcPr>
            <w:tcW w:w="3596" w:type="dxa"/>
          </w:tcPr>
          <w:p w:rsidR="00F6792B" w:rsidRPr="00F6792B" w:rsidRDefault="00F6792B" w:rsidP="001318DF">
            <w:pPr>
              <w:widowControl w:val="0"/>
              <w:rPr>
                <w:rFonts w:asciiTheme="minorHAnsi" w:hAnsiTheme="minorHAnsi"/>
                <w:sz w:val="22"/>
                <w:szCs w:val="22"/>
              </w:rPr>
            </w:pPr>
          </w:p>
        </w:tc>
        <w:tc>
          <w:tcPr>
            <w:tcW w:w="1719" w:type="dxa"/>
          </w:tcPr>
          <w:p w:rsidR="00F6792B" w:rsidRPr="00F6792B" w:rsidRDefault="00F6792B" w:rsidP="001318DF">
            <w:pPr>
              <w:rPr>
                <w:rFonts w:asciiTheme="minorHAnsi" w:hAnsiTheme="minorHAnsi"/>
                <w:sz w:val="22"/>
                <w:szCs w:val="22"/>
              </w:rPr>
            </w:pPr>
            <w:r w:rsidRPr="00F6792B">
              <w:rPr>
                <w:rFonts w:asciiTheme="minorHAnsi" w:hAnsiTheme="minorHAnsi"/>
                <w:sz w:val="22"/>
                <w:szCs w:val="22"/>
              </w:rPr>
              <w:t>Application form</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Letter of application</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References</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Interviews</w:t>
            </w:r>
          </w:p>
          <w:p w:rsidR="00F6792B" w:rsidRPr="00F6792B" w:rsidRDefault="00F6792B" w:rsidP="001318DF">
            <w:pPr>
              <w:widowControl w:val="0"/>
              <w:rPr>
                <w:rFonts w:asciiTheme="minorHAnsi" w:hAnsiTheme="minorHAnsi"/>
                <w:sz w:val="22"/>
                <w:szCs w:val="22"/>
              </w:rPr>
            </w:pPr>
          </w:p>
        </w:tc>
      </w:tr>
      <w:tr w:rsidR="00F6792B" w:rsidRPr="00F6792B">
        <w:tc>
          <w:tcPr>
            <w:tcW w:w="9016" w:type="dxa"/>
            <w:gridSpan w:val="3"/>
          </w:tcPr>
          <w:p w:rsidR="00F6792B" w:rsidRPr="00F6792B" w:rsidRDefault="00F6792B" w:rsidP="007513CC">
            <w:pPr>
              <w:pStyle w:val="Heading1"/>
              <w:outlineLvl w:val="0"/>
            </w:pPr>
            <w:r w:rsidRPr="00F6792B">
              <w:t>Demonstrate good su</w:t>
            </w:r>
            <w:r w:rsidR="007513CC">
              <w:t>bject and curriculum knowledge:</w:t>
            </w:r>
          </w:p>
        </w:tc>
      </w:tr>
      <w:tr w:rsidR="00F6792B" w:rsidRPr="00F6792B">
        <w:tc>
          <w:tcPr>
            <w:tcW w:w="3701" w:type="dxa"/>
          </w:tcPr>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 xml:space="preserve">Having a secure knowledge of the relevant subject(s) and curriculum areas, fostering and maintaining students’ interest in the subject, and addressing misunderstandings. </w:t>
            </w:r>
          </w:p>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 xml:space="preserve">Demonstrating a critical understanding of developments </w:t>
            </w:r>
            <w:r w:rsidRPr="00F6792B">
              <w:rPr>
                <w:rFonts w:asciiTheme="minorHAnsi" w:hAnsiTheme="minorHAnsi"/>
                <w:sz w:val="22"/>
                <w:szCs w:val="22"/>
              </w:rPr>
              <w:lastRenderedPageBreak/>
              <w:t xml:space="preserve">in the subject and curriculum areas, and promoting the value of scholarship. </w:t>
            </w:r>
          </w:p>
        </w:tc>
        <w:tc>
          <w:tcPr>
            <w:tcW w:w="3596" w:type="dxa"/>
          </w:tcPr>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lastRenderedPageBreak/>
              <w:t xml:space="preserve">Demonstrating an understanding of and taking responsibility for promoting high standards of specified subject, articulacy and the correct use of </w:t>
            </w:r>
            <w:proofErr w:type="gramStart"/>
            <w:r w:rsidRPr="00F6792B">
              <w:rPr>
                <w:rFonts w:asciiTheme="minorHAnsi" w:hAnsiTheme="minorHAnsi"/>
                <w:sz w:val="22"/>
                <w:szCs w:val="22"/>
              </w:rPr>
              <w:t>standard</w:t>
            </w:r>
            <w:proofErr w:type="gramEnd"/>
            <w:r w:rsidRPr="00F6792B">
              <w:rPr>
                <w:rFonts w:asciiTheme="minorHAnsi" w:hAnsiTheme="minorHAnsi"/>
                <w:sz w:val="22"/>
                <w:szCs w:val="22"/>
              </w:rPr>
              <w:t xml:space="preserve"> English.</w:t>
            </w:r>
          </w:p>
        </w:tc>
        <w:tc>
          <w:tcPr>
            <w:tcW w:w="1719" w:type="dxa"/>
          </w:tcPr>
          <w:p w:rsidR="00F6792B" w:rsidRPr="00F6792B" w:rsidRDefault="00F6792B" w:rsidP="001318DF">
            <w:pPr>
              <w:rPr>
                <w:rFonts w:asciiTheme="minorHAnsi" w:hAnsiTheme="minorHAnsi"/>
                <w:sz w:val="22"/>
                <w:szCs w:val="22"/>
              </w:rPr>
            </w:pPr>
            <w:r w:rsidRPr="00F6792B">
              <w:rPr>
                <w:rFonts w:asciiTheme="minorHAnsi" w:hAnsiTheme="minorHAnsi"/>
                <w:sz w:val="22"/>
                <w:szCs w:val="22"/>
              </w:rPr>
              <w:t>Application form</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Letter of application</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References</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Interviews</w:t>
            </w:r>
          </w:p>
          <w:p w:rsidR="00F6792B" w:rsidRPr="00F6792B" w:rsidRDefault="00F6792B" w:rsidP="001318DF">
            <w:pPr>
              <w:widowControl w:val="0"/>
              <w:rPr>
                <w:rFonts w:asciiTheme="minorHAnsi" w:hAnsiTheme="minorHAnsi"/>
                <w:sz w:val="22"/>
                <w:szCs w:val="22"/>
              </w:rPr>
            </w:pPr>
          </w:p>
        </w:tc>
      </w:tr>
      <w:tr w:rsidR="00F6792B" w:rsidRPr="00F6792B">
        <w:tc>
          <w:tcPr>
            <w:tcW w:w="9016" w:type="dxa"/>
            <w:gridSpan w:val="3"/>
          </w:tcPr>
          <w:p w:rsidR="00F6792B" w:rsidRPr="00F6792B" w:rsidRDefault="00C27E4C" w:rsidP="003D3D86">
            <w:pPr>
              <w:pStyle w:val="Heading1"/>
              <w:outlineLvl w:val="0"/>
            </w:pPr>
            <w:r>
              <w:lastRenderedPageBreak/>
              <w:t>Personal attributes</w:t>
            </w:r>
            <w:r w:rsidR="00F6792B" w:rsidRPr="00F6792B">
              <w:t>:</w:t>
            </w:r>
          </w:p>
        </w:tc>
      </w:tr>
      <w:tr w:rsidR="00F6792B" w:rsidRPr="00F6792B">
        <w:tc>
          <w:tcPr>
            <w:tcW w:w="3701" w:type="dxa"/>
          </w:tcPr>
          <w:p w:rsidR="00C27E4C" w:rsidRPr="00C27E4C" w:rsidRDefault="00C27E4C" w:rsidP="00C27E4C">
            <w:pPr>
              <w:pStyle w:val="Bullet1"/>
              <w:widowControl w:val="0"/>
              <w:rPr>
                <w:rFonts w:asciiTheme="minorHAnsi" w:hAnsiTheme="minorHAnsi"/>
                <w:sz w:val="22"/>
                <w:szCs w:val="22"/>
              </w:rPr>
            </w:pPr>
            <w:r w:rsidRPr="00C27E4C">
              <w:rPr>
                <w:rFonts w:asciiTheme="minorHAnsi" w:hAnsiTheme="minorHAnsi"/>
                <w:sz w:val="22"/>
                <w:szCs w:val="22"/>
              </w:rPr>
              <w:t>Personal impact and presence</w:t>
            </w:r>
          </w:p>
          <w:p w:rsidR="00C27E4C" w:rsidRPr="00C27E4C" w:rsidRDefault="00C27E4C" w:rsidP="00C27E4C">
            <w:pPr>
              <w:pStyle w:val="Bullet1"/>
              <w:widowControl w:val="0"/>
              <w:rPr>
                <w:rFonts w:asciiTheme="minorHAnsi" w:hAnsiTheme="minorHAnsi"/>
                <w:sz w:val="22"/>
                <w:szCs w:val="22"/>
              </w:rPr>
            </w:pPr>
            <w:r w:rsidRPr="00C27E4C">
              <w:rPr>
                <w:rFonts w:asciiTheme="minorHAnsi" w:hAnsiTheme="minorHAnsi"/>
                <w:sz w:val="22"/>
                <w:szCs w:val="22"/>
              </w:rPr>
              <w:t>Adaptability to changing circumstance and new ideas</w:t>
            </w:r>
          </w:p>
          <w:p w:rsidR="00C27E4C" w:rsidRPr="00C27E4C" w:rsidRDefault="00C27E4C" w:rsidP="00C27E4C">
            <w:pPr>
              <w:pStyle w:val="Bullet1"/>
              <w:widowControl w:val="0"/>
              <w:rPr>
                <w:rFonts w:asciiTheme="minorHAnsi" w:hAnsiTheme="minorHAnsi"/>
                <w:sz w:val="22"/>
                <w:szCs w:val="22"/>
              </w:rPr>
            </w:pPr>
            <w:r w:rsidRPr="00C27E4C">
              <w:rPr>
                <w:rFonts w:asciiTheme="minorHAnsi" w:hAnsiTheme="minorHAnsi"/>
                <w:sz w:val="22"/>
                <w:szCs w:val="22"/>
              </w:rPr>
              <w:t>Good negotiation and diplomacy skills</w:t>
            </w:r>
          </w:p>
          <w:p w:rsidR="00C27E4C" w:rsidRPr="00C27E4C" w:rsidRDefault="00C27E4C" w:rsidP="00C27E4C">
            <w:pPr>
              <w:pStyle w:val="Bullet1"/>
              <w:widowControl w:val="0"/>
              <w:rPr>
                <w:rFonts w:asciiTheme="minorHAnsi" w:hAnsiTheme="minorHAnsi"/>
                <w:sz w:val="22"/>
                <w:szCs w:val="22"/>
              </w:rPr>
            </w:pPr>
            <w:r w:rsidRPr="00C27E4C">
              <w:rPr>
                <w:rFonts w:asciiTheme="minorHAnsi" w:hAnsiTheme="minorHAnsi"/>
                <w:sz w:val="22"/>
                <w:szCs w:val="22"/>
              </w:rPr>
              <w:t>An ability to work under pressure and meet deadlines</w:t>
            </w:r>
          </w:p>
          <w:p w:rsidR="00F6792B" w:rsidRPr="00C27E4C" w:rsidRDefault="00C27E4C" w:rsidP="00C27E4C">
            <w:pPr>
              <w:pStyle w:val="Bullet1"/>
              <w:widowControl w:val="0"/>
              <w:rPr>
                <w:rFonts w:asciiTheme="minorHAnsi" w:hAnsiTheme="minorHAnsi"/>
                <w:sz w:val="22"/>
                <w:szCs w:val="22"/>
              </w:rPr>
            </w:pPr>
            <w:r w:rsidRPr="00C27E4C">
              <w:rPr>
                <w:rFonts w:asciiTheme="minorHAnsi" w:hAnsiTheme="minorHAnsi"/>
                <w:sz w:val="22"/>
                <w:szCs w:val="22"/>
              </w:rPr>
              <w:t>Ability to form and maintain appropriate relationships and person</w:t>
            </w:r>
            <w:r>
              <w:rPr>
                <w:rFonts w:asciiTheme="minorHAnsi" w:hAnsiTheme="minorHAnsi"/>
                <w:sz w:val="22"/>
                <w:szCs w:val="22"/>
              </w:rPr>
              <w:t>al boundaries with young people</w:t>
            </w:r>
          </w:p>
        </w:tc>
        <w:tc>
          <w:tcPr>
            <w:tcW w:w="3596" w:type="dxa"/>
          </w:tcPr>
          <w:p w:rsidR="00F6792B" w:rsidRPr="00F6792B" w:rsidRDefault="00F6792B" w:rsidP="00C27E4C">
            <w:pPr>
              <w:pStyle w:val="Bullet1"/>
              <w:widowControl w:val="0"/>
              <w:numPr>
                <w:ilvl w:val="0"/>
                <w:numId w:val="0"/>
              </w:numPr>
              <w:rPr>
                <w:rFonts w:asciiTheme="minorHAnsi" w:hAnsiTheme="minorHAnsi"/>
                <w:sz w:val="22"/>
                <w:szCs w:val="22"/>
              </w:rPr>
            </w:pPr>
          </w:p>
        </w:tc>
        <w:tc>
          <w:tcPr>
            <w:tcW w:w="1719" w:type="dxa"/>
          </w:tcPr>
          <w:p w:rsidR="00F6792B" w:rsidRPr="00F6792B" w:rsidRDefault="00F6792B" w:rsidP="001318DF">
            <w:pPr>
              <w:rPr>
                <w:rFonts w:asciiTheme="minorHAnsi" w:hAnsiTheme="minorHAnsi"/>
                <w:sz w:val="22"/>
                <w:szCs w:val="22"/>
              </w:rPr>
            </w:pPr>
            <w:r w:rsidRPr="00F6792B">
              <w:rPr>
                <w:rFonts w:asciiTheme="minorHAnsi" w:hAnsiTheme="minorHAnsi"/>
                <w:sz w:val="22"/>
                <w:szCs w:val="22"/>
              </w:rPr>
              <w:t>Application form</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Letter of application</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References</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Interviews</w:t>
            </w:r>
          </w:p>
          <w:p w:rsidR="00F6792B" w:rsidRPr="00F6792B" w:rsidRDefault="00F6792B" w:rsidP="001318DF">
            <w:pPr>
              <w:widowControl w:val="0"/>
              <w:rPr>
                <w:rFonts w:asciiTheme="minorHAnsi" w:hAnsiTheme="minorHAnsi"/>
                <w:sz w:val="22"/>
                <w:szCs w:val="22"/>
              </w:rPr>
            </w:pPr>
          </w:p>
        </w:tc>
      </w:tr>
      <w:tr w:rsidR="00F6792B" w:rsidRPr="00F6792B">
        <w:tc>
          <w:tcPr>
            <w:tcW w:w="9016" w:type="dxa"/>
            <w:gridSpan w:val="3"/>
          </w:tcPr>
          <w:p w:rsidR="00F6792B" w:rsidRPr="00F6792B" w:rsidRDefault="00F6792B" w:rsidP="003D3D86">
            <w:pPr>
              <w:pStyle w:val="Heading1"/>
              <w:outlineLvl w:val="0"/>
            </w:pPr>
            <w:r w:rsidRPr="00F6792B">
              <w:t>Fulfil wider professional responsibilities:</w:t>
            </w:r>
          </w:p>
        </w:tc>
      </w:tr>
      <w:tr w:rsidR="00F6792B" w:rsidRPr="00F6792B">
        <w:tc>
          <w:tcPr>
            <w:tcW w:w="3701" w:type="dxa"/>
          </w:tcPr>
          <w:p w:rsidR="00F6792B" w:rsidRPr="00F6792B" w:rsidRDefault="00F6792B" w:rsidP="001318DF">
            <w:pPr>
              <w:pStyle w:val="Bullet1"/>
              <w:widowControl w:val="0"/>
              <w:rPr>
                <w:rFonts w:asciiTheme="minorHAnsi" w:hAnsiTheme="minorHAnsi"/>
                <w:b/>
                <w:sz w:val="22"/>
                <w:szCs w:val="22"/>
              </w:rPr>
            </w:pPr>
            <w:r w:rsidRPr="00F6792B">
              <w:rPr>
                <w:rFonts w:asciiTheme="minorHAnsi" w:hAnsiTheme="minorHAnsi"/>
                <w:sz w:val="22"/>
                <w:szCs w:val="22"/>
              </w:rPr>
              <w:t xml:space="preserve">Making a positive contribution to the wider life and ethos of the school. </w:t>
            </w:r>
          </w:p>
          <w:p w:rsidR="00F6792B" w:rsidRPr="00F6792B" w:rsidRDefault="00F6792B" w:rsidP="001318DF">
            <w:pPr>
              <w:pStyle w:val="Bullet1"/>
              <w:widowControl w:val="0"/>
              <w:rPr>
                <w:rFonts w:asciiTheme="minorHAnsi" w:hAnsiTheme="minorHAnsi"/>
                <w:b/>
                <w:sz w:val="22"/>
                <w:szCs w:val="22"/>
              </w:rPr>
            </w:pPr>
            <w:r w:rsidRPr="00F6792B">
              <w:rPr>
                <w:rFonts w:asciiTheme="minorHAnsi" w:hAnsiTheme="minorHAnsi"/>
                <w:sz w:val="22"/>
                <w:szCs w:val="22"/>
              </w:rPr>
              <w:t xml:space="preserve">Developing effective professional relationships with colleagues, knowing how and when to draw on advice and specialist support. </w:t>
            </w:r>
          </w:p>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Communicating effectively with parents with regard to students’ achievements and well-being.</w:t>
            </w:r>
          </w:p>
        </w:tc>
        <w:tc>
          <w:tcPr>
            <w:tcW w:w="3596" w:type="dxa"/>
          </w:tcPr>
          <w:p w:rsidR="00F6792B" w:rsidRPr="00F6792B" w:rsidRDefault="00F6792B" w:rsidP="001318DF">
            <w:pPr>
              <w:pStyle w:val="Bullet1"/>
              <w:widowControl w:val="0"/>
              <w:rPr>
                <w:rFonts w:asciiTheme="minorHAnsi" w:hAnsiTheme="minorHAnsi"/>
                <w:sz w:val="22"/>
                <w:szCs w:val="22"/>
              </w:rPr>
            </w:pPr>
            <w:r w:rsidRPr="00F6792B">
              <w:rPr>
                <w:rFonts w:asciiTheme="minorHAnsi" w:hAnsiTheme="minorHAnsi"/>
                <w:sz w:val="22"/>
                <w:szCs w:val="22"/>
              </w:rPr>
              <w:t>Taking responsibility for improving teaching through appropriate professional development, responding to advice and feedback from colleagues.</w:t>
            </w:r>
          </w:p>
        </w:tc>
        <w:tc>
          <w:tcPr>
            <w:tcW w:w="1719" w:type="dxa"/>
          </w:tcPr>
          <w:p w:rsidR="00F6792B" w:rsidRPr="00F6792B" w:rsidRDefault="00F6792B" w:rsidP="001318DF">
            <w:pPr>
              <w:rPr>
                <w:rFonts w:asciiTheme="minorHAnsi" w:hAnsiTheme="minorHAnsi"/>
                <w:sz w:val="22"/>
                <w:szCs w:val="22"/>
              </w:rPr>
            </w:pPr>
            <w:r w:rsidRPr="00F6792B">
              <w:rPr>
                <w:rFonts w:asciiTheme="minorHAnsi" w:hAnsiTheme="minorHAnsi"/>
                <w:sz w:val="22"/>
                <w:szCs w:val="22"/>
              </w:rPr>
              <w:t>Application form</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Letter of application</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References</w:t>
            </w:r>
          </w:p>
          <w:p w:rsidR="00F6792B" w:rsidRPr="00F6792B" w:rsidRDefault="00F6792B" w:rsidP="001318DF">
            <w:pPr>
              <w:rPr>
                <w:rFonts w:asciiTheme="minorHAnsi" w:hAnsiTheme="minorHAnsi"/>
                <w:sz w:val="22"/>
                <w:szCs w:val="22"/>
              </w:rPr>
            </w:pPr>
            <w:r w:rsidRPr="00F6792B">
              <w:rPr>
                <w:rFonts w:asciiTheme="minorHAnsi" w:hAnsiTheme="minorHAnsi"/>
                <w:sz w:val="22"/>
                <w:szCs w:val="22"/>
              </w:rPr>
              <w:t>Interviews</w:t>
            </w:r>
          </w:p>
          <w:p w:rsidR="00F6792B" w:rsidRPr="00F6792B" w:rsidRDefault="00F6792B" w:rsidP="001318DF">
            <w:pPr>
              <w:widowControl w:val="0"/>
              <w:rPr>
                <w:rFonts w:asciiTheme="minorHAnsi" w:hAnsiTheme="minorHAnsi"/>
                <w:sz w:val="22"/>
                <w:szCs w:val="22"/>
              </w:rPr>
            </w:pPr>
          </w:p>
        </w:tc>
      </w:tr>
    </w:tbl>
    <w:p w:rsidR="00E538D1" w:rsidRDefault="00E538D1" w:rsidP="00F6792B">
      <w:pPr>
        <w:pStyle w:val="Bullet1"/>
        <w:numPr>
          <w:ilvl w:val="0"/>
          <w:numId w:val="0"/>
        </w:numPr>
        <w:ind w:left="568" w:hanging="284"/>
        <w:rPr>
          <w:rFonts w:asciiTheme="minorHAnsi" w:hAnsiTheme="minorHAnsi"/>
          <w:sz w:val="22"/>
          <w:szCs w:val="22"/>
        </w:rPr>
      </w:pPr>
    </w:p>
    <w:p w:rsidR="00F6792B" w:rsidRPr="00F6792B" w:rsidRDefault="00F6792B" w:rsidP="00E538D1">
      <w:pPr>
        <w:pStyle w:val="Bullet1"/>
        <w:numPr>
          <w:ilvl w:val="0"/>
          <w:numId w:val="0"/>
        </w:numPr>
        <w:ind w:left="-284"/>
        <w:rPr>
          <w:rFonts w:asciiTheme="minorHAnsi" w:hAnsiTheme="minorHAnsi"/>
          <w:sz w:val="22"/>
          <w:szCs w:val="22"/>
        </w:rPr>
      </w:pPr>
    </w:p>
    <w:sectPr w:rsidR="00F6792B" w:rsidRPr="00F6792B" w:rsidSect="00E538D1">
      <w:headerReference w:type="default" r:id="rId7"/>
      <w:footerReference w:type="default" r:id="rId8"/>
      <w:pgSz w:w="11906" w:h="16838" w:code="9"/>
      <w:pgMar w:top="1134" w:right="1440" w:bottom="28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53" w:rsidRDefault="003E4053" w:rsidP="00B0503A">
      <w:r>
        <w:separator/>
      </w:r>
    </w:p>
  </w:endnote>
  <w:endnote w:type="continuationSeparator" w:id="0">
    <w:p w:rsidR="003E4053" w:rsidRDefault="003E4053"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dobe Gothic Std B">
    <w:panose1 w:val="020B08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E3" w:rsidRDefault="005954E3" w:rsidP="001E4FC1">
    <w:pPr>
      <w:pStyle w:val="Footer"/>
    </w:pPr>
  </w:p>
  <w:p w:rsidR="005954E3" w:rsidRDefault="005954E3"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53" w:rsidRDefault="003E4053" w:rsidP="00B0503A">
      <w:r>
        <w:separator/>
      </w:r>
    </w:p>
  </w:footnote>
  <w:footnote w:type="continuationSeparator" w:id="0">
    <w:p w:rsidR="003E4053" w:rsidRDefault="003E4053"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3F" w:rsidRDefault="005C4D3F">
    <w:pPr>
      <w:pStyle w:val="Header"/>
    </w:pPr>
    <w:r>
      <w:rPr>
        <w:rFonts w:asciiTheme="minorHAnsi" w:hAnsiTheme="minorHAnsi"/>
        <w:noProof/>
      </w:rPr>
      <w:drawing>
        <wp:inline distT="0" distB="0" distL="0" distR="0" wp14:anchorId="02E77D7C" wp14:editId="05C5A025">
          <wp:extent cx="1567622" cy="424180"/>
          <wp:effectExtent l="0" t="0" r="0" b="0"/>
          <wp:docPr id="4" name="Picture 0" descr="Logic_logo(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_logo(blue).gif"/>
                  <pic:cNvPicPr/>
                </pic:nvPicPr>
                <pic:blipFill>
                  <a:blip r:embed="rId1"/>
                  <a:stretch>
                    <a:fillRect/>
                  </a:stretch>
                </pic:blipFill>
                <pic:spPr>
                  <a:xfrm>
                    <a:off x="0" y="0"/>
                    <a:ext cx="1586434" cy="429270"/>
                  </a:xfrm>
                  <a:prstGeom prst="rect">
                    <a:avLst/>
                  </a:prstGeom>
                </pic:spPr>
              </pic:pic>
            </a:graphicData>
          </a:graphic>
        </wp:inline>
      </w:drawing>
    </w:r>
  </w:p>
  <w:p w:rsidR="005C4D3F" w:rsidRDefault="005C4D3F">
    <w:pPr>
      <w:pStyle w:val="Header"/>
    </w:pPr>
  </w:p>
  <w:p w:rsidR="005C4D3F" w:rsidRDefault="005C4D3F">
    <w:pPr>
      <w:pStyle w:val="Header"/>
    </w:pPr>
  </w:p>
  <w:p w:rsidR="00E13581" w:rsidRDefault="00E13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B0C6C"/>
    <w:multiLevelType w:val="hybridMultilevel"/>
    <w:tmpl w:val="70C8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526DA"/>
    <w:multiLevelType w:val="hybridMultilevel"/>
    <w:tmpl w:val="84181E12"/>
    <w:lvl w:ilvl="0" w:tplc="08090001">
      <w:start w:val="1"/>
      <w:numFmt w:val="bullet"/>
      <w:lvlText w:val=""/>
      <w:lvlJc w:val="left"/>
      <w:pPr>
        <w:ind w:left="1428" w:hanging="360"/>
      </w:pPr>
      <w:rPr>
        <w:rFonts w:ascii="Symbol" w:hAnsi="Symbol"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6" w15:restartNumberingAfterBreak="0">
    <w:nsid w:val="229A1A57"/>
    <w:multiLevelType w:val="hybridMultilevel"/>
    <w:tmpl w:val="3D80C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6A1CE6"/>
    <w:multiLevelType w:val="hybridMultilevel"/>
    <w:tmpl w:val="C110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53513"/>
    <w:multiLevelType w:val="hybridMultilevel"/>
    <w:tmpl w:val="CA967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22CFD"/>
    <w:multiLevelType w:val="hybridMultilevel"/>
    <w:tmpl w:val="41D4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4130D"/>
    <w:multiLevelType w:val="hybridMultilevel"/>
    <w:tmpl w:val="0C26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71BAF"/>
    <w:multiLevelType w:val="hybridMultilevel"/>
    <w:tmpl w:val="1D1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21982"/>
    <w:multiLevelType w:val="hybridMultilevel"/>
    <w:tmpl w:val="9E08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6"/>
  </w:num>
  <w:num w:numId="4">
    <w:abstractNumId w:val="15"/>
  </w:num>
  <w:num w:numId="5">
    <w:abstractNumId w:val="14"/>
  </w:num>
  <w:num w:numId="6">
    <w:abstractNumId w:val="10"/>
  </w:num>
  <w:num w:numId="7">
    <w:abstractNumId w:val="3"/>
  </w:num>
  <w:num w:numId="8">
    <w:abstractNumId w:val="8"/>
  </w:num>
  <w:num w:numId="9">
    <w:abstractNumId w:val="1"/>
  </w:num>
  <w:num w:numId="10">
    <w:abstractNumId w:val="17"/>
  </w:num>
  <w:num w:numId="11">
    <w:abstractNumId w:val="23"/>
  </w:num>
  <w:num w:numId="12">
    <w:abstractNumId w:val="18"/>
  </w:num>
  <w:num w:numId="13">
    <w:abstractNumId w:val="22"/>
  </w:num>
  <w:num w:numId="14">
    <w:abstractNumId w:val="0"/>
  </w:num>
  <w:num w:numId="15">
    <w:abstractNumId w:val="25"/>
  </w:num>
  <w:num w:numId="16">
    <w:abstractNumId w:val="4"/>
  </w:num>
  <w:num w:numId="17">
    <w:abstractNumId w:val="20"/>
  </w:num>
  <w:num w:numId="18">
    <w:abstractNumId w:val="2"/>
  </w:num>
  <w:num w:numId="19">
    <w:abstractNumId w:val="19"/>
  </w:num>
  <w:num w:numId="20">
    <w:abstractNumId w:val="7"/>
  </w:num>
  <w:num w:numId="21">
    <w:abstractNumId w:val="12"/>
  </w:num>
  <w:num w:numId="22">
    <w:abstractNumId w:val="6"/>
  </w:num>
  <w:num w:numId="23">
    <w:abstractNumId w:val="9"/>
  </w:num>
  <w:num w:numId="24">
    <w:abstractNumId w:val="11"/>
  </w:num>
  <w:num w:numId="25">
    <w:abstractNumId w:val="24"/>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CA"/>
    <w:rsid w:val="000118EB"/>
    <w:rsid w:val="00051B31"/>
    <w:rsid w:val="000821BC"/>
    <w:rsid w:val="000A7690"/>
    <w:rsid w:val="000B63F9"/>
    <w:rsid w:val="000C1526"/>
    <w:rsid w:val="000E384C"/>
    <w:rsid w:val="00112ADD"/>
    <w:rsid w:val="00114C23"/>
    <w:rsid w:val="0012609B"/>
    <w:rsid w:val="00145EF9"/>
    <w:rsid w:val="0019456B"/>
    <w:rsid w:val="001E4FC1"/>
    <w:rsid w:val="001F127C"/>
    <w:rsid w:val="00255627"/>
    <w:rsid w:val="002C7FE3"/>
    <w:rsid w:val="002E22E7"/>
    <w:rsid w:val="00330871"/>
    <w:rsid w:val="00332884"/>
    <w:rsid w:val="003412E8"/>
    <w:rsid w:val="00381786"/>
    <w:rsid w:val="0038301C"/>
    <w:rsid w:val="00383528"/>
    <w:rsid w:val="0039275A"/>
    <w:rsid w:val="003C10F8"/>
    <w:rsid w:val="003C6BDD"/>
    <w:rsid w:val="003D3D86"/>
    <w:rsid w:val="003D5133"/>
    <w:rsid w:val="003D7F53"/>
    <w:rsid w:val="003E4053"/>
    <w:rsid w:val="003F6B5F"/>
    <w:rsid w:val="00440A50"/>
    <w:rsid w:val="00445D3D"/>
    <w:rsid w:val="00473941"/>
    <w:rsid w:val="00476AE8"/>
    <w:rsid w:val="004C2D37"/>
    <w:rsid w:val="004C5523"/>
    <w:rsid w:val="004C7DC2"/>
    <w:rsid w:val="004D0FEA"/>
    <w:rsid w:val="004D106D"/>
    <w:rsid w:val="00507821"/>
    <w:rsid w:val="00522D6B"/>
    <w:rsid w:val="00523D6C"/>
    <w:rsid w:val="00525D4B"/>
    <w:rsid w:val="00544D98"/>
    <w:rsid w:val="005622CA"/>
    <w:rsid w:val="00575DB7"/>
    <w:rsid w:val="00592730"/>
    <w:rsid w:val="005954E3"/>
    <w:rsid w:val="005A4735"/>
    <w:rsid w:val="005C14F8"/>
    <w:rsid w:val="005C4D3F"/>
    <w:rsid w:val="005D48FF"/>
    <w:rsid w:val="005D5104"/>
    <w:rsid w:val="005E2127"/>
    <w:rsid w:val="00600FFB"/>
    <w:rsid w:val="00616AA8"/>
    <w:rsid w:val="00620E27"/>
    <w:rsid w:val="00625902"/>
    <w:rsid w:val="006659B3"/>
    <w:rsid w:val="00677128"/>
    <w:rsid w:val="006C2C75"/>
    <w:rsid w:val="006D128A"/>
    <w:rsid w:val="006D3896"/>
    <w:rsid w:val="006F6D39"/>
    <w:rsid w:val="00714FCA"/>
    <w:rsid w:val="00731324"/>
    <w:rsid w:val="007513CC"/>
    <w:rsid w:val="007611CC"/>
    <w:rsid w:val="00772C9E"/>
    <w:rsid w:val="007A24EC"/>
    <w:rsid w:val="007A44C2"/>
    <w:rsid w:val="007F1CAB"/>
    <w:rsid w:val="0083245E"/>
    <w:rsid w:val="008558C5"/>
    <w:rsid w:val="00884908"/>
    <w:rsid w:val="008946D4"/>
    <w:rsid w:val="00897310"/>
    <w:rsid w:val="008A4A4E"/>
    <w:rsid w:val="008A53EF"/>
    <w:rsid w:val="008E5F0B"/>
    <w:rsid w:val="00914693"/>
    <w:rsid w:val="00917A05"/>
    <w:rsid w:val="0092040B"/>
    <w:rsid w:val="009271B3"/>
    <w:rsid w:val="00936618"/>
    <w:rsid w:val="0096633F"/>
    <w:rsid w:val="00970340"/>
    <w:rsid w:val="00977600"/>
    <w:rsid w:val="009806EA"/>
    <w:rsid w:val="00992329"/>
    <w:rsid w:val="00992FC7"/>
    <w:rsid w:val="009979DC"/>
    <w:rsid w:val="009C1358"/>
    <w:rsid w:val="009C5685"/>
    <w:rsid w:val="009C7ED0"/>
    <w:rsid w:val="009D70B2"/>
    <w:rsid w:val="009E0CCC"/>
    <w:rsid w:val="009F643B"/>
    <w:rsid w:val="00A24753"/>
    <w:rsid w:val="00A46855"/>
    <w:rsid w:val="00A614DB"/>
    <w:rsid w:val="00A7769E"/>
    <w:rsid w:val="00A77AE6"/>
    <w:rsid w:val="00AB0401"/>
    <w:rsid w:val="00AB6A59"/>
    <w:rsid w:val="00AE5928"/>
    <w:rsid w:val="00B0503A"/>
    <w:rsid w:val="00B25E7E"/>
    <w:rsid w:val="00B46D3B"/>
    <w:rsid w:val="00B50FBC"/>
    <w:rsid w:val="00B84807"/>
    <w:rsid w:val="00BA4CD9"/>
    <w:rsid w:val="00BD203B"/>
    <w:rsid w:val="00BD25CD"/>
    <w:rsid w:val="00BF791D"/>
    <w:rsid w:val="00C03584"/>
    <w:rsid w:val="00C27E4C"/>
    <w:rsid w:val="00C663C1"/>
    <w:rsid w:val="00C674DA"/>
    <w:rsid w:val="00CA0D12"/>
    <w:rsid w:val="00CB3E65"/>
    <w:rsid w:val="00CC650B"/>
    <w:rsid w:val="00D02D84"/>
    <w:rsid w:val="00D06966"/>
    <w:rsid w:val="00D176B3"/>
    <w:rsid w:val="00D44F63"/>
    <w:rsid w:val="00D52363"/>
    <w:rsid w:val="00D542AF"/>
    <w:rsid w:val="00DB084E"/>
    <w:rsid w:val="00DD25E6"/>
    <w:rsid w:val="00DE2A48"/>
    <w:rsid w:val="00DE54E1"/>
    <w:rsid w:val="00E13581"/>
    <w:rsid w:val="00E22223"/>
    <w:rsid w:val="00E309DF"/>
    <w:rsid w:val="00E33627"/>
    <w:rsid w:val="00E42403"/>
    <w:rsid w:val="00E538D1"/>
    <w:rsid w:val="00E5795B"/>
    <w:rsid w:val="00EC13DD"/>
    <w:rsid w:val="00EE718C"/>
    <w:rsid w:val="00F04E45"/>
    <w:rsid w:val="00F6213C"/>
    <w:rsid w:val="00F6792B"/>
    <w:rsid w:val="00F80A34"/>
    <w:rsid w:val="00F82EBE"/>
    <w:rsid w:val="00F85F88"/>
    <w:rsid w:val="00FA7350"/>
    <w:rsid w:val="00FC2C11"/>
    <w:rsid w:val="00FD79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7FD75"/>
  <w15:docId w15:val="{0ABF6ED9-E25F-4522-A335-E52AD9D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CA"/>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3D3D86"/>
    <w:pPr>
      <w:keepNext/>
      <w:keepLines/>
      <w:spacing w:before="240" w:after="60" w:line="320" w:lineRule="exact"/>
      <w:outlineLvl w:val="0"/>
    </w:pPr>
    <w:rPr>
      <w:rFonts w:asciiTheme="minorHAnsi" w:eastAsiaTheme="majorEastAsia" w:hAnsiTheme="minorHAnsi" w:cstheme="majorBidi"/>
      <w:b/>
      <w:bCs/>
      <w:color w:val="000090"/>
      <w:sz w:val="22"/>
      <w:szCs w:val="22"/>
    </w:rPr>
  </w:style>
  <w:style w:type="paragraph" w:styleId="Heading2">
    <w:name w:val="heading 2"/>
    <w:basedOn w:val="Normal"/>
    <w:next w:val="Normal"/>
    <w:link w:val="Heading2Char"/>
    <w:autoRedefine/>
    <w:qFormat/>
    <w:rsid w:val="003D3D86"/>
    <w:pPr>
      <w:keepNext/>
      <w:keepLines/>
      <w:spacing w:after="0"/>
      <w:outlineLvl w:val="1"/>
    </w:pPr>
    <w:rPr>
      <w:rFonts w:asciiTheme="minorHAnsi" w:eastAsiaTheme="majorEastAsia" w:hAnsiTheme="minorHAnsi" w:cstheme="majorBidi"/>
      <w:b/>
      <w:bCs/>
      <w:color w:val="000090"/>
      <w:sz w:val="22"/>
      <w:szCs w:val="22"/>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3D3D86"/>
    <w:rPr>
      <w:rFonts w:eastAsiaTheme="majorEastAsia" w:cstheme="majorBidi"/>
      <w:b/>
      <w:bCs/>
      <w:color w:val="000090"/>
      <w:lang w:eastAsia="en-GB"/>
    </w:rPr>
  </w:style>
  <w:style w:type="character" w:customStyle="1" w:styleId="Heading2Char">
    <w:name w:val="Heading 2 Char"/>
    <w:basedOn w:val="DefaultParagraphFont"/>
    <w:link w:val="Heading2"/>
    <w:rsid w:val="003D3D86"/>
    <w:rPr>
      <w:rFonts w:eastAsiaTheme="majorEastAsia" w:cstheme="majorBidi"/>
      <w:b/>
      <w:bCs/>
      <w:color w:val="000090"/>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DD25E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F791D"/>
    <w:pPr>
      <w:spacing w:before="100" w:beforeAutospacing="1" w:after="100" w:afterAutospacing="1" w:line="240" w:lineRule="auto"/>
    </w:pPr>
    <w:rPr>
      <w:rFonts w:ascii="Times New Roman" w:hAnsi="Times New Roman"/>
      <w:sz w:val="24"/>
      <w:szCs w:val="24"/>
      <w:lang w:val="en-US" w:eastAsia="en-US"/>
    </w:rPr>
  </w:style>
  <w:style w:type="paragraph" w:styleId="PlainText">
    <w:name w:val="Plain Text"/>
    <w:basedOn w:val="Normal"/>
    <w:link w:val="PlainTextChar"/>
    <w:uiPriority w:val="99"/>
    <w:semiHidden/>
    <w:unhideWhenUsed/>
    <w:rsid w:val="005C4D3F"/>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C4D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18079E1D</Template>
  <TotalTime>8</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Secondary TLR – head of department/faculty: job description</vt:lpstr>
    </vt:vector>
  </TitlesOfParts>
  <Company>CEFM</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TLR – head of department/faculty: job description</dc:title>
  <dc:creator>CEFMi</dc:creator>
  <cp:lastModifiedBy>Penny Davies</cp:lastModifiedBy>
  <cp:revision>3</cp:revision>
  <cp:lastPrinted>2018-02-06T09:40:00Z</cp:lastPrinted>
  <dcterms:created xsi:type="dcterms:W3CDTF">2018-02-06T09:31:00Z</dcterms:created>
  <dcterms:modified xsi:type="dcterms:W3CDTF">2018-02-06T09:40:00Z</dcterms:modified>
</cp:coreProperties>
</file>