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F17" w:rsidRDefault="0006294B">
      <w:pPr>
        <w:rPr>
          <w:b/>
          <w:lang w:val="en-US"/>
        </w:rPr>
      </w:pPr>
      <w:bookmarkStart w:id="0" w:name="_GoBack"/>
      <w:bookmarkEnd w:id="0"/>
      <w:r>
        <w:rPr>
          <w:b/>
          <w:lang w:val="en-US"/>
        </w:rPr>
        <w:t>Post</w:t>
      </w:r>
    </w:p>
    <w:p w:rsidR="0006294B" w:rsidRPr="0006294B" w:rsidRDefault="00800D10">
      <w:pPr>
        <w:rPr>
          <w:lang w:val="en-US"/>
        </w:rPr>
      </w:pPr>
      <w:r>
        <w:rPr>
          <w:lang w:val="en-US"/>
        </w:rPr>
        <w:t>ICT Instructional Coach</w:t>
      </w:r>
    </w:p>
    <w:p w:rsidR="0006294B" w:rsidRDefault="0006294B">
      <w:pPr>
        <w:rPr>
          <w:b/>
          <w:lang w:val="en-US"/>
        </w:rPr>
      </w:pPr>
      <w:r>
        <w:rPr>
          <w:b/>
          <w:lang w:val="en-US"/>
        </w:rPr>
        <w:t>Reports to</w:t>
      </w:r>
    </w:p>
    <w:p w:rsidR="004E42FF" w:rsidRDefault="004E42FF" w:rsidP="004E42FF">
      <w:pPr>
        <w:rPr>
          <w:lang w:val="en-US"/>
        </w:rPr>
      </w:pPr>
      <w:r>
        <w:rPr>
          <w:lang w:val="en-US"/>
        </w:rPr>
        <w:t>Principal IBDP/IGSE, Professional and Curriculum Development</w:t>
      </w:r>
    </w:p>
    <w:p w:rsidR="0006294B" w:rsidRPr="0006294B" w:rsidRDefault="0006294B">
      <w:pPr>
        <w:rPr>
          <w:lang w:val="en-US"/>
        </w:rPr>
      </w:pPr>
    </w:p>
    <w:p w:rsidR="0006294B" w:rsidRDefault="0006294B">
      <w:pPr>
        <w:rPr>
          <w:b/>
          <w:lang w:val="en-US"/>
        </w:rPr>
      </w:pPr>
      <w:r>
        <w:rPr>
          <w:b/>
          <w:lang w:val="en-US"/>
        </w:rPr>
        <w:t xml:space="preserve">Works closely with </w:t>
      </w:r>
    </w:p>
    <w:p w:rsidR="004E42FF" w:rsidRPr="004E42FF" w:rsidRDefault="004E42FF">
      <w:pPr>
        <w:rPr>
          <w:lang w:val="en-US"/>
        </w:rPr>
      </w:pPr>
      <w:r>
        <w:rPr>
          <w:lang w:val="en-US"/>
        </w:rPr>
        <w:t>Director</w:t>
      </w:r>
    </w:p>
    <w:p w:rsidR="0006294B" w:rsidRDefault="00800D10">
      <w:pPr>
        <w:rPr>
          <w:lang w:val="en-US"/>
        </w:rPr>
      </w:pPr>
      <w:r>
        <w:rPr>
          <w:lang w:val="en-US"/>
        </w:rPr>
        <w:t>Principal CBSE</w:t>
      </w:r>
    </w:p>
    <w:p w:rsidR="00800D10" w:rsidRDefault="00800D10">
      <w:pPr>
        <w:rPr>
          <w:lang w:val="en-US"/>
        </w:rPr>
      </w:pPr>
      <w:r>
        <w:rPr>
          <w:lang w:val="en-US"/>
        </w:rPr>
        <w:t>Principal PYP/MYP</w:t>
      </w:r>
    </w:p>
    <w:p w:rsidR="00800D10" w:rsidRPr="0006294B" w:rsidRDefault="00800D10">
      <w:pPr>
        <w:rPr>
          <w:lang w:val="en-US"/>
        </w:rPr>
      </w:pPr>
    </w:p>
    <w:p w:rsidR="0006294B" w:rsidRDefault="0006294B">
      <w:pPr>
        <w:rPr>
          <w:b/>
          <w:lang w:val="en-US"/>
        </w:rPr>
      </w:pPr>
      <w:r>
        <w:rPr>
          <w:b/>
          <w:lang w:val="en-US"/>
        </w:rPr>
        <w:t>Line Manages</w:t>
      </w:r>
    </w:p>
    <w:p w:rsidR="004E42FF" w:rsidRPr="00FD31B0" w:rsidRDefault="004E42FF">
      <w:pPr>
        <w:rPr>
          <w:b/>
          <w:lang w:val="en-US"/>
        </w:rPr>
      </w:pPr>
      <w:r w:rsidRPr="00FD31B0">
        <w:rPr>
          <w:b/>
          <w:lang w:val="en-US"/>
        </w:rPr>
        <w:t>ICT Provision and relevant colleagues</w:t>
      </w:r>
    </w:p>
    <w:p w:rsidR="0006294B" w:rsidRPr="0006294B" w:rsidRDefault="0006294B">
      <w:pPr>
        <w:rPr>
          <w:lang w:val="en-US"/>
        </w:rPr>
      </w:pPr>
    </w:p>
    <w:p w:rsidR="0006294B" w:rsidRDefault="0006294B">
      <w:pPr>
        <w:rPr>
          <w:b/>
          <w:lang w:val="en-US"/>
        </w:rPr>
      </w:pPr>
      <w:r>
        <w:rPr>
          <w:b/>
          <w:lang w:val="en-US"/>
        </w:rPr>
        <w:t>Job Purpose</w:t>
      </w:r>
    </w:p>
    <w:p w:rsidR="001B5D25" w:rsidRPr="001B5D25" w:rsidRDefault="004E42FF" w:rsidP="004E42FF">
      <w:pPr>
        <w:rPr>
          <w:color w:val="FF0000"/>
          <w:lang w:val="en-US"/>
        </w:rPr>
      </w:pPr>
      <w:r w:rsidRPr="001B5D25">
        <w:rPr>
          <w:lang w:val="en-US"/>
        </w:rPr>
        <w:t xml:space="preserve">The ICT Instructional Coach is </w:t>
      </w:r>
      <w:r w:rsidRPr="00FD31B0">
        <w:rPr>
          <w:lang w:val="en-US"/>
        </w:rPr>
        <w:t>a</w:t>
      </w:r>
      <w:r w:rsidR="00FD31B0">
        <w:rPr>
          <w:lang w:val="en-US"/>
        </w:rPr>
        <w:t xml:space="preserve"> </w:t>
      </w:r>
      <w:r w:rsidR="0060277B" w:rsidRPr="00FD31B0">
        <w:rPr>
          <w:lang w:val="en-US"/>
        </w:rPr>
        <w:t>combined</w:t>
      </w:r>
      <w:r w:rsidRPr="00FD31B0">
        <w:rPr>
          <w:lang w:val="en-US"/>
        </w:rPr>
        <w:t xml:space="preserve"> teaching and </w:t>
      </w:r>
      <w:r w:rsidR="0060277B" w:rsidRPr="00FD31B0">
        <w:rPr>
          <w:lang w:val="en-US"/>
        </w:rPr>
        <w:t>IT department position</w:t>
      </w:r>
      <w:r w:rsidRPr="001B5D25">
        <w:rPr>
          <w:lang w:val="en-US"/>
        </w:rPr>
        <w:t xml:space="preserve">. The Coach works closely with the </w:t>
      </w:r>
      <w:r w:rsidR="00FD31B0">
        <w:rPr>
          <w:lang w:val="en-US"/>
        </w:rPr>
        <w:t xml:space="preserve">SLT </w:t>
      </w:r>
      <w:r w:rsidR="0060277B">
        <w:rPr>
          <w:lang w:val="en-US"/>
        </w:rPr>
        <w:t>t</w:t>
      </w:r>
      <w:r w:rsidRPr="001B5D25">
        <w:rPr>
          <w:lang w:val="en-US"/>
        </w:rPr>
        <w:t xml:space="preserve">o provide leadership and mentoring in the </w:t>
      </w:r>
      <w:r w:rsidR="0060277B" w:rsidRPr="001B5D25">
        <w:rPr>
          <w:lang w:val="en-US"/>
        </w:rPr>
        <w:t>integration</w:t>
      </w:r>
      <w:r w:rsidRPr="001B5D25">
        <w:rPr>
          <w:lang w:val="en-US"/>
        </w:rPr>
        <w:t xml:space="preserve"> of </w:t>
      </w:r>
      <w:r w:rsidR="0060277B" w:rsidRPr="001B5D25">
        <w:rPr>
          <w:lang w:val="en-US"/>
        </w:rPr>
        <w:t>technology</w:t>
      </w:r>
      <w:r w:rsidR="00FD31B0">
        <w:rPr>
          <w:lang w:val="en-US"/>
        </w:rPr>
        <w:t xml:space="preserve"> </w:t>
      </w:r>
      <w:r w:rsidR="0060277B">
        <w:rPr>
          <w:lang w:val="en-US"/>
        </w:rPr>
        <w:t>in the classroom</w:t>
      </w:r>
      <w:r w:rsidR="00FD31B0">
        <w:rPr>
          <w:lang w:val="en-US"/>
        </w:rPr>
        <w:t>.</w:t>
      </w:r>
    </w:p>
    <w:p w:rsidR="004E42FF" w:rsidRPr="001B5D25" w:rsidRDefault="004E42FF" w:rsidP="004E42FF">
      <w:pPr>
        <w:rPr>
          <w:lang w:val="en-US"/>
        </w:rPr>
      </w:pPr>
      <w:r w:rsidRPr="001B5D25">
        <w:rPr>
          <w:lang w:val="en-US"/>
        </w:rPr>
        <w:t xml:space="preserve"> The Coach will spend </w:t>
      </w:r>
      <w:r w:rsidR="0060277B" w:rsidRPr="00FD31B0">
        <w:rPr>
          <w:lang w:val="en-US"/>
        </w:rPr>
        <w:t>considerable</w:t>
      </w:r>
      <w:r w:rsidR="00FD31B0">
        <w:rPr>
          <w:lang w:val="en-US"/>
        </w:rPr>
        <w:t xml:space="preserve"> </w:t>
      </w:r>
      <w:r w:rsidRPr="001B5D25">
        <w:rPr>
          <w:lang w:val="en-US"/>
        </w:rPr>
        <w:t>time working in classrooms, directly</w:t>
      </w:r>
    </w:p>
    <w:p w:rsidR="004E42FF" w:rsidRPr="001B5D25" w:rsidRDefault="004E42FF" w:rsidP="004E42FF">
      <w:pPr>
        <w:rPr>
          <w:lang w:val="en-US"/>
        </w:rPr>
      </w:pPr>
      <w:r w:rsidRPr="001B5D25">
        <w:rPr>
          <w:lang w:val="en-US"/>
        </w:rPr>
        <w:t>with teachers providing in-class coaching, situated and “just in time” training and guidance,</w:t>
      </w:r>
    </w:p>
    <w:p w:rsidR="004E42FF" w:rsidRDefault="004E42FF" w:rsidP="004E42FF">
      <w:pPr>
        <w:rPr>
          <w:lang w:val="en-US"/>
        </w:rPr>
      </w:pPr>
      <w:r w:rsidRPr="001B5D25">
        <w:rPr>
          <w:lang w:val="en-US"/>
        </w:rPr>
        <w:t>observing, modeling of instructional strategies, and developing</w:t>
      </w:r>
      <w:r w:rsidR="001B5D25">
        <w:rPr>
          <w:lang w:val="en-US"/>
        </w:rPr>
        <w:t xml:space="preserve"> instructional plans with teams </w:t>
      </w:r>
      <w:r w:rsidRPr="001B5D25">
        <w:rPr>
          <w:lang w:val="en-US"/>
        </w:rPr>
        <w:t>of teachers or as individuals.</w:t>
      </w:r>
      <w:r w:rsidR="006C6EE0">
        <w:rPr>
          <w:lang w:val="en-US"/>
        </w:rPr>
        <w:t xml:space="preserve"> </w:t>
      </w:r>
      <w:r w:rsidR="0060277B" w:rsidRPr="00FD31B0">
        <w:rPr>
          <w:lang w:val="en-US"/>
        </w:rPr>
        <w:t>The coach will be called upon to support the IT department in initiatives related to teaching.</w:t>
      </w:r>
    </w:p>
    <w:p w:rsidR="001B5D25" w:rsidRPr="001B5D25" w:rsidRDefault="001B5D25" w:rsidP="004E42FF">
      <w:pPr>
        <w:rPr>
          <w:lang w:val="en-US"/>
        </w:rPr>
      </w:pPr>
    </w:p>
    <w:p w:rsidR="004E42FF" w:rsidRDefault="001B5D25" w:rsidP="001B5D25">
      <w:pPr>
        <w:rPr>
          <w:lang w:val="en-US"/>
        </w:rPr>
      </w:pPr>
      <w:r>
        <w:rPr>
          <w:lang w:val="en-US"/>
        </w:rPr>
        <w:t xml:space="preserve">The coach </w:t>
      </w:r>
      <w:r w:rsidR="004E42FF" w:rsidRPr="001B5D25">
        <w:rPr>
          <w:lang w:val="en-US"/>
        </w:rPr>
        <w:t>will lead across the</w:t>
      </w:r>
      <w:r w:rsidRPr="001B5D25">
        <w:rPr>
          <w:lang w:val="en-US"/>
        </w:rPr>
        <w:t xml:space="preserve"> school </w:t>
      </w:r>
      <w:r>
        <w:rPr>
          <w:lang w:val="en-US"/>
        </w:rPr>
        <w:t xml:space="preserve">on </w:t>
      </w:r>
      <w:r w:rsidRPr="001B5D25">
        <w:rPr>
          <w:lang w:val="en-US"/>
        </w:rPr>
        <w:t xml:space="preserve">technology initiatives including contributing to the School Improvement Plan. </w:t>
      </w:r>
    </w:p>
    <w:p w:rsidR="00FD31B0" w:rsidRPr="001B5D25" w:rsidRDefault="00FD31B0" w:rsidP="001B5D25">
      <w:pPr>
        <w:rPr>
          <w:lang w:val="en-US"/>
        </w:rPr>
      </w:pPr>
    </w:p>
    <w:p w:rsidR="0006294B" w:rsidRDefault="0006294B">
      <w:pPr>
        <w:rPr>
          <w:b/>
          <w:lang w:val="en-US"/>
        </w:rPr>
      </w:pPr>
      <w:r>
        <w:rPr>
          <w:b/>
          <w:lang w:val="en-US"/>
        </w:rPr>
        <w:t xml:space="preserve">Key Responsibilities </w:t>
      </w:r>
    </w:p>
    <w:p w:rsidR="007256A0"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Contribute to the development, communication, and implementation of a shared vision for the comprehensive use of technology to support a digital-age education for all students</w:t>
      </w:r>
      <w:r w:rsidR="007256A0">
        <w:rPr>
          <w:rFonts w:ascii="Times New Roman" w:eastAsia="Times New Roman" w:hAnsi="Times New Roman" w:cs="Times New Roman"/>
        </w:rPr>
        <w:t xml:space="preserve">. </w:t>
      </w: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xml:space="preserve">● Contribute to the planning, development, communication, implementation, and evaluation of technology-infused strategic plans at school and ES </w:t>
      </w: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xml:space="preserve">● Advocate for policies, procedures, programs, and funding strategies to support implementation of the shared vision represented in the school technology plans and guidelines </w:t>
      </w: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Help implement strategies for initiating and sustaining technology innovations and manage the change process in school and classrooms</w:t>
      </w: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xml:space="preserve"> ● Help implement strategies and approaches for evaluation of learning technology </w:t>
      </w: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w:t>
      </w: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xml:space="preserve"> ● Coach teachers to plan, design, and model effective learning environments and multiple experiences supported by technology using research based, learner </w:t>
      </w:r>
      <w:r w:rsidR="006C6EE0" w:rsidRPr="001B5D25">
        <w:rPr>
          <w:rFonts w:ascii="Times New Roman" w:eastAsia="Times New Roman" w:hAnsi="Times New Roman" w:cs="Times New Roman"/>
        </w:rPr>
        <w:t>centred</w:t>
      </w:r>
      <w:r w:rsidRPr="001B5D25">
        <w:rPr>
          <w:rFonts w:ascii="Times New Roman" w:eastAsia="Times New Roman" w:hAnsi="Times New Roman" w:cs="Times New Roman"/>
        </w:rPr>
        <w:t xml:space="preserve"> instructional strategies and addressing the diverse needs and interest of students and meeting the re</w:t>
      </w:r>
      <w:r w:rsidR="000C514D">
        <w:rPr>
          <w:rFonts w:ascii="Times New Roman" w:eastAsia="Times New Roman" w:hAnsi="Times New Roman" w:cs="Times New Roman"/>
        </w:rPr>
        <w:t xml:space="preserve">quirements of the IB and CBSE programmes </w:t>
      </w: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xml:space="preserve">● Coach teachers in and model engagement of students in local and global interdisciplinary units in which technology helps students assume professional roles, research real-world problems, collaborate with others, and produce products that are meaningful and useful to a wide audience </w:t>
      </w: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lastRenderedPageBreak/>
        <w:t>● Coach teachers in and model design and implementation of technology-enhanced learning experiences emphasizing creativity, higher-order thinking skills and processes, and mental habits of mind (e.g., critical thinking, meta-cognition, and self</w:t>
      </w:r>
      <w:r w:rsidR="000C514D">
        <w:rPr>
          <w:rFonts w:ascii="Times New Roman" w:eastAsia="Times New Roman" w:hAnsi="Times New Roman" w:cs="Times New Roman"/>
        </w:rPr>
        <w:t>-</w:t>
      </w:r>
      <w:r w:rsidRPr="001B5D25">
        <w:rPr>
          <w:rFonts w:ascii="Times New Roman" w:eastAsia="Times New Roman" w:hAnsi="Times New Roman" w:cs="Times New Roman"/>
        </w:rPr>
        <w:t xml:space="preserve">regulation) </w:t>
      </w: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Coach teachers in and model design and implementation of technology-enhanced learning experiences using differentiation, including adjusting content, process, product, and learning environment based upon student readiness levels, learning styles, interests, and personal goals</w:t>
      </w: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xml:space="preserve"> ● Coach teachers in and model incorporation of research-based best practices in instructional design when planning technology-enhanced learning experiences</w:t>
      </w: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xml:space="preserve"> ● Coach teachers in and model effective use of technology tools and resources to continuously assess student learning and technology literacy.</w:t>
      </w: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Model effective classroom</w:t>
      </w:r>
      <w:r w:rsidR="00FD31B0">
        <w:rPr>
          <w:rFonts w:ascii="Times New Roman" w:eastAsia="Times New Roman" w:hAnsi="Times New Roman" w:cs="Times New Roman"/>
        </w:rPr>
        <w:t xml:space="preserve"> </w:t>
      </w:r>
      <w:r w:rsidRPr="001B5D25">
        <w:rPr>
          <w:rFonts w:ascii="Times New Roman" w:eastAsia="Times New Roman" w:hAnsi="Times New Roman" w:cs="Times New Roman"/>
        </w:rPr>
        <w:t xml:space="preserve">management and collaborative learning strategies to maximize teacher and student use of digital tools and resources and access to technology-rich learning environments </w:t>
      </w: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Coach teachers in and model use of online and blended learning, digital content, and collaborative learning networks to support and extend student learning as well as expand opportunities and choices for online professional development for teachers and administrators</w:t>
      </w: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xml:space="preserve"> ● Collaborate </w:t>
      </w:r>
      <w:r>
        <w:rPr>
          <w:rFonts w:ascii="Times New Roman" w:eastAsia="Times New Roman" w:hAnsi="Times New Roman" w:cs="Times New Roman"/>
        </w:rPr>
        <w:t>with teachers and Leaders</w:t>
      </w:r>
      <w:r w:rsidRPr="001B5D25">
        <w:rPr>
          <w:rFonts w:ascii="Times New Roman" w:eastAsia="Times New Roman" w:hAnsi="Times New Roman" w:cs="Times New Roman"/>
        </w:rPr>
        <w:t xml:space="preserve"> to seek out, select and evaluate digital tools and resources that enhance teaching and learning and are compatible with the school technology infrastructure </w:t>
      </w: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Use digital communication and collaboration tools to communicate locally and globally with students, parents, peers, and the larger community</w:t>
      </w: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xml:space="preserve"> ● Coach </w:t>
      </w:r>
      <w:r w:rsidR="006C6EE0">
        <w:rPr>
          <w:rFonts w:ascii="Times New Roman" w:eastAsia="Times New Roman" w:hAnsi="Times New Roman" w:cs="Times New Roman"/>
        </w:rPr>
        <w:t>t</w:t>
      </w:r>
      <w:r w:rsidR="006C6EE0" w:rsidRPr="001B5D25">
        <w:rPr>
          <w:rFonts w:ascii="Times New Roman" w:eastAsia="Times New Roman" w:hAnsi="Times New Roman" w:cs="Times New Roman"/>
        </w:rPr>
        <w:t>eachers</w:t>
      </w:r>
      <w:r w:rsidRPr="001B5D25">
        <w:rPr>
          <w:rFonts w:ascii="Times New Roman" w:eastAsia="Times New Roman" w:hAnsi="Times New Roman" w:cs="Times New Roman"/>
        </w:rPr>
        <w:t xml:space="preserve"> for the management of technology resources within the context of learning activities.</w:t>
      </w: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xml:space="preserve">● Conduct needs assessments to inform the content and delivery of technology-related professional learning programs that result in a positive impact on student learning </w:t>
      </w: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Design, develop, and implement technology-rich professional learning programs that model principles of adult learning and promote digital-age best practices in teaching, learning, and assessment</w:t>
      </w: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xml:space="preserve"> ● Evaluate results of professional learning programs to determine the effectiveness on deepening teacher content knowledge, improving teacher pedagogical skills and/or increasing student learning </w:t>
      </w:r>
    </w:p>
    <w:p w:rsid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xml:space="preserve">● Model and promote strategies for achieving equitable access to digital tools and resources and technology-related best practices for all students and teachers </w:t>
      </w:r>
    </w:p>
    <w:p w:rsid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xml:space="preserve">● Model and facilitate safe, healthy, legal, and ethical uses of digital information and technologies </w:t>
      </w: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Model and promote diversity, cultural understanding, and global awareness by using digital-age communication and collaboration tools to interact locally and globally with students, peers, parents, and the larger community</w:t>
      </w:r>
    </w:p>
    <w:p w:rsidR="001B5D25" w:rsidRPr="001B5D25" w:rsidRDefault="001B5D25" w:rsidP="001B5D25">
      <w:pPr>
        <w:rPr>
          <w:rFonts w:ascii="Times New Roman" w:eastAsia="Times New Roman" w:hAnsi="Times New Roman" w:cs="Times New Roman"/>
        </w:rPr>
      </w:pPr>
    </w:p>
    <w:p w:rsidR="001B5D25" w:rsidRPr="001B5D25" w:rsidRDefault="001B5D25" w:rsidP="001B5D25">
      <w:pPr>
        <w:rPr>
          <w:rFonts w:ascii="Times New Roman" w:eastAsia="Times New Roman" w:hAnsi="Times New Roman" w:cs="Times New Roman"/>
        </w:rPr>
      </w:pP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xml:space="preserve"> ● Engage in continual learning to deepen content and pedagogical knowledge in technology integration and current and emerging technologies </w:t>
      </w: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Engage in continuous learning to deepen professional knowledge, skills, and dispositions in organizational change and leadership, project management, and adult learning to improve professional practice</w:t>
      </w:r>
    </w:p>
    <w:p w:rsidR="001B5D25" w:rsidRPr="001B5D25" w:rsidRDefault="001B5D25" w:rsidP="001B5D25">
      <w:pPr>
        <w:rPr>
          <w:rFonts w:ascii="Times New Roman" w:eastAsia="Times New Roman" w:hAnsi="Times New Roman" w:cs="Times New Roman"/>
        </w:rPr>
      </w:pPr>
      <w:r w:rsidRPr="001B5D25">
        <w:rPr>
          <w:rFonts w:ascii="Times New Roman" w:eastAsia="Times New Roman" w:hAnsi="Times New Roman" w:cs="Times New Roman"/>
        </w:rPr>
        <w:t xml:space="preserve"> ● </w:t>
      </w:r>
      <w:r w:rsidR="006C6EE0">
        <w:rPr>
          <w:rFonts w:ascii="Times New Roman" w:eastAsia="Times New Roman" w:hAnsi="Times New Roman" w:cs="Times New Roman"/>
        </w:rPr>
        <w:t>R</w:t>
      </w:r>
      <w:r w:rsidR="006C6EE0" w:rsidRPr="001B5D25">
        <w:rPr>
          <w:rFonts w:ascii="Times New Roman" w:eastAsia="Times New Roman" w:hAnsi="Times New Roman" w:cs="Times New Roman"/>
        </w:rPr>
        <w:t>egularly</w:t>
      </w:r>
      <w:r w:rsidRPr="001B5D25">
        <w:rPr>
          <w:rFonts w:ascii="Times New Roman" w:eastAsia="Times New Roman" w:hAnsi="Times New Roman" w:cs="Times New Roman"/>
        </w:rPr>
        <w:t xml:space="preserve"> evaluate and reflect on their professional practice and dispositions to improve and strengthen their ability to effectively model and facilitate technology</w:t>
      </w:r>
      <w:r w:rsidR="006C6EE0">
        <w:rPr>
          <w:rFonts w:ascii="Times New Roman" w:eastAsia="Times New Roman" w:hAnsi="Times New Roman" w:cs="Times New Roman"/>
        </w:rPr>
        <w:t xml:space="preserve"> </w:t>
      </w:r>
      <w:r w:rsidRPr="001B5D25">
        <w:rPr>
          <w:rFonts w:ascii="Times New Roman" w:eastAsia="Times New Roman" w:hAnsi="Times New Roman" w:cs="Times New Roman"/>
        </w:rPr>
        <w:t>enhanced learning experiences</w:t>
      </w:r>
    </w:p>
    <w:p w:rsidR="001B5D25" w:rsidRDefault="001B5D25">
      <w:pPr>
        <w:rPr>
          <w:b/>
          <w:lang w:val="en-US"/>
        </w:rPr>
      </w:pPr>
    </w:p>
    <w:p w:rsidR="0006294B" w:rsidRPr="0006294B" w:rsidRDefault="0006294B" w:rsidP="0006294B">
      <w:pPr>
        <w:pStyle w:val="ListParagraph"/>
        <w:rPr>
          <w:b/>
          <w:lang w:val="en-US"/>
        </w:rPr>
      </w:pPr>
    </w:p>
    <w:p w:rsidR="0006294B" w:rsidRDefault="0006294B" w:rsidP="0006294B">
      <w:pPr>
        <w:rPr>
          <w:b/>
          <w:lang w:val="en-US"/>
        </w:rPr>
      </w:pPr>
      <w:r w:rsidRPr="0006294B">
        <w:rPr>
          <w:b/>
          <w:lang w:val="en-US"/>
        </w:rPr>
        <w:t>Person Specification</w:t>
      </w:r>
    </w:p>
    <w:p w:rsidR="0006294B" w:rsidRPr="0006294B" w:rsidRDefault="0006294B" w:rsidP="0006294B">
      <w:pPr>
        <w:pStyle w:val="ListParagraph"/>
        <w:numPr>
          <w:ilvl w:val="0"/>
          <w:numId w:val="4"/>
        </w:numPr>
        <w:rPr>
          <w:b/>
          <w:lang w:val="en-US"/>
        </w:rPr>
      </w:pPr>
      <w:r>
        <w:rPr>
          <w:lang w:val="en-US"/>
        </w:rPr>
        <w:t>Bachelor of Arts</w:t>
      </w:r>
      <w:r w:rsidR="000C514D">
        <w:rPr>
          <w:lang w:val="en-US"/>
        </w:rPr>
        <w:t xml:space="preserve">, Science </w:t>
      </w:r>
      <w:r>
        <w:rPr>
          <w:lang w:val="en-US"/>
        </w:rPr>
        <w:t>or Education in a relevant subject – essential</w:t>
      </w:r>
    </w:p>
    <w:p w:rsidR="0006294B" w:rsidRDefault="0006294B" w:rsidP="0006294B">
      <w:pPr>
        <w:pStyle w:val="ListParagraph"/>
        <w:ind w:left="781"/>
        <w:rPr>
          <w:lang w:val="en-US"/>
        </w:rPr>
      </w:pPr>
      <w:r>
        <w:rPr>
          <w:lang w:val="en-US"/>
        </w:rPr>
        <w:t>Recognised</w:t>
      </w:r>
      <w:r w:rsidR="00FD31B0">
        <w:rPr>
          <w:lang w:val="en-US"/>
        </w:rPr>
        <w:t xml:space="preserve"> </w:t>
      </w:r>
      <w:r>
        <w:rPr>
          <w:lang w:val="en-US"/>
        </w:rPr>
        <w:t xml:space="preserve">Qualifed Teacher Status  - essential </w:t>
      </w:r>
    </w:p>
    <w:p w:rsidR="0006294B" w:rsidRDefault="0006294B" w:rsidP="0006294B">
      <w:pPr>
        <w:pStyle w:val="ListParagraph"/>
        <w:ind w:left="781"/>
        <w:rPr>
          <w:lang w:val="en-US"/>
        </w:rPr>
      </w:pPr>
      <w:r>
        <w:rPr>
          <w:lang w:val="en-US"/>
        </w:rPr>
        <w:t>Masters of Arts</w:t>
      </w:r>
      <w:r w:rsidR="000C514D">
        <w:rPr>
          <w:lang w:val="en-US"/>
        </w:rPr>
        <w:t xml:space="preserve"> or Science  or</w:t>
      </w:r>
      <w:r>
        <w:rPr>
          <w:lang w:val="en-US"/>
        </w:rPr>
        <w:t xml:space="preserve"> higher  - desirable </w:t>
      </w:r>
    </w:p>
    <w:p w:rsidR="0006294B" w:rsidRDefault="0006294B" w:rsidP="0006294B">
      <w:pPr>
        <w:pStyle w:val="ListParagraph"/>
        <w:ind w:left="781"/>
        <w:rPr>
          <w:lang w:val="en-US"/>
        </w:rPr>
      </w:pPr>
    </w:p>
    <w:p w:rsidR="0006294B" w:rsidRDefault="000C514D" w:rsidP="0006294B">
      <w:pPr>
        <w:pStyle w:val="ListParagraph"/>
        <w:numPr>
          <w:ilvl w:val="0"/>
          <w:numId w:val="4"/>
        </w:numPr>
        <w:rPr>
          <w:lang w:val="en-US"/>
        </w:rPr>
      </w:pPr>
      <w:r>
        <w:rPr>
          <w:lang w:val="en-US"/>
        </w:rPr>
        <w:t>2</w:t>
      </w:r>
      <w:r w:rsidR="0006294B">
        <w:rPr>
          <w:lang w:val="en-US"/>
        </w:rPr>
        <w:t xml:space="preserve"> plus years teaching experience – essential</w:t>
      </w:r>
    </w:p>
    <w:p w:rsidR="0006294B" w:rsidRDefault="000C514D" w:rsidP="0006294B">
      <w:pPr>
        <w:pStyle w:val="ListParagraph"/>
        <w:ind w:left="781"/>
        <w:rPr>
          <w:lang w:val="en-US"/>
        </w:rPr>
      </w:pPr>
      <w:r w:rsidRPr="00FD31B0">
        <w:rPr>
          <w:lang w:val="en-US"/>
        </w:rPr>
        <w:t>Coaching</w:t>
      </w:r>
      <w:r w:rsidR="007256A0" w:rsidRPr="00FD31B0">
        <w:rPr>
          <w:lang w:val="en-US"/>
        </w:rPr>
        <w:t>/mentoring</w:t>
      </w:r>
      <w:r w:rsidR="0006294B">
        <w:rPr>
          <w:lang w:val="en-US"/>
        </w:rPr>
        <w:t xml:space="preserve"> exp</w:t>
      </w:r>
      <w:r>
        <w:rPr>
          <w:lang w:val="en-US"/>
        </w:rPr>
        <w:t xml:space="preserve">erience that can be evidenced </w:t>
      </w:r>
      <w:r w:rsidR="0006294B">
        <w:rPr>
          <w:lang w:val="en-US"/>
        </w:rPr>
        <w:t xml:space="preserve">– essential </w:t>
      </w:r>
    </w:p>
    <w:p w:rsidR="0006294B" w:rsidRDefault="0006294B" w:rsidP="0006294B">
      <w:pPr>
        <w:rPr>
          <w:lang w:val="en-US"/>
        </w:rPr>
      </w:pPr>
    </w:p>
    <w:p w:rsidR="0006294B" w:rsidRDefault="0006294B" w:rsidP="0006294B">
      <w:pPr>
        <w:pStyle w:val="ListParagraph"/>
        <w:numPr>
          <w:ilvl w:val="0"/>
          <w:numId w:val="4"/>
        </w:numPr>
        <w:rPr>
          <w:lang w:val="en-US"/>
        </w:rPr>
      </w:pPr>
      <w:r>
        <w:rPr>
          <w:lang w:val="en-US"/>
        </w:rPr>
        <w:t xml:space="preserve">Experience of teaching overseas – </w:t>
      </w:r>
      <w:r w:rsidR="00FD31B0">
        <w:rPr>
          <w:lang w:val="en-US"/>
        </w:rPr>
        <w:t>desirable</w:t>
      </w:r>
    </w:p>
    <w:p w:rsidR="0006294B" w:rsidRDefault="0006294B" w:rsidP="0006294B">
      <w:pPr>
        <w:pStyle w:val="ListParagraph"/>
        <w:numPr>
          <w:ilvl w:val="0"/>
          <w:numId w:val="4"/>
        </w:numPr>
        <w:rPr>
          <w:lang w:val="en-US"/>
        </w:rPr>
      </w:pPr>
      <w:r>
        <w:rPr>
          <w:lang w:val="en-US"/>
        </w:rPr>
        <w:t xml:space="preserve">Sense of humour and adventure  - essential </w:t>
      </w:r>
    </w:p>
    <w:p w:rsidR="0006294B" w:rsidRPr="0006294B" w:rsidRDefault="0006294B" w:rsidP="0006294B">
      <w:pPr>
        <w:pStyle w:val="ListParagraph"/>
        <w:numPr>
          <w:ilvl w:val="0"/>
          <w:numId w:val="4"/>
        </w:numPr>
        <w:rPr>
          <w:lang w:val="en-US"/>
        </w:rPr>
      </w:pPr>
      <w:r>
        <w:rPr>
          <w:lang w:val="en-US"/>
        </w:rPr>
        <w:t>3 checkable references including most recent employer - essential</w:t>
      </w:r>
    </w:p>
    <w:p w:rsidR="0006294B" w:rsidRPr="0006294B" w:rsidRDefault="0006294B" w:rsidP="0006294B">
      <w:pPr>
        <w:ind w:left="360"/>
        <w:rPr>
          <w:b/>
          <w:lang w:val="en-US"/>
        </w:rPr>
      </w:pPr>
    </w:p>
    <w:sectPr w:rsidR="0006294B" w:rsidRPr="0006294B" w:rsidSect="004E6946">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920" w:rsidRDefault="00725920" w:rsidP="003553E3">
      <w:r>
        <w:separator/>
      </w:r>
    </w:p>
  </w:endnote>
  <w:endnote w:type="continuationSeparator" w:id="1">
    <w:p w:rsidR="00725920" w:rsidRDefault="00725920" w:rsidP="003553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920" w:rsidRDefault="00725920" w:rsidP="003553E3">
      <w:r>
        <w:separator/>
      </w:r>
    </w:p>
  </w:footnote>
  <w:footnote w:type="continuationSeparator" w:id="1">
    <w:p w:rsidR="00725920" w:rsidRDefault="00725920" w:rsidP="003553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A1188"/>
    <w:multiLevelType w:val="hybridMultilevel"/>
    <w:tmpl w:val="781C5F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6472232"/>
    <w:multiLevelType w:val="hybridMultilevel"/>
    <w:tmpl w:val="0612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474EC"/>
    <w:multiLevelType w:val="hybridMultilevel"/>
    <w:tmpl w:val="540A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B6EFB"/>
    <w:multiLevelType w:val="hybridMultilevel"/>
    <w:tmpl w:val="178EF42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nsid w:val="73AB2F1A"/>
    <w:multiLevelType w:val="hybridMultilevel"/>
    <w:tmpl w:val="B092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defaultTabStop w:val="720"/>
  <w:characterSpacingControl w:val="doNotCompress"/>
  <w:footnotePr>
    <w:footnote w:id="0"/>
    <w:footnote w:id="1"/>
  </w:footnotePr>
  <w:endnotePr>
    <w:endnote w:id="0"/>
    <w:endnote w:id="1"/>
  </w:endnotePr>
  <w:compat/>
  <w:rsids>
    <w:rsidRoot w:val="003553E3"/>
    <w:rsid w:val="00006399"/>
    <w:rsid w:val="0006294B"/>
    <w:rsid w:val="000C514D"/>
    <w:rsid w:val="001B5D25"/>
    <w:rsid w:val="003553E3"/>
    <w:rsid w:val="004E42FF"/>
    <w:rsid w:val="004E6946"/>
    <w:rsid w:val="00504955"/>
    <w:rsid w:val="0060277B"/>
    <w:rsid w:val="006758DD"/>
    <w:rsid w:val="006C6EE0"/>
    <w:rsid w:val="0070345D"/>
    <w:rsid w:val="007256A0"/>
    <w:rsid w:val="00725920"/>
    <w:rsid w:val="00800D10"/>
    <w:rsid w:val="008D41B2"/>
    <w:rsid w:val="00921D56"/>
    <w:rsid w:val="0095261B"/>
    <w:rsid w:val="009E66E0"/>
    <w:rsid w:val="00AA653A"/>
    <w:rsid w:val="00BD4D87"/>
    <w:rsid w:val="00E31BAD"/>
    <w:rsid w:val="00E5283B"/>
    <w:rsid w:val="00EE363C"/>
    <w:rsid w:val="00EE60D8"/>
    <w:rsid w:val="00F5461F"/>
    <w:rsid w:val="00F95F17"/>
    <w:rsid w:val="00FD31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3E3"/>
    <w:pPr>
      <w:tabs>
        <w:tab w:val="center" w:pos="4680"/>
        <w:tab w:val="right" w:pos="9360"/>
      </w:tabs>
    </w:pPr>
  </w:style>
  <w:style w:type="character" w:customStyle="1" w:styleId="HeaderChar">
    <w:name w:val="Header Char"/>
    <w:basedOn w:val="DefaultParagraphFont"/>
    <w:link w:val="Header"/>
    <w:uiPriority w:val="99"/>
    <w:rsid w:val="003553E3"/>
  </w:style>
  <w:style w:type="paragraph" w:styleId="Footer">
    <w:name w:val="footer"/>
    <w:basedOn w:val="Normal"/>
    <w:link w:val="FooterChar"/>
    <w:uiPriority w:val="99"/>
    <w:unhideWhenUsed/>
    <w:rsid w:val="003553E3"/>
    <w:pPr>
      <w:tabs>
        <w:tab w:val="center" w:pos="4680"/>
        <w:tab w:val="right" w:pos="9360"/>
      </w:tabs>
    </w:pPr>
  </w:style>
  <w:style w:type="character" w:customStyle="1" w:styleId="FooterChar">
    <w:name w:val="Footer Char"/>
    <w:basedOn w:val="DefaultParagraphFont"/>
    <w:link w:val="Footer"/>
    <w:uiPriority w:val="99"/>
    <w:rsid w:val="003553E3"/>
  </w:style>
  <w:style w:type="paragraph" w:styleId="ListParagraph">
    <w:name w:val="List Paragraph"/>
    <w:basedOn w:val="Normal"/>
    <w:uiPriority w:val="34"/>
    <w:qFormat/>
    <w:rsid w:val="0006294B"/>
    <w:pPr>
      <w:ind w:left="720"/>
      <w:contextualSpacing/>
    </w:pPr>
  </w:style>
</w:styles>
</file>

<file path=word/webSettings.xml><?xml version="1.0" encoding="utf-8"?>
<w:webSettings xmlns:r="http://schemas.openxmlformats.org/officeDocument/2006/relationships" xmlns:w="http://schemas.openxmlformats.org/wordprocessingml/2006/main">
  <w:divs>
    <w:div w:id="728648215">
      <w:bodyDiv w:val="1"/>
      <w:marLeft w:val="0"/>
      <w:marRight w:val="0"/>
      <w:marTop w:val="0"/>
      <w:marBottom w:val="0"/>
      <w:divBdr>
        <w:top w:val="none" w:sz="0" w:space="0" w:color="auto"/>
        <w:left w:val="none" w:sz="0" w:space="0" w:color="auto"/>
        <w:bottom w:val="none" w:sz="0" w:space="0" w:color="auto"/>
        <w:right w:val="none" w:sz="0" w:space="0" w:color="auto"/>
      </w:divBdr>
    </w:div>
    <w:div w:id="856702266">
      <w:bodyDiv w:val="1"/>
      <w:marLeft w:val="0"/>
      <w:marRight w:val="0"/>
      <w:marTop w:val="0"/>
      <w:marBottom w:val="0"/>
      <w:divBdr>
        <w:top w:val="none" w:sz="0" w:space="0" w:color="auto"/>
        <w:left w:val="none" w:sz="0" w:space="0" w:color="auto"/>
        <w:bottom w:val="none" w:sz="0" w:space="0" w:color="auto"/>
        <w:right w:val="none" w:sz="0" w:space="0" w:color="auto"/>
      </w:divBdr>
    </w:div>
    <w:div w:id="11825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Natarajan</dc:creator>
  <cp:lastModifiedBy>comp</cp:lastModifiedBy>
  <cp:revision>3</cp:revision>
  <dcterms:created xsi:type="dcterms:W3CDTF">2020-01-31T01:23:00Z</dcterms:created>
  <dcterms:modified xsi:type="dcterms:W3CDTF">2020-02-01T00:45:00Z</dcterms:modified>
</cp:coreProperties>
</file>