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E4" w:rsidRDefault="005348E4">
      <w:pPr>
        <w:rPr>
          <w:rFonts w:ascii="Acumin Pro" w:hAnsi="Acumin Pro"/>
        </w:rPr>
        <w:sectPr w:rsidR="005348E4">
          <w:headerReference w:type="even" r:id="rId8"/>
          <w:headerReference w:type="default" r:id="rId9"/>
          <w:footerReference w:type="even" r:id="rId10"/>
          <w:footerReference w:type="default" r:id="rId11"/>
          <w:headerReference w:type="first" r:id="rId12"/>
          <w:pgSz w:w="11906" w:h="16838"/>
          <w:pgMar w:top="3903" w:right="1274" w:bottom="1702" w:left="1134" w:header="708" w:footer="1789" w:gutter="0"/>
          <w:cols w:space="708"/>
          <w:titlePg/>
          <w:docGrid w:linePitch="360"/>
        </w:sectPr>
      </w:pPr>
      <w:bookmarkStart w:id="0" w:name="_GoBack"/>
      <w:bookmarkEnd w:id="0"/>
    </w:p>
    <w:p w:rsidR="005348E4" w:rsidRDefault="005348E4">
      <w:pPr>
        <w:pStyle w:val="Title"/>
        <w:ind w:left="2880" w:firstLine="720"/>
        <w:rPr>
          <w:rFonts w:ascii="Acumin Pro" w:hAnsi="Acumin Pro"/>
          <w:color w:val="44546A" w:themeColor="text2"/>
          <w:sz w:val="56"/>
        </w:rPr>
      </w:pPr>
    </w:p>
    <w:p w:rsidR="005348E4" w:rsidRDefault="005348E4">
      <w:pPr>
        <w:pStyle w:val="Title"/>
        <w:ind w:left="2880" w:firstLine="720"/>
        <w:rPr>
          <w:rFonts w:ascii="Acumin Pro" w:hAnsi="Acumin Pro"/>
          <w:color w:val="44546A" w:themeColor="text2"/>
          <w:sz w:val="56"/>
        </w:rPr>
      </w:pPr>
    </w:p>
    <w:p w:rsidR="005348E4" w:rsidRDefault="0079360A">
      <w:pPr>
        <w:pStyle w:val="Title"/>
        <w:ind w:left="2880" w:firstLine="720"/>
        <w:rPr>
          <w:rFonts w:ascii="Acumin Pro" w:hAnsi="Acumin Pro"/>
          <w:color w:val="44546A" w:themeColor="text2"/>
          <w:sz w:val="56"/>
        </w:rPr>
      </w:pPr>
      <w:r>
        <w:rPr>
          <w:rFonts w:ascii="Acumin Pro" w:hAnsi="Acumin Pro"/>
          <w:color w:val="44546A" w:themeColor="text2"/>
          <w:sz w:val="56"/>
        </w:rPr>
        <w:t>COMPANY SECRETARY/CLERK TO GOVERNORS</w:t>
      </w:r>
    </w:p>
    <w:p w:rsidR="005348E4" w:rsidRDefault="00C77B30">
      <w:pPr>
        <w:rPr>
          <w:rFonts w:ascii="Acumin Pro" w:hAnsi="Acumin Pro"/>
        </w:rPr>
      </w:pPr>
      <w:r>
        <w:rPr>
          <w:rFonts w:ascii="Acumin Pro" w:hAnsi="Acumin Pro"/>
        </w:rPr>
        <w:br w:type="page"/>
      </w:r>
    </w:p>
    <w:p w:rsidR="005348E4" w:rsidRDefault="005348E4">
      <w:pPr>
        <w:rPr>
          <w:rFonts w:ascii="Acumin Pro" w:hAnsi="Acumin Pro"/>
        </w:rPr>
      </w:pPr>
    </w:p>
    <w:p w:rsidR="005348E4" w:rsidRDefault="005348E4">
      <w:pPr>
        <w:rPr>
          <w:rFonts w:ascii="Acumin Pro" w:hAnsi="Acumin Pro"/>
        </w:rPr>
      </w:pPr>
    </w:p>
    <w:p w:rsidR="005348E4" w:rsidRDefault="00C77B30">
      <w:pPr>
        <w:spacing w:after="0"/>
        <w:rPr>
          <w:rFonts w:ascii="Acumin Pro" w:hAnsi="Acumin Pro" w:cs="Arial"/>
          <w:b/>
        </w:rPr>
      </w:pPr>
      <w:r>
        <w:rPr>
          <w:rFonts w:ascii="Acumin Pro" w:hAnsi="Acumin Pro" w:cs="Arial"/>
          <w:b/>
        </w:rPr>
        <w:t>Reports to:</w:t>
      </w:r>
      <w:r>
        <w:rPr>
          <w:rFonts w:ascii="Acumin Pro" w:hAnsi="Acumin Pro" w:cs="Arial"/>
          <w:b/>
        </w:rPr>
        <w:tab/>
      </w:r>
      <w:r>
        <w:rPr>
          <w:rFonts w:ascii="Acumin Pro" w:hAnsi="Acumin Pro" w:cs="Arial"/>
          <w:b/>
        </w:rPr>
        <w:tab/>
      </w:r>
      <w:r>
        <w:rPr>
          <w:rFonts w:ascii="Acumin Pro" w:hAnsi="Acumin Pro" w:cs="Arial"/>
          <w:b/>
        </w:rPr>
        <w:tab/>
      </w:r>
      <w:r w:rsidR="003E0F23" w:rsidRPr="003E0F23">
        <w:rPr>
          <w:rFonts w:ascii="Acumin Pro" w:hAnsi="Acumin Pro" w:cs="Arial"/>
        </w:rPr>
        <w:t>The Academy Trust Governing Body</w:t>
      </w:r>
    </w:p>
    <w:p w:rsidR="005348E4" w:rsidRDefault="005348E4">
      <w:pPr>
        <w:spacing w:after="0"/>
        <w:rPr>
          <w:rFonts w:ascii="Acumin Pro" w:hAnsi="Acumin Pro" w:cs="Arial"/>
          <w:b/>
        </w:rPr>
      </w:pPr>
    </w:p>
    <w:p w:rsidR="005348E4" w:rsidRDefault="00C77B30">
      <w:pPr>
        <w:spacing w:after="0"/>
        <w:ind w:left="2880" w:hanging="2880"/>
        <w:rPr>
          <w:rFonts w:ascii="Acumin Pro" w:hAnsi="Acumin Pro" w:cs="Arial"/>
        </w:rPr>
      </w:pPr>
      <w:r>
        <w:rPr>
          <w:rFonts w:ascii="Acumin Pro" w:hAnsi="Acumin Pro" w:cs="Arial"/>
          <w:b/>
        </w:rPr>
        <w:t>Responsible for:</w:t>
      </w:r>
      <w:r>
        <w:rPr>
          <w:rFonts w:ascii="Acumin Pro" w:hAnsi="Acumin Pro" w:cs="Arial"/>
          <w:b/>
        </w:rPr>
        <w:tab/>
      </w:r>
      <w:r w:rsidR="003E0F23" w:rsidRPr="003E0F23">
        <w:rPr>
          <w:rFonts w:ascii="Acumin Pro" w:hAnsi="Acumin Pro" w:cs="Arial"/>
        </w:rPr>
        <w:t>Providing support and advice</w:t>
      </w:r>
      <w:r w:rsidR="003E0F23">
        <w:rPr>
          <w:rFonts w:ascii="Acumin Pro" w:hAnsi="Acumin Pro" w:cs="Arial"/>
        </w:rPr>
        <w:t xml:space="preserve"> to the Governing Body</w:t>
      </w:r>
      <w:r w:rsidR="004D21D4">
        <w:rPr>
          <w:rFonts w:ascii="Acumin Pro" w:hAnsi="Acumin Pro" w:cs="Arial"/>
        </w:rPr>
        <w:t xml:space="preserve"> in all aspects of its work</w:t>
      </w:r>
    </w:p>
    <w:p w:rsidR="005348E4" w:rsidRDefault="005348E4">
      <w:pPr>
        <w:spacing w:after="0"/>
        <w:rPr>
          <w:rFonts w:ascii="Acumin Pro" w:hAnsi="Acumin Pro" w:cs="Arial"/>
        </w:rPr>
      </w:pPr>
    </w:p>
    <w:p w:rsidR="00877DE6" w:rsidRDefault="00C77B30">
      <w:pPr>
        <w:spacing w:after="0"/>
        <w:ind w:left="2880" w:hanging="2880"/>
        <w:rPr>
          <w:rFonts w:ascii="Acumin Pro" w:hAnsi="Acumin Pro" w:cs="Arial"/>
        </w:rPr>
      </w:pPr>
      <w:r>
        <w:rPr>
          <w:rFonts w:ascii="Acumin Pro" w:hAnsi="Acumin Pro" w:cs="Arial"/>
          <w:b/>
        </w:rPr>
        <w:t>Main Purpose:</w:t>
      </w:r>
      <w:r>
        <w:rPr>
          <w:rFonts w:ascii="Acumin Pro" w:hAnsi="Acumin Pro" w:cs="Arial"/>
          <w:b/>
        </w:rPr>
        <w:tab/>
      </w:r>
      <w:r>
        <w:rPr>
          <w:rFonts w:ascii="Acumin Pro" w:hAnsi="Acumin Pro" w:cs="Arial"/>
        </w:rPr>
        <w:t>T</w:t>
      </w:r>
      <w:r w:rsidR="004D21D4">
        <w:rPr>
          <w:rFonts w:ascii="Acumin Pro" w:hAnsi="Acumin Pro" w:cs="Arial"/>
        </w:rPr>
        <w:t xml:space="preserve">o ensure that necessary governance </w:t>
      </w:r>
      <w:r w:rsidR="00877DE6">
        <w:rPr>
          <w:rFonts w:ascii="Acumin Pro" w:hAnsi="Acumin Pro" w:cs="Arial"/>
        </w:rPr>
        <w:t>procedures</w:t>
      </w:r>
      <w:r w:rsidR="004D21D4">
        <w:rPr>
          <w:rFonts w:ascii="Acumin Pro" w:hAnsi="Acumin Pro" w:cs="Arial"/>
        </w:rPr>
        <w:t xml:space="preserve"> are in place and that the work of the Governing Body is compliant with and adheres to all </w:t>
      </w:r>
      <w:r w:rsidR="00877DE6">
        <w:rPr>
          <w:rFonts w:ascii="Acumin Pro" w:hAnsi="Acumin Pro" w:cs="Arial"/>
        </w:rPr>
        <w:t>governance requirements, for example Trust Articles of Association, Governance Handbook and Financial Handbook</w:t>
      </w:r>
    </w:p>
    <w:p w:rsidR="00877DE6" w:rsidRDefault="00877DE6">
      <w:pPr>
        <w:spacing w:after="0"/>
        <w:ind w:left="2880" w:hanging="2880"/>
        <w:rPr>
          <w:rFonts w:ascii="Acumin Pro" w:hAnsi="Acumin Pro" w:cs="Arial"/>
        </w:rPr>
      </w:pPr>
    </w:p>
    <w:p w:rsidR="005348E4" w:rsidRDefault="00C77B30">
      <w:pPr>
        <w:rPr>
          <w:rFonts w:ascii="Acumin Pro" w:hAnsi="Acumin Pro" w:cs="Arial"/>
          <w:b/>
        </w:rPr>
      </w:pPr>
      <w:r>
        <w:rPr>
          <w:rFonts w:ascii="Acumin Pro" w:hAnsi="Acumin Pro" w:cs="Arial"/>
          <w:b/>
        </w:rPr>
        <w:t>Main Activities:</w:t>
      </w:r>
    </w:p>
    <w:p w:rsidR="005348E4" w:rsidRDefault="00877DE6">
      <w:pPr>
        <w:pStyle w:val="ListParagraph"/>
        <w:numPr>
          <w:ilvl w:val="0"/>
          <w:numId w:val="28"/>
        </w:numPr>
        <w:rPr>
          <w:rFonts w:ascii="Acumin Pro" w:hAnsi="Acumin Pro"/>
        </w:rPr>
      </w:pPr>
      <w:r>
        <w:rPr>
          <w:rFonts w:ascii="Acumin Pro" w:hAnsi="Acumin Pro"/>
        </w:rPr>
        <w:t>For the Company Secretary aspects of the role, to maintain Governing Body records at Companies House (noting that the financial responsibilities of this role are carried out by the Trust’s Chief Financial Officer)</w:t>
      </w:r>
      <w:r w:rsidR="009E4D31">
        <w:rPr>
          <w:rFonts w:ascii="Acumin Pro" w:hAnsi="Acumin Pro"/>
        </w:rPr>
        <w:t xml:space="preserve"> and ensure that they are up to date</w:t>
      </w:r>
    </w:p>
    <w:p w:rsidR="005348E4" w:rsidRDefault="00877DE6">
      <w:pPr>
        <w:pStyle w:val="ListParagraph"/>
        <w:numPr>
          <w:ilvl w:val="0"/>
          <w:numId w:val="28"/>
        </w:numPr>
        <w:rPr>
          <w:rFonts w:ascii="Acumin Pro" w:hAnsi="Acumin Pro"/>
        </w:rPr>
      </w:pPr>
      <w:r>
        <w:rPr>
          <w:rFonts w:ascii="Acumin Pro" w:hAnsi="Acumin Pro"/>
        </w:rPr>
        <w:t>To provide a professional clerking service to the Academy Trust, Governing Body and Committees (currently, Pupils and Personnel, Finance and Audit, Admissions, Pupil Discipline, Hearings and Complaints and any other ad hoc working parties that may be necessary)</w:t>
      </w:r>
    </w:p>
    <w:p w:rsidR="005348E4" w:rsidRDefault="00877DE6">
      <w:pPr>
        <w:pStyle w:val="ListParagraph"/>
        <w:numPr>
          <w:ilvl w:val="0"/>
          <w:numId w:val="28"/>
        </w:numPr>
        <w:rPr>
          <w:rFonts w:ascii="Acumin Pro" w:hAnsi="Acumin Pro"/>
        </w:rPr>
      </w:pPr>
      <w:r>
        <w:rPr>
          <w:rFonts w:ascii="Acumin Pro" w:hAnsi="Acumin Pro"/>
        </w:rPr>
        <w:t>To ensure that the agenda and reports for all Governing Body and Committee meetings are p</w:t>
      </w:r>
      <w:r w:rsidR="009E4D31">
        <w:rPr>
          <w:rFonts w:ascii="Acumin Pro" w:hAnsi="Acumin Pro"/>
        </w:rPr>
        <w:t>ublished 7 days prior to the meeting</w:t>
      </w:r>
    </w:p>
    <w:p w:rsidR="005348E4" w:rsidRDefault="009E4D31">
      <w:pPr>
        <w:pStyle w:val="ListParagraph"/>
        <w:numPr>
          <w:ilvl w:val="0"/>
          <w:numId w:val="28"/>
        </w:numPr>
        <w:rPr>
          <w:rFonts w:ascii="Acumin Pro" w:hAnsi="Acumin Pro"/>
        </w:rPr>
      </w:pPr>
      <w:r>
        <w:rPr>
          <w:rFonts w:ascii="Acumin Pro" w:hAnsi="Acumin Pro"/>
        </w:rPr>
        <w:t>To liaise with the Head Teacher and Chair of the Governing Body and Chairs of Committees on agenda content</w:t>
      </w:r>
    </w:p>
    <w:p w:rsidR="009E4D31" w:rsidRDefault="009E4D31">
      <w:pPr>
        <w:pStyle w:val="ListParagraph"/>
        <w:numPr>
          <w:ilvl w:val="0"/>
          <w:numId w:val="28"/>
        </w:numPr>
        <w:rPr>
          <w:rFonts w:ascii="Acumin Pro" w:hAnsi="Acumin Pro"/>
        </w:rPr>
      </w:pPr>
      <w:r>
        <w:rPr>
          <w:rFonts w:ascii="Acumin Pro" w:hAnsi="Acumin Pro"/>
        </w:rPr>
        <w:t>To draft any reports for meetings within the remit of the role</w:t>
      </w:r>
    </w:p>
    <w:p w:rsidR="005348E4" w:rsidRDefault="009E4D31">
      <w:pPr>
        <w:pStyle w:val="ListParagraph"/>
        <w:numPr>
          <w:ilvl w:val="0"/>
          <w:numId w:val="28"/>
        </w:numPr>
        <w:rPr>
          <w:rFonts w:ascii="Acumin Pro" w:hAnsi="Acumin Pro"/>
        </w:rPr>
      </w:pPr>
      <w:r>
        <w:rPr>
          <w:rFonts w:ascii="Acumin Pro" w:hAnsi="Acumin Pro"/>
        </w:rPr>
        <w:t>To produce draft minutes of all meetings within 5 working days of the meeting in question</w:t>
      </w:r>
    </w:p>
    <w:p w:rsidR="005348E4" w:rsidRDefault="009E4D31">
      <w:pPr>
        <w:pStyle w:val="ListParagraph"/>
        <w:numPr>
          <w:ilvl w:val="0"/>
          <w:numId w:val="28"/>
        </w:numPr>
        <w:rPr>
          <w:rFonts w:ascii="Acumin Pro" w:hAnsi="Acumin Pro"/>
        </w:rPr>
      </w:pPr>
      <w:r>
        <w:rPr>
          <w:rFonts w:ascii="Acumin Pro" w:hAnsi="Acumin Pro"/>
        </w:rPr>
        <w:t>To provide governance and procedural advice at meetings as necessary</w:t>
      </w:r>
    </w:p>
    <w:p w:rsidR="005348E4" w:rsidRDefault="009E4D31">
      <w:pPr>
        <w:pStyle w:val="ListParagraph"/>
        <w:numPr>
          <w:ilvl w:val="0"/>
          <w:numId w:val="28"/>
        </w:numPr>
        <w:rPr>
          <w:rFonts w:ascii="Acumin Pro" w:hAnsi="Acumin Pro"/>
        </w:rPr>
      </w:pPr>
      <w:r>
        <w:rPr>
          <w:rFonts w:ascii="Acumin Pro" w:hAnsi="Acumin Pro"/>
        </w:rPr>
        <w:t>To maintain all Governor membership records and ensure that they are up to date</w:t>
      </w:r>
    </w:p>
    <w:p w:rsidR="00D074E8" w:rsidRDefault="00D074E8">
      <w:pPr>
        <w:pStyle w:val="ListParagraph"/>
        <w:numPr>
          <w:ilvl w:val="0"/>
          <w:numId w:val="28"/>
        </w:numPr>
        <w:rPr>
          <w:rFonts w:ascii="Acumin Pro" w:hAnsi="Acumin Pro"/>
        </w:rPr>
      </w:pPr>
      <w:r>
        <w:rPr>
          <w:rFonts w:ascii="Acumin Pro" w:hAnsi="Acumin Pro"/>
        </w:rPr>
        <w:t>To maintain Governor attendance records</w:t>
      </w:r>
    </w:p>
    <w:p w:rsidR="005348E4" w:rsidRDefault="009E4D31">
      <w:pPr>
        <w:pStyle w:val="ListParagraph"/>
        <w:numPr>
          <w:ilvl w:val="0"/>
          <w:numId w:val="28"/>
        </w:numPr>
        <w:rPr>
          <w:rFonts w:ascii="Acumin Pro" w:hAnsi="Acumin Pro"/>
        </w:rPr>
      </w:pPr>
      <w:r>
        <w:rPr>
          <w:rFonts w:ascii="Acumin Pro" w:hAnsi="Acumin Pro"/>
        </w:rPr>
        <w:t>To manage all Governor appointments, including administering elections for those categories of Governor where this is necessary – Parents and Staff</w:t>
      </w:r>
    </w:p>
    <w:p w:rsidR="005348E4" w:rsidRDefault="009E4D31">
      <w:pPr>
        <w:pStyle w:val="ListParagraph"/>
        <w:numPr>
          <w:ilvl w:val="0"/>
          <w:numId w:val="28"/>
        </w:numPr>
        <w:rPr>
          <w:rFonts w:ascii="Acumin Pro" w:hAnsi="Acumin Pro"/>
        </w:rPr>
      </w:pPr>
      <w:r>
        <w:rPr>
          <w:rFonts w:ascii="Acumin Pro" w:hAnsi="Acumin Pro"/>
        </w:rPr>
        <w:t>To ensure that Governor information on the school’s website remains up to date</w:t>
      </w:r>
    </w:p>
    <w:p w:rsidR="005348E4" w:rsidRDefault="009E4D31">
      <w:pPr>
        <w:pStyle w:val="ListParagraph"/>
        <w:numPr>
          <w:ilvl w:val="0"/>
          <w:numId w:val="28"/>
        </w:numPr>
        <w:rPr>
          <w:rFonts w:ascii="Acumin Pro" w:hAnsi="Acumin Pro"/>
        </w:rPr>
      </w:pPr>
      <w:r>
        <w:rPr>
          <w:rFonts w:ascii="Acumin Pro" w:hAnsi="Acumin Pro"/>
        </w:rPr>
        <w:t>To contribute to the production of the Tru</w:t>
      </w:r>
      <w:r w:rsidR="00D074E8">
        <w:rPr>
          <w:rFonts w:ascii="Acumin Pro" w:hAnsi="Acumin Pro"/>
        </w:rPr>
        <w:t>s</w:t>
      </w:r>
      <w:r>
        <w:rPr>
          <w:rFonts w:ascii="Acumin Pro" w:hAnsi="Acumin Pro"/>
        </w:rPr>
        <w:t>t</w:t>
      </w:r>
      <w:r w:rsidR="00D074E8">
        <w:rPr>
          <w:rFonts w:ascii="Acumin Pro" w:hAnsi="Acumin Pro"/>
        </w:rPr>
        <w:t xml:space="preserve"> Annual Report</w:t>
      </w:r>
    </w:p>
    <w:p w:rsidR="00D074E8" w:rsidRDefault="00D074E8" w:rsidP="00D074E8">
      <w:pPr>
        <w:pStyle w:val="ListParagraph"/>
        <w:numPr>
          <w:ilvl w:val="0"/>
          <w:numId w:val="28"/>
        </w:numPr>
        <w:spacing w:after="0" w:line="240" w:lineRule="auto"/>
        <w:rPr>
          <w:rFonts w:ascii="Acumin Pro" w:hAnsi="Acumin Pro"/>
        </w:rPr>
      </w:pPr>
      <w:r>
        <w:rPr>
          <w:rFonts w:ascii="Acumin Pro" w:hAnsi="Acumin Pro"/>
        </w:rPr>
        <w:t>Participate in training and development activities and programmes, and attend and participate in meetings as required</w:t>
      </w:r>
    </w:p>
    <w:p w:rsidR="00D074E8" w:rsidRDefault="00D074E8" w:rsidP="00D074E8">
      <w:pPr>
        <w:pStyle w:val="ListParagraph"/>
        <w:numPr>
          <w:ilvl w:val="0"/>
          <w:numId w:val="28"/>
        </w:numPr>
        <w:spacing w:after="0" w:line="240" w:lineRule="auto"/>
        <w:rPr>
          <w:rFonts w:ascii="Acumin Pro" w:hAnsi="Acumin Pro"/>
        </w:rPr>
      </w:pPr>
      <w:r>
        <w:rPr>
          <w:rFonts w:ascii="Acumin Pro" w:hAnsi="Acumin Pro"/>
        </w:rPr>
        <w:t xml:space="preserve">Be aware of the Data Protection Act and other relevant legislation to ensure that confidentiality of records and information is maintained and data is processed correctly </w:t>
      </w:r>
    </w:p>
    <w:p w:rsidR="005348E4" w:rsidRPr="00D074E8" w:rsidRDefault="00D074E8" w:rsidP="0073621A">
      <w:pPr>
        <w:pStyle w:val="ListParagraph"/>
        <w:numPr>
          <w:ilvl w:val="0"/>
          <w:numId w:val="37"/>
        </w:numPr>
        <w:spacing w:after="0" w:line="240" w:lineRule="auto"/>
        <w:rPr>
          <w:rFonts w:ascii="Acumin Pro" w:hAnsi="Acumin Pro" w:cs="Arial"/>
        </w:rPr>
      </w:pPr>
      <w:r w:rsidRPr="00D074E8">
        <w:rPr>
          <w:rFonts w:ascii="Acumin Pro" w:hAnsi="Acumin Pro"/>
        </w:rPr>
        <w:t>Undertaking any other duties that may reasonably be regarded as within the nature of the duties and responsibilities/grade of the post as defined, subject to the proviso that normally any changes of a permanent nature shall be incorporated into the job description in specific terms</w:t>
      </w:r>
    </w:p>
    <w:p w:rsidR="005348E4" w:rsidRDefault="00C77B30">
      <w:pPr>
        <w:rPr>
          <w:rFonts w:ascii="Acumin Pro" w:hAnsi="Acumin Pro" w:cs="Arial"/>
          <w:color w:val="000000"/>
        </w:rPr>
      </w:pPr>
      <w:r>
        <w:rPr>
          <w:rFonts w:ascii="Acumin Pro" w:hAnsi="Acumin Pro" w:cs="Arial"/>
          <w:color w:val="000000"/>
        </w:rPr>
        <w:br w:type="page"/>
      </w:r>
    </w:p>
    <w:p w:rsidR="005348E4" w:rsidRDefault="005348E4">
      <w:pPr>
        <w:spacing w:after="0" w:line="240" w:lineRule="auto"/>
        <w:ind w:left="900"/>
        <w:rPr>
          <w:rFonts w:ascii="Acumin Pro" w:hAnsi="Acumin Pro" w:cs="Arial"/>
          <w:color w:val="000000"/>
        </w:rPr>
      </w:pPr>
    </w:p>
    <w:tbl>
      <w:tblPr>
        <w:tblStyle w:val="TableGrid"/>
        <w:tblW w:w="0" w:type="auto"/>
        <w:tblLook w:val="04A0" w:firstRow="1" w:lastRow="0" w:firstColumn="1" w:lastColumn="0" w:noHBand="0" w:noVBand="1"/>
      </w:tblPr>
      <w:tblGrid>
        <w:gridCol w:w="1550"/>
        <w:gridCol w:w="3827"/>
        <w:gridCol w:w="3776"/>
      </w:tblGrid>
      <w:tr w:rsidR="005348E4">
        <w:tc>
          <w:tcPr>
            <w:tcW w:w="1413" w:type="dxa"/>
          </w:tcPr>
          <w:p w:rsidR="005348E4" w:rsidRDefault="005348E4"/>
        </w:tc>
        <w:tc>
          <w:tcPr>
            <w:tcW w:w="3827" w:type="dxa"/>
          </w:tcPr>
          <w:p w:rsidR="005348E4" w:rsidRDefault="00C77B30">
            <w:pPr>
              <w:rPr>
                <w:b/>
              </w:rPr>
            </w:pPr>
            <w:r>
              <w:rPr>
                <w:b/>
              </w:rPr>
              <w:t>Essential</w:t>
            </w:r>
          </w:p>
        </w:tc>
        <w:tc>
          <w:tcPr>
            <w:tcW w:w="3776" w:type="dxa"/>
          </w:tcPr>
          <w:p w:rsidR="005348E4" w:rsidRDefault="00C77B30">
            <w:pPr>
              <w:rPr>
                <w:b/>
              </w:rPr>
            </w:pPr>
            <w:r>
              <w:rPr>
                <w:b/>
              </w:rPr>
              <w:t>Desirable</w:t>
            </w:r>
          </w:p>
        </w:tc>
      </w:tr>
      <w:tr w:rsidR="005348E4">
        <w:tc>
          <w:tcPr>
            <w:tcW w:w="1413" w:type="dxa"/>
          </w:tcPr>
          <w:p w:rsidR="005348E4" w:rsidRDefault="00C77B30">
            <w:pPr>
              <w:rPr>
                <w:b/>
              </w:rPr>
            </w:pPr>
            <w:r>
              <w:rPr>
                <w:b/>
              </w:rPr>
              <w:t>Experience</w:t>
            </w:r>
          </w:p>
        </w:tc>
        <w:tc>
          <w:tcPr>
            <w:tcW w:w="3827" w:type="dxa"/>
          </w:tcPr>
          <w:p w:rsidR="005348E4" w:rsidRPr="00B25396" w:rsidRDefault="00D074E8" w:rsidP="00CF683A">
            <w:pPr>
              <w:pStyle w:val="ListParagraph"/>
              <w:numPr>
                <w:ilvl w:val="0"/>
                <w:numId w:val="33"/>
              </w:numPr>
              <w:ind w:left="360"/>
            </w:pPr>
            <w:r>
              <w:t xml:space="preserve">A number of years providing the professional </w:t>
            </w:r>
            <w:r w:rsidR="009404DD">
              <w:t xml:space="preserve">school </w:t>
            </w:r>
            <w:r>
              <w:t>Clerking role</w:t>
            </w:r>
            <w:r w:rsidR="00B25396">
              <w:t xml:space="preserve"> and/or similar experience</w:t>
            </w:r>
            <w:r w:rsidR="009404DD">
              <w:t xml:space="preserve"> </w:t>
            </w:r>
            <w:r w:rsidR="00B25396">
              <w:t xml:space="preserve">in public sector governance </w:t>
            </w:r>
          </w:p>
          <w:p w:rsidR="005348E4" w:rsidRPr="00B25396" w:rsidRDefault="005348E4" w:rsidP="00B25396">
            <w:pPr>
              <w:ind w:left="360"/>
            </w:pPr>
          </w:p>
        </w:tc>
        <w:tc>
          <w:tcPr>
            <w:tcW w:w="3776" w:type="dxa"/>
          </w:tcPr>
          <w:p w:rsidR="005348E4" w:rsidRPr="00B25396" w:rsidRDefault="009404DD" w:rsidP="00B25396">
            <w:pPr>
              <w:pStyle w:val="ListParagraph"/>
              <w:numPr>
                <w:ilvl w:val="0"/>
                <w:numId w:val="33"/>
              </w:numPr>
              <w:ind w:left="360"/>
            </w:pPr>
            <w:r>
              <w:t xml:space="preserve">For this </w:t>
            </w:r>
            <w:r w:rsidR="00B25396">
              <w:t xml:space="preserve">school Clerking </w:t>
            </w:r>
            <w:r>
              <w:t>experience to have been in the Academy Trust setting</w:t>
            </w:r>
            <w:r w:rsidR="00C77B30">
              <w:t xml:space="preserve"> </w:t>
            </w:r>
          </w:p>
        </w:tc>
      </w:tr>
      <w:tr w:rsidR="005348E4">
        <w:tc>
          <w:tcPr>
            <w:tcW w:w="1413" w:type="dxa"/>
          </w:tcPr>
          <w:p w:rsidR="005348E4" w:rsidRDefault="00C77B30">
            <w:pPr>
              <w:rPr>
                <w:b/>
              </w:rPr>
            </w:pPr>
            <w:r>
              <w:rPr>
                <w:b/>
              </w:rPr>
              <w:t>Skills</w:t>
            </w:r>
          </w:p>
        </w:tc>
        <w:tc>
          <w:tcPr>
            <w:tcW w:w="3827" w:type="dxa"/>
          </w:tcPr>
          <w:p w:rsidR="005348E4" w:rsidRDefault="009404DD">
            <w:pPr>
              <w:pStyle w:val="ListParagraph"/>
              <w:numPr>
                <w:ilvl w:val="0"/>
                <w:numId w:val="34"/>
              </w:numPr>
              <w:ind w:left="360"/>
            </w:pPr>
            <w:r>
              <w:t>A high standard of written and oral communication</w:t>
            </w:r>
          </w:p>
          <w:p w:rsidR="005348E4" w:rsidRDefault="009404DD">
            <w:pPr>
              <w:pStyle w:val="ListParagraph"/>
              <w:numPr>
                <w:ilvl w:val="0"/>
                <w:numId w:val="34"/>
              </w:numPr>
              <w:ind w:left="360"/>
            </w:pPr>
            <w:r>
              <w:t xml:space="preserve">Ability to </w:t>
            </w:r>
            <w:r w:rsidR="001A458E">
              <w:t xml:space="preserve">accurately </w:t>
            </w:r>
            <w:r>
              <w:t>minute complex discussions in an effective and concise manner</w:t>
            </w:r>
          </w:p>
          <w:p w:rsidR="005348E4" w:rsidRDefault="009404DD">
            <w:pPr>
              <w:pStyle w:val="ListParagraph"/>
              <w:numPr>
                <w:ilvl w:val="0"/>
                <w:numId w:val="34"/>
              </w:numPr>
              <w:ind w:left="360"/>
            </w:pPr>
            <w:r>
              <w:t>Ability to provide oral advice at meetings, with the confidence to speak when it is procedurally appropriate to do so</w:t>
            </w:r>
          </w:p>
          <w:p w:rsidR="005348E4" w:rsidRDefault="009404DD">
            <w:pPr>
              <w:pStyle w:val="ListParagraph"/>
              <w:numPr>
                <w:ilvl w:val="0"/>
                <w:numId w:val="34"/>
              </w:numPr>
              <w:ind w:left="360"/>
            </w:pPr>
            <w:r>
              <w:t xml:space="preserve">Ability to build good working relationships with all Governors, the Head Teacher, members of the Academy senior leadership team and other key members of staff </w:t>
            </w:r>
          </w:p>
          <w:p w:rsidR="005348E4" w:rsidRDefault="009404DD">
            <w:pPr>
              <w:pStyle w:val="ListParagraph"/>
              <w:numPr>
                <w:ilvl w:val="0"/>
                <w:numId w:val="34"/>
              </w:numPr>
              <w:ind w:left="360"/>
            </w:pPr>
            <w:r>
              <w:t>Ability to undertake independent research on governance related issues</w:t>
            </w:r>
          </w:p>
          <w:p w:rsidR="005348E4" w:rsidRPr="00B25396" w:rsidRDefault="005348E4" w:rsidP="00B25396">
            <w:pPr>
              <w:ind w:left="360"/>
            </w:pPr>
          </w:p>
        </w:tc>
        <w:tc>
          <w:tcPr>
            <w:tcW w:w="3776" w:type="dxa"/>
          </w:tcPr>
          <w:p w:rsidR="005348E4" w:rsidRDefault="005348E4"/>
        </w:tc>
      </w:tr>
      <w:tr w:rsidR="005348E4">
        <w:tc>
          <w:tcPr>
            <w:tcW w:w="1413" w:type="dxa"/>
          </w:tcPr>
          <w:p w:rsidR="005348E4" w:rsidRDefault="00C77B30">
            <w:pPr>
              <w:rPr>
                <w:b/>
              </w:rPr>
            </w:pPr>
            <w:r>
              <w:rPr>
                <w:b/>
              </w:rPr>
              <w:t>Knowledge</w:t>
            </w:r>
          </w:p>
        </w:tc>
        <w:tc>
          <w:tcPr>
            <w:tcW w:w="3827" w:type="dxa"/>
          </w:tcPr>
          <w:p w:rsidR="005348E4" w:rsidRDefault="00C73EC1">
            <w:pPr>
              <w:pStyle w:val="ListParagraph"/>
              <w:numPr>
                <w:ilvl w:val="0"/>
                <w:numId w:val="35"/>
              </w:numPr>
              <w:ind w:left="360"/>
            </w:pPr>
            <w:r>
              <w:t>Of legislation</w:t>
            </w:r>
            <w:r w:rsidR="001A458E">
              <w:t>, Codes, Handbooks and other guidance in relation to school</w:t>
            </w:r>
            <w:r w:rsidR="00C96C3D">
              <w:t>/public sector</w:t>
            </w:r>
            <w:r w:rsidR="001A458E">
              <w:t xml:space="preserve"> governance</w:t>
            </w:r>
            <w:r>
              <w:t xml:space="preserve"> </w:t>
            </w:r>
            <w:r w:rsidR="00B25396">
              <w:t xml:space="preserve">and </w:t>
            </w:r>
            <w:r w:rsidR="00C96C3D">
              <w:t>the ability to interpret such documents</w:t>
            </w:r>
          </w:p>
          <w:p w:rsidR="005348E4" w:rsidRPr="00B25396" w:rsidRDefault="005348E4" w:rsidP="00B25396">
            <w:pPr>
              <w:ind w:left="360"/>
            </w:pPr>
          </w:p>
          <w:p w:rsidR="005348E4" w:rsidRDefault="005348E4"/>
        </w:tc>
        <w:tc>
          <w:tcPr>
            <w:tcW w:w="3776" w:type="dxa"/>
          </w:tcPr>
          <w:p w:rsidR="005348E4" w:rsidRDefault="001A458E">
            <w:pPr>
              <w:pStyle w:val="ListParagraph"/>
              <w:numPr>
                <w:ilvl w:val="0"/>
                <w:numId w:val="35"/>
              </w:numPr>
              <w:ind w:left="360"/>
            </w:pPr>
            <w:r>
              <w:t>School admissions arrangements</w:t>
            </w:r>
          </w:p>
          <w:p w:rsidR="005348E4" w:rsidRDefault="001A458E">
            <w:pPr>
              <w:pStyle w:val="ListParagraph"/>
              <w:numPr>
                <w:ilvl w:val="0"/>
                <w:numId w:val="35"/>
              </w:numPr>
              <w:ind w:left="360"/>
            </w:pPr>
            <w:r>
              <w:t>Academy Trust financial reporting arrangements</w:t>
            </w:r>
          </w:p>
          <w:p w:rsidR="005348E4" w:rsidRPr="00B25396" w:rsidRDefault="0040445A" w:rsidP="00DC4EA9">
            <w:pPr>
              <w:pStyle w:val="ListParagraph"/>
              <w:numPr>
                <w:ilvl w:val="0"/>
                <w:numId w:val="35"/>
              </w:numPr>
              <w:ind w:left="360"/>
            </w:pPr>
            <w:r>
              <w:t>The Governing Body’s role in relation to permanent exclusions</w:t>
            </w:r>
          </w:p>
          <w:p w:rsidR="005348E4" w:rsidRPr="00B25396" w:rsidRDefault="005348E4" w:rsidP="00B25396">
            <w:pPr>
              <w:ind w:left="360"/>
            </w:pPr>
          </w:p>
        </w:tc>
      </w:tr>
      <w:tr w:rsidR="005348E4">
        <w:tc>
          <w:tcPr>
            <w:tcW w:w="1413" w:type="dxa"/>
          </w:tcPr>
          <w:p w:rsidR="005348E4" w:rsidRDefault="00C77B30">
            <w:pPr>
              <w:rPr>
                <w:b/>
              </w:rPr>
            </w:pPr>
            <w:r>
              <w:rPr>
                <w:b/>
              </w:rPr>
              <w:t>Personal competencies and qualities</w:t>
            </w:r>
          </w:p>
        </w:tc>
        <w:tc>
          <w:tcPr>
            <w:tcW w:w="3827" w:type="dxa"/>
          </w:tcPr>
          <w:p w:rsidR="005348E4" w:rsidRDefault="0040445A">
            <w:pPr>
              <w:pStyle w:val="ListParagraph"/>
              <w:numPr>
                <w:ilvl w:val="0"/>
                <w:numId w:val="36"/>
              </w:numPr>
              <w:ind w:left="360"/>
            </w:pPr>
            <w:r>
              <w:t>Flexible working, as both home and school based work is required</w:t>
            </w:r>
          </w:p>
          <w:p w:rsidR="005348E4" w:rsidRDefault="0040445A">
            <w:pPr>
              <w:pStyle w:val="ListParagraph"/>
              <w:numPr>
                <w:ilvl w:val="0"/>
                <w:numId w:val="36"/>
              </w:numPr>
              <w:ind w:left="360"/>
            </w:pPr>
            <w:r>
              <w:t>The ability to work in an independent capacity within the team framework of the whole school</w:t>
            </w:r>
          </w:p>
          <w:p w:rsidR="005348E4" w:rsidRDefault="0040445A">
            <w:pPr>
              <w:pStyle w:val="ListParagraph"/>
              <w:numPr>
                <w:ilvl w:val="0"/>
                <w:numId w:val="36"/>
              </w:numPr>
              <w:ind w:left="360"/>
            </w:pPr>
            <w:r>
              <w:t xml:space="preserve">Tact and diplomacy </w:t>
            </w:r>
          </w:p>
          <w:p w:rsidR="0040445A" w:rsidRDefault="0040445A">
            <w:pPr>
              <w:pStyle w:val="ListParagraph"/>
              <w:numPr>
                <w:ilvl w:val="0"/>
                <w:numId w:val="36"/>
              </w:numPr>
              <w:ind w:left="360"/>
            </w:pPr>
            <w:r>
              <w:t>Good time and record keep</w:t>
            </w:r>
            <w:r w:rsidR="00B25396">
              <w:t>ing</w:t>
            </w:r>
          </w:p>
          <w:p w:rsidR="005348E4" w:rsidRDefault="0040445A">
            <w:pPr>
              <w:pStyle w:val="ListParagraph"/>
              <w:numPr>
                <w:ilvl w:val="0"/>
                <w:numId w:val="36"/>
              </w:numPr>
              <w:ind w:left="360"/>
            </w:pPr>
            <w:r>
              <w:t>Competent user of word and email</w:t>
            </w:r>
          </w:p>
          <w:p w:rsidR="005348E4" w:rsidRDefault="00C77B30">
            <w:pPr>
              <w:pStyle w:val="ListParagraph"/>
              <w:numPr>
                <w:ilvl w:val="0"/>
                <w:numId w:val="36"/>
              </w:numPr>
              <w:ind w:left="360"/>
            </w:pPr>
            <w:r>
              <w:t xml:space="preserve">Maintain confidentiality </w:t>
            </w:r>
          </w:p>
        </w:tc>
        <w:tc>
          <w:tcPr>
            <w:tcW w:w="3776" w:type="dxa"/>
          </w:tcPr>
          <w:p w:rsidR="005348E4" w:rsidRDefault="005348E4"/>
        </w:tc>
      </w:tr>
    </w:tbl>
    <w:p w:rsidR="005348E4" w:rsidRDefault="005348E4">
      <w:pPr>
        <w:rPr>
          <w:rFonts w:ascii="Acumin Pro" w:hAnsi="Acumin Pro" w:cs="Arial"/>
        </w:rPr>
      </w:pPr>
    </w:p>
    <w:p w:rsidR="005348E4" w:rsidRDefault="005348E4">
      <w:pPr>
        <w:rPr>
          <w:rFonts w:ascii="Acumin Pro" w:hAnsi="Acumin Pro" w:cs="Arial"/>
        </w:rPr>
      </w:pPr>
    </w:p>
    <w:sectPr w:rsidR="005348E4">
      <w:type w:val="continuous"/>
      <w:pgSz w:w="11906" w:h="16838"/>
      <w:pgMar w:top="2127" w:right="1274" w:bottom="1276" w:left="1260" w:header="708"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EF" w:rsidRDefault="004E0EEF">
      <w:pPr>
        <w:spacing w:after="0" w:line="240" w:lineRule="auto"/>
      </w:pPr>
      <w:r>
        <w:separator/>
      </w:r>
    </w:p>
  </w:endnote>
  <w:endnote w:type="continuationSeparator" w:id="0">
    <w:p w:rsidR="004E0EEF" w:rsidRDefault="004E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E4" w:rsidRDefault="00C77B30">
    <w:pPr>
      <w:pStyle w:val="Footer"/>
    </w:pPr>
    <w:r>
      <w:rPr>
        <w:rFonts w:cs="Times New Roman"/>
        <w:noProof/>
        <w:sz w:val="52"/>
        <w:szCs w:val="52"/>
        <w:lang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-90805</wp:posOffset>
              </wp:positionV>
              <wp:extent cx="6953250" cy="9525"/>
              <wp:effectExtent l="19050" t="19050" r="19050" b="28575"/>
              <wp:wrapNone/>
              <wp:docPr id="22" name="Straight Connector 22"/>
              <wp:cNvGraphicFramePr/>
              <a:graphic xmlns:a="http://schemas.openxmlformats.org/drawingml/2006/main">
                <a:graphicData uri="http://schemas.microsoft.com/office/word/2010/wordprocessingShape">
                  <wps:wsp>
                    <wps:cNvCnPr/>
                    <wps:spPr>
                      <a:xfrm flipV="1">
                        <a:off x="0" y="0"/>
                        <a:ext cx="6953250" cy="9525"/>
                      </a:xfrm>
                      <a:prstGeom prst="line">
                        <a:avLst/>
                      </a:prstGeom>
                      <a:noFill/>
                      <a:ln w="38100" cap="flat" cmpd="sng" algn="ctr">
                        <a:solidFill>
                          <a:srgbClr val="00B0F0"/>
                        </a:solidFill>
                        <a:prstDash val="solid"/>
                        <a:miter lim="800000"/>
                      </a:ln>
                      <a:effectLst/>
                    </wps:spPr>
                    <wps:bodyPr/>
                  </wps:wsp>
                </a:graphicData>
              </a:graphic>
            </wp:anchor>
          </w:drawing>
        </mc:Choice>
        <mc:Fallback>
          <w:pict>
            <v:line w14:anchorId="52DA2F08" id="Straight Connector 22" o:spid="_x0000_s1026" style="position:absolute;flip:y;z-index:251676672;visibility:visible;mso-wrap-style:square;mso-wrap-distance-left:9pt;mso-wrap-distance-top:0;mso-wrap-distance-right:9pt;mso-wrap-distance-bottom:0;mso-position-horizontal:center;mso-position-horizontal-relative:margin;mso-position-vertical:absolute;mso-position-vertical-relative:text" from="0,-7.15pt" to="54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" strokecolor="#00b0f0" strokeweight="3pt">
              <v:stroke joinstyle="miter"/>
              <w10:wrap anchorx="margin"/>
            </v:line>
          </w:pict>
        </mc:Fallback>
      </mc:AlternateContent>
    </w:r>
    <w:r>
      <w:rPr>
        <w:rFonts w:eastAsia="Times New Roman" w:cs="Arial"/>
        <w:color w:val="808080"/>
        <w:spacing w:val="60"/>
        <w:sz w:val="24"/>
        <w:szCs w:val="24"/>
        <w:lang w:eastAsia="en-GB"/>
      </w:rPr>
      <w:t>Page</w:t>
    </w:r>
    <w:r>
      <w:rPr>
        <w:rFonts w:eastAsia="Times New Roman" w:cs="Arial"/>
        <w:sz w:val="24"/>
        <w:szCs w:val="24"/>
        <w:lang w:eastAsia="en-GB"/>
      </w:rPr>
      <w:t xml:space="preserve"> | </w:t>
    </w:r>
    <w:r>
      <w:rPr>
        <w:rFonts w:eastAsia="Times New Roman" w:cs="Arial"/>
        <w:sz w:val="24"/>
        <w:szCs w:val="24"/>
        <w:lang w:eastAsia="en-GB"/>
      </w:rPr>
      <w:fldChar w:fldCharType="begin"/>
    </w:r>
    <w:r>
      <w:rPr>
        <w:rFonts w:eastAsia="Times New Roman" w:cs="Arial"/>
        <w:sz w:val="24"/>
        <w:szCs w:val="24"/>
        <w:lang w:eastAsia="en-GB"/>
      </w:rPr>
      <w:instrText xml:space="preserve"> PAGE   \* MERGEFORMAT </w:instrText>
    </w:r>
    <w:r>
      <w:rPr>
        <w:rFonts w:eastAsia="Times New Roman" w:cs="Arial"/>
        <w:sz w:val="24"/>
        <w:szCs w:val="24"/>
        <w:lang w:eastAsia="en-GB"/>
      </w:rPr>
      <w:fldChar w:fldCharType="separate"/>
    </w:r>
    <w:r>
      <w:rPr>
        <w:rFonts w:eastAsia="Times New Roman" w:cs="Arial"/>
        <w:b/>
        <w:bCs/>
        <w:noProof/>
        <w:sz w:val="24"/>
        <w:szCs w:val="24"/>
        <w:lang w:eastAsia="en-GB"/>
      </w:rPr>
      <w:t>2</w:t>
    </w:r>
    <w:r>
      <w:rPr>
        <w:rFonts w:eastAsia="Times New Roman" w:cs="Arial"/>
        <w:b/>
        <w:bCs/>
        <w:noProof/>
        <w:sz w:val="24"/>
        <w:szCs w:val="24"/>
        <w:lang w:eastAsia="en-GB"/>
      </w:rPr>
      <w:fldChar w:fldCharType="end"/>
    </w:r>
    <w:r>
      <w:ptab w:relativeTo="margin" w:alignment="center" w:leader="none"/>
    </w:r>
    <w:r>
      <w:t xml:space="preserve"> </w:t>
    </w:r>
    <w:r>
      <w:ptab w:relativeTo="margin" w:alignment="right" w:leader="none"/>
    </w:r>
    <w:r>
      <w:rPr>
        <w:rFonts w:eastAsia="Times New Roman" w:cs="Arial"/>
        <w:sz w:val="16"/>
        <w:szCs w:val="24"/>
        <w:lang w:eastAsia="en-GB"/>
      </w:rPr>
      <w:fldChar w:fldCharType="begin"/>
    </w:r>
    <w:r>
      <w:rPr>
        <w:rFonts w:eastAsia="Times New Roman" w:cs="Arial"/>
        <w:sz w:val="16"/>
        <w:szCs w:val="24"/>
        <w:lang w:eastAsia="en-GB"/>
      </w:rPr>
      <w:instrText xml:space="preserve"> SAVEDATE  \@ "dd MMMM yyyy"  \* MERGEFORMAT </w:instrText>
    </w:r>
    <w:r>
      <w:rPr>
        <w:rFonts w:eastAsia="Times New Roman" w:cs="Arial"/>
        <w:sz w:val="16"/>
        <w:szCs w:val="24"/>
        <w:lang w:eastAsia="en-GB"/>
      </w:rPr>
      <w:fldChar w:fldCharType="separate"/>
    </w:r>
    <w:r w:rsidR="00650FD5">
      <w:rPr>
        <w:rFonts w:eastAsia="Times New Roman" w:cs="Arial"/>
        <w:noProof/>
        <w:sz w:val="16"/>
        <w:szCs w:val="24"/>
        <w:lang w:eastAsia="en-GB"/>
      </w:rPr>
      <w:t>01 November 2019</w:t>
    </w:r>
    <w:r>
      <w:rPr>
        <w:rFonts w:eastAsia="Times New Roman" w:cs="Arial"/>
        <w:sz w:val="16"/>
        <w:szCs w:val="24"/>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E4" w:rsidRDefault="00C77B30">
    <w:pPr>
      <w:tabs>
        <w:tab w:val="center" w:pos="4513"/>
        <w:tab w:val="right" w:pos="9026"/>
      </w:tabs>
      <w:spacing w:after="0" w:line="240" w:lineRule="auto"/>
      <w:jc w:val="center"/>
      <w:rPr>
        <w:rFonts w:ascii="Calibri" w:eastAsia="Calibri" w:hAnsi="Calibri" w:cs="Calibri"/>
      </w:rPr>
    </w:pPr>
    <w:r>
      <w:rPr>
        <w:rFonts w:ascii="Calibri" w:eastAsia="Calibri" w:hAnsi="Calibri" w:cs="Calibri"/>
        <w:noProof/>
        <w:lang w:eastAsia="en-GB"/>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-81280</wp:posOffset>
              </wp:positionV>
              <wp:extent cx="7553325" cy="0"/>
              <wp:effectExtent l="9525" t="13970" r="952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E1414" id="_x0000_t32" coordsize="21600,21600" o:spt="32" o:oned="t" path="m,l21600,21600e" filled="f">
              <v:path arrowok="t" fillok="f" o:connecttype="none"/>
              <o:lock v:ext="edit" shapetype="t"/>
            </v:shapetype>
            <v:shape id="AutoShape 3" o:spid="_x0000_s1026" type="#_x0000_t32" style="position:absolute;margin-left:-1in;margin-top:-6.4pt;width:594.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" strokecolor="#00b0f0" strokeweight="1pt"/>
          </w:pict>
        </mc:Fallback>
      </mc:AlternateContent>
    </w:r>
    <w:r>
      <w:rPr>
        <w:rFonts w:ascii="Calibri" w:eastAsia="Calibri" w:hAnsi="Calibri" w:cs="Calibri"/>
      </w:rPr>
      <w:t>“</w:t>
    </w:r>
    <w:r>
      <w:rPr>
        <w:rFonts w:ascii="Calibri" w:eastAsia="Calibri" w:hAnsi="Calibri" w:cs="Calibri"/>
        <w:i/>
        <w:iCs/>
        <w:color w:val="00B0F0"/>
      </w:rPr>
      <w:t>High</w:t>
    </w:r>
    <w:r>
      <w:rPr>
        <w:rFonts w:ascii="Calibri" w:eastAsia="Calibri" w:hAnsi="Calibri" w:cs="Calibri"/>
        <w:color w:val="00B0F0"/>
      </w:rPr>
      <w:t xml:space="preserve"> </w:t>
    </w:r>
    <w:r>
      <w:rPr>
        <w:rFonts w:ascii="Calibri" w:eastAsia="Calibri" w:hAnsi="Calibri" w:cs="Calibri"/>
        <w:i/>
        <w:iCs/>
      </w:rPr>
      <w:t>Achievement with Care &amp; Discipline for all</w:t>
    </w:r>
    <w:r>
      <w:rPr>
        <w:rFonts w:ascii="Calibri" w:eastAsia="Calibri" w:hAnsi="Calibri" w:cs="Calibri"/>
      </w:rPr>
      <w:t>”</w:t>
    </w:r>
    <w:r>
      <w:rPr>
        <w:rFonts w:ascii="Calibri" w:eastAsia="Calibri" w:hAnsi="Calibri" w:cs="Calibri"/>
      </w:rPr>
      <w:tab/>
    </w:r>
  </w:p>
  <w:p w:rsidR="005348E4" w:rsidRDefault="00C77B30">
    <w:pPr>
      <w:tabs>
        <w:tab w:val="center" w:pos="4513"/>
        <w:tab w:val="right" w:pos="9026"/>
      </w:tabs>
      <w:spacing w:after="0" w:line="240" w:lineRule="auto"/>
      <w:jc w:val="right"/>
      <w:rPr>
        <w:rFonts w:ascii="Calibri" w:eastAsia="Calibri" w:hAnsi="Calibri" w:cs="Calibri"/>
        <w:color w:val="808080" w:themeColor="background1" w:themeShade="80"/>
      </w:rPr>
    </w:pPr>
    <w:r>
      <w:rPr>
        <w:rFonts w:ascii="Calibri" w:eastAsia="Calibri" w:hAnsi="Calibri" w:cs="Calibri"/>
        <w:color w:val="808080" w:themeColor="background1" w:themeShade="80"/>
      </w:rPr>
      <w:t xml:space="preserve">Page </w:t>
    </w:r>
    <w:r>
      <w:rPr>
        <w:rFonts w:ascii="Calibri" w:eastAsia="Calibri" w:hAnsi="Calibri" w:cs="Calibri"/>
        <w:b/>
        <w:color w:val="808080" w:themeColor="background1" w:themeShade="80"/>
      </w:rPr>
      <w:fldChar w:fldCharType="begin"/>
    </w:r>
    <w:r>
      <w:rPr>
        <w:rFonts w:ascii="Calibri" w:eastAsia="Calibri" w:hAnsi="Calibri" w:cs="Calibri"/>
        <w:b/>
        <w:color w:val="808080" w:themeColor="background1" w:themeShade="80"/>
      </w:rPr>
      <w:instrText xml:space="preserve"> PAGE  \* Arabic  \* MERGEFORMAT </w:instrText>
    </w:r>
    <w:r>
      <w:rPr>
        <w:rFonts w:ascii="Calibri" w:eastAsia="Calibri" w:hAnsi="Calibri" w:cs="Calibri"/>
        <w:b/>
        <w:color w:val="808080" w:themeColor="background1" w:themeShade="80"/>
      </w:rPr>
      <w:fldChar w:fldCharType="separate"/>
    </w:r>
    <w:r w:rsidR="00C96C3D">
      <w:rPr>
        <w:rFonts w:ascii="Calibri" w:eastAsia="Calibri" w:hAnsi="Calibri" w:cs="Calibri"/>
        <w:b/>
        <w:noProof/>
        <w:color w:val="808080" w:themeColor="background1" w:themeShade="80"/>
      </w:rPr>
      <w:t>3</w:t>
    </w:r>
    <w:r>
      <w:rPr>
        <w:rFonts w:ascii="Calibri" w:eastAsia="Calibri" w:hAnsi="Calibri" w:cs="Calibri"/>
        <w:b/>
        <w:color w:val="808080" w:themeColor="background1" w:themeShade="80"/>
      </w:rPr>
      <w:fldChar w:fldCharType="end"/>
    </w:r>
    <w:r>
      <w:rPr>
        <w:rFonts w:ascii="Calibri" w:eastAsia="Calibri" w:hAnsi="Calibri" w:cs="Calibri"/>
        <w:color w:val="808080" w:themeColor="background1" w:themeShade="80"/>
      </w:rPr>
      <w:t xml:space="preserve"> of </w:t>
    </w:r>
    <w:r>
      <w:rPr>
        <w:rFonts w:ascii="Calibri" w:eastAsia="Calibri" w:hAnsi="Calibri" w:cs="Calibri"/>
        <w:b/>
        <w:color w:val="808080" w:themeColor="background1" w:themeShade="80"/>
      </w:rPr>
      <w:fldChar w:fldCharType="begin"/>
    </w:r>
    <w:r>
      <w:rPr>
        <w:rFonts w:ascii="Calibri" w:eastAsia="Calibri" w:hAnsi="Calibri" w:cs="Calibri"/>
        <w:b/>
        <w:color w:val="808080" w:themeColor="background1" w:themeShade="80"/>
      </w:rPr>
      <w:instrText xml:space="preserve"> NUMPAGES  \* Arabic  \* MERGEFORMAT </w:instrText>
    </w:r>
    <w:r>
      <w:rPr>
        <w:rFonts w:ascii="Calibri" w:eastAsia="Calibri" w:hAnsi="Calibri" w:cs="Calibri"/>
        <w:b/>
        <w:color w:val="808080" w:themeColor="background1" w:themeShade="80"/>
      </w:rPr>
      <w:fldChar w:fldCharType="separate"/>
    </w:r>
    <w:r w:rsidR="00C96C3D">
      <w:rPr>
        <w:rFonts w:ascii="Calibri" w:eastAsia="Calibri" w:hAnsi="Calibri" w:cs="Calibri"/>
        <w:b/>
        <w:noProof/>
        <w:color w:val="808080" w:themeColor="background1" w:themeShade="80"/>
      </w:rPr>
      <w:t>3</w:t>
    </w:r>
    <w:r>
      <w:rPr>
        <w:rFonts w:ascii="Calibri" w:eastAsia="Calibri" w:hAnsi="Calibri" w:cs="Calibri"/>
        <w:b/>
        <w:noProof/>
        <w:color w:val="808080" w:themeColor="background1" w:themeShade="80"/>
      </w:rPr>
      <w:fldChar w:fldCharType="end"/>
    </w:r>
  </w:p>
  <w:p w:rsidR="005348E4" w:rsidRDefault="005348E4">
    <w:pPr>
      <w:pStyle w:val="Footer"/>
      <w:rPr>
        <w:rStyle w:val="Emphasis"/>
        <w:rFonts w:ascii="Arial" w:hAnsi="Arial"/>
        <w:iCs w:val="0"/>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EF" w:rsidRDefault="004E0EEF">
      <w:pPr>
        <w:spacing w:after="0" w:line="240" w:lineRule="auto"/>
      </w:pPr>
      <w:r>
        <w:separator/>
      </w:r>
    </w:p>
  </w:footnote>
  <w:footnote w:type="continuationSeparator" w:id="0">
    <w:p w:rsidR="004E0EEF" w:rsidRDefault="004E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E4" w:rsidRDefault="00C77B30">
    <w:pPr>
      <w:pStyle w:val="Header"/>
      <w:tabs>
        <w:tab w:val="clear" w:pos="9026"/>
      </w:tabs>
      <w:ind w:right="1434" w:firstLine="1440"/>
      <w:rPr>
        <w:rStyle w:val="Emphasis"/>
        <w:color w:val="FFFFFF" w:themeColor="background1"/>
      </w:rPr>
    </w:pPr>
    <w:r>
      <w:rPr>
        <w:rFonts w:ascii="Times New Roman" w:hAnsi="Times New Roman"/>
        <w:iCs/>
        <w:noProof/>
        <w:color w:val="FFFFFF" w:themeColor="background1"/>
        <w:sz w:val="16"/>
        <w:lang w:eastAsia="en-GB"/>
      </w:rPr>
      <w:drawing>
        <wp:anchor distT="0" distB="0" distL="114300" distR="114300" simplePos="0" relativeHeight="251678720" behindDoc="0" locked="0" layoutInCell="1" allowOverlap="1">
          <wp:simplePos x="0" y="0"/>
          <wp:positionH relativeFrom="column">
            <wp:posOffset>38100</wp:posOffset>
          </wp:positionH>
          <wp:positionV relativeFrom="paragraph">
            <wp:posOffset>-214630</wp:posOffset>
          </wp:positionV>
          <wp:extent cx="752475" cy="7524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Logo-PNG-M-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ajorEastAsia" w:hAnsi="Times New Roman" w:cstheme="majorBidi"/>
        <w:noProof/>
        <w:color w:val="FFFFFF" w:themeColor="background1"/>
        <w:spacing w:val="-10"/>
        <w:kern w:val="28"/>
        <w:sz w:val="72"/>
        <w:szCs w:val="56"/>
        <w:lang w:eastAsia="en-GB"/>
      </w:rPr>
      <mc:AlternateContent>
        <mc:Choice Requires="wps">
          <w:drawing>
            <wp:anchor distT="0" distB="0" distL="114300" distR="114300" simplePos="0" relativeHeight="251680768" behindDoc="1" locked="0" layoutInCell="1" allowOverlap="1">
              <wp:simplePos x="0" y="0"/>
              <wp:positionH relativeFrom="column">
                <wp:posOffset>-809625</wp:posOffset>
              </wp:positionH>
              <wp:positionV relativeFrom="paragraph">
                <wp:posOffset>-297180</wp:posOffset>
              </wp:positionV>
              <wp:extent cx="7610475" cy="892175"/>
              <wp:effectExtent l="0" t="0" r="9525" b="3175"/>
              <wp:wrapNone/>
              <wp:docPr id="25" name="Rectangle 25"/>
              <wp:cNvGraphicFramePr/>
              <a:graphic xmlns:a="http://schemas.openxmlformats.org/drawingml/2006/main">
                <a:graphicData uri="http://schemas.microsoft.com/office/word/2010/wordprocessingShape">
                  <wps:wsp>
                    <wps:cNvSpPr/>
                    <wps:spPr>
                      <a:xfrm>
                        <a:off x="0" y="0"/>
                        <a:ext cx="7610475" cy="892175"/>
                      </a:xfrm>
                      <a:prstGeom prst="rect">
                        <a:avLst/>
                      </a:prstGeom>
                      <a:solidFill>
                        <a:srgbClr val="33495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31D2C" id="Rectangle 25" o:spid="_x0000_s1026" style="position:absolute;margin-left:-63.75pt;margin-top:-23.4pt;width:599.25pt;height:70.2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" fillcolor="#33495e" stroked="f" strokeweight="1pt"/>
          </w:pict>
        </mc:Fallback>
      </mc:AlternateContent>
    </w:r>
    <w:r>
      <w:rPr>
        <w:rStyle w:val="Emphasis"/>
        <w:color w:val="FFFFFF" w:themeColor="background1"/>
      </w:rPr>
      <w:t>The Fernwood School</w:t>
    </w:r>
  </w:p>
  <w:p w:rsidR="005348E4" w:rsidRDefault="00C77B30">
    <w:pPr>
      <w:pStyle w:val="Header"/>
      <w:tabs>
        <w:tab w:val="clear" w:pos="9026"/>
        <w:tab w:val="left" w:pos="1418"/>
      </w:tabs>
      <w:ind w:right="1150"/>
      <w:rPr>
        <w:rStyle w:val="Emphasis"/>
        <w:color w:val="auto"/>
      </w:rPr>
    </w:pPr>
    <w:r>
      <w:rPr>
        <w:rStyle w:val="Emphasis"/>
        <w:color w:val="FFFFFF" w:themeColor="background1"/>
      </w:rPr>
      <w:tab/>
    </w:r>
    <w:sdt>
      <w:sdtPr>
        <w:rPr>
          <w:rStyle w:val="Emphasis"/>
          <w:color w:val="FFFFFF" w:themeColor="background1"/>
        </w:rPr>
        <w:alias w:val="Title"/>
        <w:tag w:val=""/>
        <w:id w:val="-2112734109"/>
        <w:showingPlcHd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Pr>
            <w:rStyle w:val="Emphasis"/>
            <w:color w:val="FFFFFF" w:themeColor="background1"/>
          </w:rPr>
          <w:t xml:space="preserve">     </w:t>
        </w:r>
      </w:sdtContent>
    </w:sdt>
  </w:p>
  <w:p w:rsidR="005348E4" w:rsidRDefault="005348E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E4" w:rsidRDefault="00C77B30">
    <w:pPr>
      <w:pStyle w:val="Header"/>
      <w:tabs>
        <w:tab w:val="clear" w:pos="9026"/>
        <w:tab w:val="left" w:pos="7938"/>
        <w:tab w:val="left" w:pos="8080"/>
      </w:tabs>
      <w:ind w:left="284" w:right="1434" w:firstLine="1156"/>
      <w:jc w:val="right"/>
      <w:rPr>
        <w:rStyle w:val="Emphasis"/>
        <w:rFonts w:ascii="Acumin Pro" w:hAnsi="Acumin Pro"/>
      </w:rPr>
    </w:pPr>
    <w:r>
      <w:rPr>
        <w:rFonts w:ascii="Acumin Pro" w:hAnsi="Acumin Pro"/>
        <w:iCs/>
        <w:noProof/>
        <w:color w:val="FFF6D2"/>
        <w:sz w:val="20"/>
        <w:lang w:eastAsia="en-GB"/>
      </w:rPr>
      <w:drawing>
        <wp:anchor distT="0" distB="0" distL="114300" distR="114300" simplePos="0" relativeHeight="251672576" behindDoc="0" locked="0" layoutInCell="1" allowOverlap="1">
          <wp:simplePos x="0" y="0"/>
          <wp:positionH relativeFrom="column">
            <wp:posOffset>5153025</wp:posOffset>
          </wp:positionH>
          <wp:positionV relativeFrom="paragraph">
            <wp:posOffset>-262255</wp:posOffset>
          </wp:positionV>
          <wp:extent cx="752475" cy="7524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Logo-PNG-M-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rStyle w:val="Emphasis"/>
        <w:rFonts w:ascii="Acumin Pro" w:hAnsi="Acumin Pro"/>
        <w:noProof/>
        <w:sz w:val="20"/>
        <w:lang w:eastAsia="en-GB"/>
      </w:rPr>
      <mc:AlternateContent>
        <mc:Choice Requires="wps">
          <w:drawing>
            <wp:anchor distT="0" distB="0" distL="114300" distR="114300" simplePos="0" relativeHeight="251659264" behindDoc="1" locked="0" layoutInCell="1" allowOverlap="1">
              <wp:simplePos x="0" y="0"/>
              <wp:positionH relativeFrom="column">
                <wp:posOffset>-819151</wp:posOffset>
              </wp:positionH>
              <wp:positionV relativeFrom="paragraph">
                <wp:posOffset>-325755</wp:posOffset>
              </wp:positionV>
              <wp:extent cx="7610475" cy="892175"/>
              <wp:effectExtent l="0" t="0" r="9525" b="3175"/>
              <wp:wrapNone/>
              <wp:docPr id="1" name="Rectangle 1"/>
              <wp:cNvGraphicFramePr/>
              <a:graphic xmlns:a="http://schemas.openxmlformats.org/drawingml/2006/main">
                <a:graphicData uri="http://schemas.microsoft.com/office/word/2010/wordprocessingShape">
                  <wps:wsp>
                    <wps:cNvSpPr/>
                    <wps:spPr>
                      <a:xfrm>
                        <a:off x="0" y="0"/>
                        <a:ext cx="7610475" cy="892175"/>
                      </a:xfrm>
                      <a:prstGeom prst="rect">
                        <a:avLst/>
                      </a:prstGeom>
                      <a:solidFill>
                        <a:srgbClr val="3349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579D76" id="Rectangle 1" o:spid="_x0000_s1026" style="position:absolute;margin-left:-64.5pt;margin-top:-25.65pt;width:599.25pt;height:7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" fillcolor="#33495e" stroked="f" strokeweight="1pt"/>
          </w:pict>
        </mc:Fallback>
      </mc:AlternateContent>
    </w:r>
    <w:r>
      <w:rPr>
        <w:rStyle w:val="Emphasis"/>
        <w:rFonts w:ascii="Acumin Pro" w:hAnsi="Acumin Pro"/>
        <w:sz w:val="20"/>
      </w:rPr>
      <w:t>The Fernwood School – C</w:t>
    </w:r>
    <w:r w:rsidR="003E0F23">
      <w:rPr>
        <w:rStyle w:val="Emphasis"/>
        <w:rFonts w:ascii="Acumin Pro" w:hAnsi="Acumin Pro"/>
        <w:sz w:val="20"/>
      </w:rPr>
      <w:t>ompany Secretary/Clerk</w:t>
    </w:r>
  </w:p>
  <w:p w:rsidR="005348E4" w:rsidRDefault="00C77B30">
    <w:pPr>
      <w:pStyle w:val="Header"/>
      <w:tabs>
        <w:tab w:val="clear" w:pos="9026"/>
        <w:tab w:val="left" w:pos="1418"/>
        <w:tab w:val="left" w:pos="7938"/>
        <w:tab w:val="left" w:pos="8080"/>
      </w:tabs>
      <w:ind w:left="284" w:right="1434"/>
      <w:jc w:val="right"/>
      <w:rPr>
        <w:rStyle w:val="Emphasis"/>
        <w:rFonts w:ascii="Acumin Pro" w:hAnsi="Acumin Pro"/>
      </w:rPr>
    </w:pPr>
    <w:r>
      <w:rPr>
        <w:rStyle w:val="Emphasis"/>
        <w:rFonts w:ascii="Acumin Pro" w:hAnsi="Acumin Pro"/>
      </w:rPr>
      <w:tab/>
    </w:r>
    <w:sdt>
      <w:sdtPr>
        <w:rPr>
          <w:rStyle w:val="Emphasis"/>
          <w:rFonts w:ascii="Acumin Pro" w:hAnsi="Acumin Pro"/>
          <w:sz w:val="20"/>
        </w:rPr>
        <w:alias w:val="Title"/>
        <w:tag w:val=""/>
        <w:id w:val="-254750751"/>
        <w:showingPlcHd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Pr>
            <w:rStyle w:val="Emphasis"/>
            <w:rFonts w:ascii="Acumin Pro" w:hAnsi="Acumin Pro"/>
            <w:sz w:val="20"/>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E4" w:rsidRDefault="00C77B30">
    <w:pPr>
      <w:pStyle w:val="NormalWeb"/>
      <w:spacing w:before="0" w:beforeAutospacing="0" w:after="0" w:afterAutospacing="0"/>
      <w:ind w:left="2880" w:firstLine="720"/>
      <w:rPr>
        <w:color w:val="F7C212"/>
        <w:kern w:val="24"/>
        <w:sz w:val="64"/>
        <w:szCs w:val="64"/>
      </w:rPr>
    </w:pPr>
    <w:r>
      <w:rPr>
        <w:noProof/>
      </w:rPr>
      <mc:AlternateContent>
        <mc:Choice Requires="wps">
          <w:drawing>
            <wp:anchor distT="0" distB="0" distL="114300" distR="114300" simplePos="0" relativeHeight="251658239" behindDoc="1" locked="0" layoutInCell="1" allowOverlap="1">
              <wp:simplePos x="0" y="0"/>
              <wp:positionH relativeFrom="column">
                <wp:posOffset>-434340</wp:posOffset>
              </wp:positionH>
              <wp:positionV relativeFrom="paragraph">
                <wp:posOffset>-68580</wp:posOffset>
              </wp:positionV>
              <wp:extent cx="2463165" cy="9831070"/>
              <wp:effectExtent l="0" t="0" r="0" b="0"/>
              <wp:wrapNone/>
              <wp:docPr id="13" name="Rectangle 6"/>
              <wp:cNvGraphicFramePr/>
              <a:graphic xmlns:a="http://schemas.openxmlformats.org/drawingml/2006/main">
                <a:graphicData uri="http://schemas.microsoft.com/office/word/2010/wordprocessingShape">
                  <wps:wsp>
                    <wps:cNvSpPr/>
                    <wps:spPr>
                      <a:xfrm>
                        <a:off x="0" y="0"/>
                        <a:ext cx="2463165" cy="9831070"/>
                      </a:xfrm>
                      <a:prstGeom prst="rect">
                        <a:avLst/>
                      </a:prstGeom>
                      <a:solidFill>
                        <a:srgbClr val="33495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55277D4" id="Rectangle 6" o:spid="_x0000_s1026" style="position:absolute;margin-left:-34.2pt;margin-top:-5.4pt;width:193.95pt;height:77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" fillcolor="#33495e" stroked="f" strokeweight="1pt"/>
          </w:pict>
        </mc:Fallback>
      </mc:AlternateContent>
    </w:r>
    <w:r>
      <w:rPr>
        <w:noProof/>
        <w:sz w:val="44"/>
      </w:rPr>
      <w:drawing>
        <wp:anchor distT="0" distB="0" distL="114300" distR="114300" simplePos="0" relativeHeight="251669504" behindDoc="0" locked="0" layoutInCell="1" allowOverlap="1">
          <wp:simplePos x="0" y="0"/>
          <wp:positionH relativeFrom="column">
            <wp:posOffset>-213360</wp:posOffset>
          </wp:positionH>
          <wp:positionV relativeFrom="paragraph">
            <wp:posOffset>45085</wp:posOffset>
          </wp:positionV>
          <wp:extent cx="2021205" cy="201168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rnwoo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205" cy="2011680"/>
                  </a:xfrm>
                  <a:prstGeom prst="rect">
                    <a:avLst/>
                  </a:prstGeom>
                </pic:spPr>
              </pic:pic>
            </a:graphicData>
          </a:graphic>
        </wp:anchor>
      </w:drawing>
    </w:r>
    <w:r>
      <w:rPr>
        <w:color w:val="F7C212"/>
        <w:kern w:val="24"/>
        <w:sz w:val="64"/>
        <w:szCs w:val="64"/>
      </w:rPr>
      <w:t xml:space="preserve"> </w:t>
    </w:r>
  </w:p>
  <w:p w:rsidR="005348E4" w:rsidRDefault="00C77B30">
    <w:pPr>
      <w:pStyle w:val="NormalWeb"/>
      <w:spacing w:before="0" w:beforeAutospacing="0" w:after="0" w:afterAutospacing="0"/>
      <w:ind w:left="2880" w:firstLine="720"/>
    </w:pPr>
    <w:r>
      <w:rPr>
        <w:kern w:val="24"/>
        <w:sz w:val="64"/>
        <w:szCs w:val="64"/>
      </w:rPr>
      <w:t>The Fernwood School</w:t>
    </w:r>
  </w:p>
  <w:p w:rsidR="005348E4" w:rsidRDefault="00C77B30">
    <w:pPr>
      <w:pStyle w:val="NormalWeb"/>
      <w:spacing w:before="0" w:beforeAutospacing="0" w:after="0" w:afterAutospacing="0"/>
      <w:ind w:left="2880" w:firstLine="720"/>
      <w:rPr>
        <w:color w:val="FFFFFF" w:themeColor="background1"/>
        <w:sz w:val="22"/>
      </w:rPr>
    </w:pPr>
    <w:r>
      <w:rPr>
        <w:i/>
        <w:iCs/>
        <w:color w:val="0070C0"/>
        <w:kern w:val="24"/>
        <w:sz w:val="28"/>
        <w:szCs w:val="32"/>
      </w:rPr>
      <w:t>High Achievement with Care &amp; Discipline for All</w:t>
    </w:r>
    <w:r>
      <w:rPr>
        <w:i/>
        <w:iCs/>
        <w:color w:val="FFFFFF" w:themeColor="background1"/>
        <w:kern w:val="24"/>
        <w:sz w:val="28"/>
        <w:szCs w:val="32"/>
      </w:rPr>
      <w:t>"</w:t>
    </w:r>
    <w:r>
      <w:rPr>
        <w:noProof/>
        <w:sz w:val="52"/>
        <w:szCs w:val="52"/>
      </w:rPr>
      <mc:AlternateContent>
        <mc:Choice Requires="wps">
          <w:drawing>
            <wp:anchor distT="0" distB="0" distL="114300" distR="114300" simplePos="0" relativeHeight="251668480" behindDoc="0" locked="0" layoutInCell="1" allowOverlap="1">
              <wp:simplePos x="0" y="0"/>
              <wp:positionH relativeFrom="column">
                <wp:posOffset>-434340</wp:posOffset>
              </wp:positionH>
              <wp:positionV relativeFrom="paragraph">
                <wp:posOffset>624205</wp:posOffset>
              </wp:positionV>
              <wp:extent cx="695325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flipV="1">
                        <a:off x="0" y="0"/>
                        <a:ext cx="6953250" cy="9525"/>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C3C13"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2pt,49.15pt" to="513.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" strokecolor="#00b0f0" strokeweight="3pt">
              <v:stroke joinstyle="miter"/>
            </v:line>
          </w:pict>
        </mc:Fallback>
      </mc:AlternateContent>
    </w:r>
  </w:p>
  <w:p w:rsidR="005348E4" w:rsidRDefault="00534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3C3"/>
    <w:multiLevelType w:val="hybridMultilevel"/>
    <w:tmpl w:val="E7509A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3C30148"/>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9287E"/>
    <w:multiLevelType w:val="hybridMultilevel"/>
    <w:tmpl w:val="1608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82857"/>
    <w:multiLevelType w:val="hybridMultilevel"/>
    <w:tmpl w:val="3250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347F"/>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C4562"/>
    <w:multiLevelType w:val="multilevel"/>
    <w:tmpl w:val="34A655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515FC"/>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97DB0"/>
    <w:multiLevelType w:val="hybridMultilevel"/>
    <w:tmpl w:val="46CC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92F91"/>
    <w:multiLevelType w:val="hybridMultilevel"/>
    <w:tmpl w:val="996685A6"/>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5033B8D"/>
    <w:multiLevelType w:val="hybridMultilevel"/>
    <w:tmpl w:val="A4E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D19C8"/>
    <w:multiLevelType w:val="hybridMultilevel"/>
    <w:tmpl w:val="710439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60570"/>
    <w:multiLevelType w:val="hybridMultilevel"/>
    <w:tmpl w:val="B6461100"/>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1B2A5DF5"/>
    <w:multiLevelType w:val="hybridMultilevel"/>
    <w:tmpl w:val="A6CC88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1D1E4DBF"/>
    <w:multiLevelType w:val="hybridMultilevel"/>
    <w:tmpl w:val="9EAEF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5A6F30"/>
    <w:multiLevelType w:val="hybridMultilevel"/>
    <w:tmpl w:val="CA7452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1FB52000"/>
    <w:multiLevelType w:val="hybridMultilevel"/>
    <w:tmpl w:val="D5B2A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24340775"/>
    <w:multiLevelType w:val="hybridMultilevel"/>
    <w:tmpl w:val="8BC6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F5AC3"/>
    <w:multiLevelType w:val="singleLevel"/>
    <w:tmpl w:val="0B2A9DD2"/>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256C66BA"/>
    <w:multiLevelType w:val="hybridMultilevel"/>
    <w:tmpl w:val="85CA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906ED2"/>
    <w:multiLevelType w:val="hybridMultilevel"/>
    <w:tmpl w:val="B8D0BC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962C44"/>
    <w:multiLevelType w:val="hybridMultilevel"/>
    <w:tmpl w:val="C9A8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5617E"/>
    <w:multiLevelType w:val="hybridMultilevel"/>
    <w:tmpl w:val="BE3461DC"/>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33A05FD"/>
    <w:multiLevelType w:val="hybridMultilevel"/>
    <w:tmpl w:val="F75E5DE8"/>
    <w:lvl w:ilvl="0" w:tplc="9B7A250A">
      <w:start w:val="1"/>
      <w:numFmt w:val="upperLetter"/>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46140"/>
    <w:multiLevelType w:val="hybridMultilevel"/>
    <w:tmpl w:val="5082F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6B75F3"/>
    <w:multiLevelType w:val="singleLevel"/>
    <w:tmpl w:val="0B2A9DD2"/>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3CCA5D6D"/>
    <w:multiLevelType w:val="hybridMultilevel"/>
    <w:tmpl w:val="0E1A7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254C7F"/>
    <w:multiLevelType w:val="hybridMultilevel"/>
    <w:tmpl w:val="D8ACEB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15C93"/>
    <w:multiLevelType w:val="hybridMultilevel"/>
    <w:tmpl w:val="5DA0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F0563"/>
    <w:multiLevelType w:val="hybridMultilevel"/>
    <w:tmpl w:val="98C0A2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A305C"/>
    <w:multiLevelType w:val="hybridMultilevel"/>
    <w:tmpl w:val="E904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F3DBE"/>
    <w:multiLevelType w:val="hybridMultilevel"/>
    <w:tmpl w:val="1A3A6E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6470682E"/>
    <w:multiLevelType w:val="hybridMultilevel"/>
    <w:tmpl w:val="16981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E702C7"/>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7C1A49"/>
    <w:multiLevelType w:val="hybridMultilevel"/>
    <w:tmpl w:val="1EE0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8795C"/>
    <w:multiLevelType w:val="hybridMultilevel"/>
    <w:tmpl w:val="0EAC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03D73"/>
    <w:multiLevelType w:val="hybridMultilevel"/>
    <w:tmpl w:val="4C7EE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EC3C37"/>
    <w:multiLevelType w:val="hybridMultilevel"/>
    <w:tmpl w:val="F238D3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538F6"/>
    <w:multiLevelType w:val="multilevel"/>
    <w:tmpl w:val="C2629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3"/>
  </w:num>
  <w:num w:numId="3">
    <w:abstractNumId w:val="24"/>
  </w:num>
  <w:num w:numId="4">
    <w:abstractNumId w:val="22"/>
  </w:num>
  <w:num w:numId="5">
    <w:abstractNumId w:val="18"/>
  </w:num>
  <w:num w:numId="6">
    <w:abstractNumId w:val="8"/>
  </w:num>
  <w:num w:numId="7">
    <w:abstractNumId w:val="15"/>
  </w:num>
  <w:num w:numId="8">
    <w:abstractNumId w:val="0"/>
  </w:num>
  <w:num w:numId="9">
    <w:abstractNumId w:val="14"/>
  </w:num>
  <w:num w:numId="10">
    <w:abstractNumId w:val="30"/>
  </w:num>
  <w:num w:numId="11">
    <w:abstractNumId w:val="5"/>
  </w:num>
  <w:num w:numId="12">
    <w:abstractNumId w:val="37"/>
  </w:num>
  <w:num w:numId="13">
    <w:abstractNumId w:val="4"/>
  </w:num>
  <w:num w:numId="14">
    <w:abstractNumId w:val="1"/>
  </w:num>
  <w:num w:numId="15">
    <w:abstractNumId w:val="32"/>
  </w:num>
  <w:num w:numId="16">
    <w:abstractNumId w:val="6"/>
  </w:num>
  <w:num w:numId="17">
    <w:abstractNumId w:val="26"/>
  </w:num>
  <w:num w:numId="18">
    <w:abstractNumId w:val="17"/>
  </w:num>
  <w:num w:numId="19">
    <w:abstractNumId w:val="11"/>
  </w:num>
  <w:num w:numId="20">
    <w:abstractNumId w:val="21"/>
  </w:num>
  <w:num w:numId="21">
    <w:abstractNumId w:val="19"/>
  </w:num>
  <w:num w:numId="22">
    <w:abstractNumId w:val="36"/>
  </w:num>
  <w:num w:numId="23">
    <w:abstractNumId w:val="28"/>
  </w:num>
  <w:num w:numId="24">
    <w:abstractNumId w:val="31"/>
  </w:num>
  <w:num w:numId="25">
    <w:abstractNumId w:val="25"/>
  </w:num>
  <w:num w:numId="26">
    <w:abstractNumId w:val="35"/>
  </w:num>
  <w:num w:numId="27">
    <w:abstractNumId w:val="13"/>
  </w:num>
  <w:num w:numId="28">
    <w:abstractNumId w:val="10"/>
  </w:num>
  <w:num w:numId="29">
    <w:abstractNumId w:val="2"/>
  </w:num>
  <w:num w:numId="30">
    <w:abstractNumId w:val="12"/>
  </w:num>
  <w:num w:numId="31">
    <w:abstractNumId w:val="9"/>
  </w:num>
  <w:num w:numId="32">
    <w:abstractNumId w:val="29"/>
  </w:num>
  <w:num w:numId="33">
    <w:abstractNumId w:val="20"/>
  </w:num>
  <w:num w:numId="34">
    <w:abstractNumId w:val="34"/>
  </w:num>
  <w:num w:numId="35">
    <w:abstractNumId w:val="3"/>
  </w:num>
  <w:num w:numId="36">
    <w:abstractNumId w:val="16"/>
  </w:num>
  <w:num w:numId="37">
    <w:abstractNumId w:val="7"/>
  </w:num>
  <w:num w:numId="3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E4"/>
    <w:rsid w:val="001A458E"/>
    <w:rsid w:val="003E0F23"/>
    <w:rsid w:val="0040445A"/>
    <w:rsid w:val="00450AD2"/>
    <w:rsid w:val="004A0930"/>
    <w:rsid w:val="004D21D4"/>
    <w:rsid w:val="004E0EEF"/>
    <w:rsid w:val="005348E4"/>
    <w:rsid w:val="00552F50"/>
    <w:rsid w:val="00650FD5"/>
    <w:rsid w:val="0072021C"/>
    <w:rsid w:val="0079360A"/>
    <w:rsid w:val="00877DE6"/>
    <w:rsid w:val="009404DD"/>
    <w:rsid w:val="00941821"/>
    <w:rsid w:val="009E4D31"/>
    <w:rsid w:val="00A31638"/>
    <w:rsid w:val="00A54A52"/>
    <w:rsid w:val="00AD61B4"/>
    <w:rsid w:val="00B25396"/>
    <w:rsid w:val="00C04F01"/>
    <w:rsid w:val="00C30CC4"/>
    <w:rsid w:val="00C73EC1"/>
    <w:rsid w:val="00C77B30"/>
    <w:rsid w:val="00C96C3D"/>
    <w:rsid w:val="00D074E8"/>
    <w:rsid w:val="00DE479C"/>
    <w:rsid w:val="00E6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B9D7CC-EC2A-4CAD-8F5C-100027EF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33495E"/>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imes New Roman" w:eastAsiaTheme="majorEastAsia" w:hAnsi="Times New Roman" w:cstheme="majorBidi"/>
      <w:color w:val="33495E"/>
      <w:sz w:val="26"/>
      <w:szCs w:val="26"/>
    </w:rPr>
  </w:style>
  <w:style w:type="paragraph" w:styleId="Heading3">
    <w:name w:val="heading 3"/>
    <w:basedOn w:val="Normal"/>
    <w:next w:val="Normal"/>
    <w:link w:val="Heading3Char"/>
    <w:semiHidden/>
    <w:unhideWhenUsed/>
    <w:qFormat/>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before="1080" w:after="960" w:line="240" w:lineRule="auto"/>
      <w:contextualSpacing/>
      <w:jc w:val="center"/>
    </w:pPr>
    <w:rPr>
      <w:rFonts w:ascii="Times New Roman" w:eastAsiaTheme="majorEastAsia" w:hAnsi="Times New Roman" w:cstheme="majorBidi"/>
      <w:color w:val="33495E"/>
      <w:spacing w:val="-10"/>
      <w:kern w:val="28"/>
      <w:sz w:val="72"/>
      <w:szCs w:val="56"/>
    </w:rPr>
  </w:style>
  <w:style w:type="character" w:customStyle="1" w:styleId="TitleChar">
    <w:name w:val="Title Char"/>
    <w:basedOn w:val="DefaultParagraphFont"/>
    <w:link w:val="Title"/>
    <w:uiPriority w:val="10"/>
    <w:rPr>
      <w:rFonts w:ascii="Times New Roman" w:eastAsiaTheme="majorEastAsia" w:hAnsi="Times New Roman" w:cstheme="majorBidi"/>
      <w:color w:val="33495E"/>
      <w:spacing w:val="-10"/>
      <w:kern w:val="28"/>
      <w:sz w:val="72"/>
      <w:szCs w:val="56"/>
    </w:rPr>
  </w:style>
  <w:style w:type="character" w:customStyle="1" w:styleId="Heading1Char">
    <w:name w:val="Heading 1 Char"/>
    <w:basedOn w:val="DefaultParagraphFont"/>
    <w:link w:val="Heading1"/>
    <w:rPr>
      <w:rFonts w:ascii="Times New Roman" w:eastAsiaTheme="majorEastAsia" w:hAnsi="Times New Roman" w:cstheme="majorBidi"/>
      <w:color w:val="33495E"/>
      <w:sz w:val="32"/>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color w:val="33495E"/>
      <w:sz w:val="26"/>
      <w:szCs w:val="26"/>
    </w:rPr>
  </w:style>
  <w:style w:type="character" w:styleId="Emphasis">
    <w:name w:val="Emphasis"/>
    <w:basedOn w:val="DefaultParagraphFont"/>
    <w:uiPriority w:val="20"/>
    <w:qFormat/>
    <w:rPr>
      <w:rFonts w:ascii="Times New Roman" w:hAnsi="Times New Roman"/>
      <w:i w:val="0"/>
      <w:iCs/>
      <w:color w:val="FFF6D2"/>
      <w:sz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Pr>
      <w:color w:val="808080"/>
    </w:rPr>
  </w:style>
  <w:style w:type="paragraph" w:styleId="NormalWeb">
    <w:name w:val="Normal (Web)"/>
    <w:basedOn w:val="Normal"/>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US" w:eastAsia="ja-JP"/>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b/>
      <w:bCs/>
      <w:color w:val="2E74B5"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Trebuchet MS" w:eastAsia="Times New Roman" w:hAnsi="Trebuchet MS" w:cs="Times New Roman"/>
      <w:sz w:val="20"/>
      <w:szCs w:val="20"/>
    </w:rPr>
  </w:style>
  <w:style w:type="character" w:customStyle="1" w:styleId="CommentTextChar">
    <w:name w:val="Comment Text Char"/>
    <w:basedOn w:val="DefaultParagraphFont"/>
    <w:link w:val="CommentText"/>
    <w:rPr>
      <w:rFonts w:ascii="Trebuchet MS" w:eastAsia="Times New Roman" w:hAnsi="Trebuchet MS" w:cs="Times New Roman"/>
      <w:sz w:val="20"/>
      <w:szCs w:val="20"/>
    </w:rPr>
  </w:style>
  <w:style w:type="paragraph" w:styleId="BodyTextIndent">
    <w:name w:val="Body Text Indent"/>
    <w:basedOn w:val="Normal"/>
    <w:link w:val="BodyTextIndentChar"/>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NoSpacing">
    <w:name w:val="No Spacing"/>
    <w:uiPriority w:val="1"/>
    <w:qFormat/>
    <w:pPr>
      <w:spacing w:after="0" w:line="240" w:lineRule="auto"/>
    </w:pPr>
    <w:rPr>
      <w:rFonts w:ascii="Arial" w:hAnsi="Arial"/>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ind w:left="220"/>
    </w:pPr>
  </w:style>
  <w:style w:type="paragraph" w:customStyle="1" w:styleId="Tabletextbullet">
    <w:name w:val="Table text bullet"/>
    <w:basedOn w:val="Normal"/>
    <w:uiPriority w:val="99"/>
    <w:pPr>
      <w:tabs>
        <w:tab w:val="left" w:pos="567"/>
      </w:tabs>
      <w:spacing w:before="60" w:after="60" w:line="240" w:lineRule="auto"/>
    </w:pPr>
    <w:rPr>
      <w:rFonts w:ascii="Tahoma" w:eastAsia="Times New Roman"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837E-24A5-4425-8162-71EE32E3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Fernwood School</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Smith</dc:creator>
  <cp:lastModifiedBy>C Smith</cp:lastModifiedBy>
  <cp:revision>2</cp:revision>
  <cp:lastPrinted>2015-02-23T16:12:00Z</cp:lastPrinted>
  <dcterms:created xsi:type="dcterms:W3CDTF">2019-11-05T16:38:00Z</dcterms:created>
  <dcterms:modified xsi:type="dcterms:W3CDTF">2019-11-05T16:38:00Z</dcterms:modified>
</cp:coreProperties>
</file>