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19" w:rsidRDefault="009E2719" w:rsidP="009E2719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BE2D82" wp14:editId="03E4C286">
            <wp:extent cx="1660312" cy="187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12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19" w:rsidRDefault="009E2719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953A88" w:rsidRPr="009E2719" w:rsidRDefault="004C7EE5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 xml:space="preserve">Saints Peter and Paul </w:t>
      </w:r>
      <w:r w:rsidR="00C8688C" w:rsidRPr="009E2719">
        <w:rPr>
          <w:rFonts w:ascii="Arial" w:hAnsi="Arial" w:cs="Arial"/>
          <w:b/>
          <w:bCs/>
          <w:sz w:val="24"/>
          <w:szCs w:val="24"/>
        </w:rPr>
        <w:t>Catholic</w:t>
      </w:r>
      <w:r w:rsidRPr="009E2719">
        <w:rPr>
          <w:rFonts w:ascii="Arial" w:hAnsi="Arial" w:cs="Arial"/>
          <w:b/>
          <w:bCs/>
          <w:sz w:val="24"/>
          <w:szCs w:val="24"/>
        </w:rPr>
        <w:t xml:space="preserve"> </w:t>
      </w:r>
      <w:r w:rsidR="002B06A6" w:rsidRPr="009E2719">
        <w:rPr>
          <w:rFonts w:ascii="Arial" w:hAnsi="Arial" w:cs="Arial"/>
          <w:b/>
          <w:bCs/>
          <w:sz w:val="24"/>
          <w:szCs w:val="24"/>
        </w:rPr>
        <w:t>High School</w:t>
      </w:r>
    </w:p>
    <w:p w:rsidR="00AB0608" w:rsidRDefault="00724C70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Person Specification/Selecti</w:t>
      </w:r>
      <w:r w:rsidR="00116A81" w:rsidRPr="009E2719">
        <w:rPr>
          <w:rFonts w:ascii="Arial" w:hAnsi="Arial" w:cs="Arial"/>
          <w:b/>
          <w:bCs/>
          <w:sz w:val="24"/>
          <w:szCs w:val="24"/>
        </w:rPr>
        <w:t xml:space="preserve">on Criteria for the post </w:t>
      </w:r>
      <w:bookmarkStart w:id="0" w:name="_GoBack"/>
      <w:bookmarkEnd w:id="0"/>
    </w:p>
    <w:p w:rsidR="007E695C" w:rsidRPr="009E2719" w:rsidRDefault="00116A81" w:rsidP="00573B59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of</w:t>
      </w:r>
      <w:r w:rsidR="00724C70" w:rsidRPr="009E2719">
        <w:rPr>
          <w:rFonts w:ascii="Arial" w:hAnsi="Arial" w:cs="Arial"/>
          <w:b/>
          <w:bCs/>
          <w:sz w:val="24"/>
          <w:szCs w:val="24"/>
        </w:rPr>
        <w:t xml:space="preserve"> </w:t>
      </w:r>
      <w:r w:rsidR="00AB0608">
        <w:rPr>
          <w:rFonts w:ascii="Arial" w:hAnsi="Arial" w:cs="Arial"/>
          <w:b/>
          <w:bCs/>
          <w:sz w:val="24"/>
          <w:szCs w:val="24"/>
        </w:rPr>
        <w:t xml:space="preserve">Senior Assistant </w:t>
      </w:r>
      <w:r w:rsidR="00111853" w:rsidRPr="009E2719">
        <w:rPr>
          <w:rFonts w:ascii="Arial" w:hAnsi="Arial" w:cs="Arial"/>
          <w:b/>
          <w:bCs/>
          <w:sz w:val="24"/>
          <w:szCs w:val="24"/>
        </w:rPr>
        <w:t>Vice Principal</w:t>
      </w:r>
    </w:p>
    <w:p w:rsidR="00532897" w:rsidRPr="009E2719" w:rsidRDefault="00532897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32897" w:rsidRPr="009E2719" w:rsidRDefault="00532897" w:rsidP="00821D96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[A] To be able to demonstrate knowledge and understanding of the following in the context of</w:t>
      </w:r>
      <w:r w:rsidR="00573B59">
        <w:rPr>
          <w:rFonts w:ascii="Arial" w:hAnsi="Arial" w:cs="Arial"/>
          <w:b/>
          <w:bCs/>
          <w:spacing w:val="-1"/>
          <w:sz w:val="24"/>
          <w:szCs w:val="24"/>
        </w:rPr>
        <w:t xml:space="preserve"> leading in</w:t>
      </w:r>
      <w:r w:rsidRPr="009E2719">
        <w:rPr>
          <w:rFonts w:ascii="Arial" w:hAnsi="Arial" w:cs="Arial"/>
          <w:b/>
          <w:bCs/>
          <w:spacing w:val="-1"/>
          <w:sz w:val="24"/>
          <w:szCs w:val="24"/>
        </w:rPr>
        <w:t xml:space="preserve"> a Catholic School</w:t>
      </w:r>
    </w:p>
    <w:p w:rsidR="00866F03" w:rsidRPr="009E2719" w:rsidRDefault="00866F03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3"/>
        <w:gridCol w:w="1270"/>
        <w:gridCol w:w="1297"/>
        <w:gridCol w:w="1255"/>
      </w:tblGrid>
      <w:tr w:rsidR="00532897" w:rsidRPr="009E2719" w:rsidTr="00573B59">
        <w:trPr>
          <w:trHeight w:val="303"/>
        </w:trPr>
        <w:tc>
          <w:tcPr>
            <w:tcW w:w="6243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5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573B59" w:rsidRPr="009E2719" w:rsidTr="00573B59">
        <w:trPr>
          <w:trHeight w:val="303"/>
        </w:trPr>
        <w:tc>
          <w:tcPr>
            <w:tcW w:w="6243" w:type="dxa"/>
          </w:tcPr>
          <w:p w:rsidR="00573B5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Willing to promote and model core Christian values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573B5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573B59" w:rsidRPr="00916924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6924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573B59" w:rsidRPr="009E2719" w:rsidTr="00573B59">
        <w:tc>
          <w:tcPr>
            <w:tcW w:w="6243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Planning and leading Collective worship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573B59" w:rsidRPr="00916924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6924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573B59" w:rsidRPr="009E2719" w:rsidTr="00573B59">
        <w:tc>
          <w:tcPr>
            <w:tcW w:w="6243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Ways of developing religious education and worship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573B59" w:rsidRPr="00573B5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B5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5" w:type="dxa"/>
          </w:tcPr>
          <w:p w:rsidR="00573B59" w:rsidRPr="00916924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6924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573B59" w:rsidRPr="009E2719" w:rsidTr="00573B59">
        <w:tc>
          <w:tcPr>
            <w:tcW w:w="6243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A commitment to strategic thinking and planning that builds, communicates and carries forward a coherent and shared vision for the Catholic ethos of the school.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573B59" w:rsidRPr="00916924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6924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573B59" w:rsidRPr="009E2719" w:rsidTr="00573B59">
        <w:tc>
          <w:tcPr>
            <w:tcW w:w="6243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How relationships should be fostered and developed between the school, parish, its community and the diocese.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573B59" w:rsidRPr="00573B59" w:rsidRDefault="00573B59" w:rsidP="00573B5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B5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5" w:type="dxa"/>
          </w:tcPr>
          <w:p w:rsidR="00573B59" w:rsidRPr="00916924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6924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</w:tbl>
    <w:p w:rsidR="00532897" w:rsidRPr="009E2719" w:rsidRDefault="00532897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24C70" w:rsidRPr="009E2719" w:rsidRDefault="00724C70" w:rsidP="00F60699">
      <w:pPr>
        <w:tabs>
          <w:tab w:val="left" w:pos="-42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[B] Qualifications</w:t>
      </w:r>
    </w:p>
    <w:p w:rsidR="00866F03" w:rsidRPr="009E2719" w:rsidRDefault="00866F03" w:rsidP="00CA0F2A">
      <w:pPr>
        <w:tabs>
          <w:tab w:val="left" w:pos="284"/>
          <w:tab w:val="left" w:pos="426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3"/>
        <w:gridCol w:w="1261"/>
        <w:gridCol w:w="1288"/>
        <w:gridCol w:w="1253"/>
      </w:tblGrid>
      <w:tr w:rsidR="00724C70" w:rsidRPr="009E2719" w:rsidTr="002D139E">
        <w:tc>
          <w:tcPr>
            <w:tcW w:w="64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25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Essential</w:t>
            </w:r>
          </w:p>
        </w:tc>
        <w:tc>
          <w:tcPr>
            <w:tcW w:w="125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126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Source</w:t>
            </w:r>
          </w:p>
        </w:tc>
      </w:tr>
      <w:tr w:rsidR="00724C70" w:rsidRPr="009E2719" w:rsidTr="002D139E">
        <w:tc>
          <w:tcPr>
            <w:tcW w:w="64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>Qualified teacher status</w:t>
            </w:r>
          </w:p>
        </w:tc>
        <w:tc>
          <w:tcPr>
            <w:tcW w:w="1125" w:type="dxa"/>
          </w:tcPr>
          <w:p w:rsidR="00724C70" w:rsidRPr="009E2719" w:rsidRDefault="00620B3A" w:rsidP="00DB0EBF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5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6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</w:tr>
      <w:tr w:rsidR="00724C70" w:rsidRPr="009E2719" w:rsidTr="002D139E">
        <w:tc>
          <w:tcPr>
            <w:tcW w:w="64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>Degree</w:t>
            </w:r>
            <w:r w:rsidR="00C8688C"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or equivalent</w:t>
            </w:r>
          </w:p>
        </w:tc>
        <w:tc>
          <w:tcPr>
            <w:tcW w:w="1125" w:type="dxa"/>
          </w:tcPr>
          <w:p w:rsidR="00724C70" w:rsidRPr="009E2719" w:rsidRDefault="004C7EE5" w:rsidP="004C7EE5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5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6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</w:tr>
      <w:tr w:rsidR="00724C70" w:rsidRPr="009E2719" w:rsidTr="002D139E">
        <w:tc>
          <w:tcPr>
            <w:tcW w:w="6426" w:type="dxa"/>
          </w:tcPr>
          <w:p w:rsidR="00724C70" w:rsidRPr="009E2719" w:rsidRDefault="00257688" w:rsidP="00A3662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>Have</w:t>
            </w:r>
            <w:r w:rsidR="00A36621"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completed the Catholic Certificate in Religious Studies (CCRS) or the Catholic Teachers’ Certificated (CTC) </w:t>
            </w:r>
            <w:r w:rsidR="00A36621" w:rsidRPr="009E2719">
              <w:rPr>
                <w:rFonts w:ascii="Arial" w:hAnsi="Arial" w:cs="Arial"/>
                <w:b/>
                <w:bCs/>
                <w:i/>
                <w:spacing w:val="-1"/>
                <w:sz w:val="22"/>
                <w:szCs w:val="22"/>
              </w:rPr>
              <w:t>or has a commitment to do so.</w:t>
            </w:r>
            <w:r w:rsidR="00A36621"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</w:tcPr>
          <w:p w:rsidR="00724C70" w:rsidRPr="009E2719" w:rsidRDefault="00724C70" w:rsidP="002F4F0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</w:tcPr>
          <w:p w:rsidR="00724C70" w:rsidRPr="009E2719" w:rsidRDefault="00AB0608" w:rsidP="00AB060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</w:p>
        </w:tc>
        <w:tc>
          <w:tcPr>
            <w:tcW w:w="126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</w:tr>
    </w:tbl>
    <w:p w:rsidR="00724C70" w:rsidRPr="009E2719" w:rsidRDefault="00724C70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66F03" w:rsidRPr="009E2719" w:rsidRDefault="00866F0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724C70" w:rsidP="00821D96">
      <w:pPr>
        <w:tabs>
          <w:tab w:val="left" w:pos="284"/>
        </w:tabs>
        <w:kinsoku w:val="0"/>
        <w:overflowPunct w:val="0"/>
        <w:autoSpaceDE/>
        <w:autoSpaceDN/>
        <w:adjustRightInd/>
        <w:ind w:hanging="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[C] Professional Development</w:t>
      </w:r>
    </w:p>
    <w:p w:rsidR="00821D96" w:rsidRPr="009E2719" w:rsidRDefault="00821D96" w:rsidP="00CA0F2A">
      <w:pPr>
        <w:tabs>
          <w:tab w:val="left" w:pos="28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9"/>
        <w:gridCol w:w="1270"/>
        <w:gridCol w:w="1297"/>
        <w:gridCol w:w="1249"/>
      </w:tblGrid>
      <w:tr w:rsidR="00724C70" w:rsidRPr="009E2719" w:rsidTr="00AB0608">
        <w:tc>
          <w:tcPr>
            <w:tcW w:w="6249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49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724C70" w:rsidRPr="009E2719" w:rsidTr="00AB0608">
        <w:tc>
          <w:tcPr>
            <w:tcW w:w="6249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Evidence of appropriate professional dev</w:t>
            </w:r>
            <w:r w:rsidR="00FC36A9" w:rsidRPr="009E2719">
              <w:rPr>
                <w:rFonts w:ascii="Arial" w:hAnsi="Arial" w:cs="Arial"/>
                <w:bCs/>
                <w:sz w:val="22"/>
                <w:szCs w:val="22"/>
              </w:rPr>
              <w:t>elopment for the role of</w:t>
            </w:r>
            <w:r w:rsidR="00AB0608">
              <w:rPr>
                <w:rFonts w:ascii="Arial" w:hAnsi="Arial" w:cs="Arial"/>
                <w:bCs/>
                <w:sz w:val="22"/>
                <w:szCs w:val="22"/>
              </w:rPr>
              <w:t xml:space="preserve"> Senior</w:t>
            </w:r>
            <w:r w:rsidR="00FC36A9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0608">
              <w:rPr>
                <w:rFonts w:ascii="Arial" w:hAnsi="Arial" w:cs="Arial"/>
                <w:bCs/>
                <w:sz w:val="22"/>
                <w:szCs w:val="22"/>
              </w:rPr>
              <w:t xml:space="preserve">Assistant Vice </w:t>
            </w:r>
            <w:r w:rsidR="002B06A6" w:rsidRPr="009E2719">
              <w:rPr>
                <w:rFonts w:ascii="Arial" w:hAnsi="Arial" w:cs="Arial"/>
                <w:bCs/>
                <w:sz w:val="22"/>
                <w:szCs w:val="22"/>
              </w:rPr>
              <w:t>Principal</w:t>
            </w:r>
          </w:p>
        </w:tc>
        <w:tc>
          <w:tcPr>
            <w:tcW w:w="1270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573B59" w:rsidRPr="009E2719" w:rsidTr="00AB0608">
        <w:tc>
          <w:tcPr>
            <w:tcW w:w="6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 sought out additional professional development opportunities at Senior Leadership level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573B59" w:rsidRPr="009E2719" w:rsidTr="00AB0608">
        <w:tc>
          <w:tcPr>
            <w:tcW w:w="6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Has successfully undertaken appropriate Safeguarding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training.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297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573B59" w:rsidRPr="009E2719" w:rsidTr="00AB0608">
        <w:tc>
          <w:tcPr>
            <w:tcW w:w="6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Has successfully undertaken appropriate Designated Senior Leader Safeguarding training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573B59" w:rsidRPr="009E2719" w:rsidTr="00AB0608">
        <w:tc>
          <w:tcPr>
            <w:tcW w:w="6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Has undertaken </w:t>
            </w:r>
            <w:r w:rsidRPr="009E271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or is willing to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undertake a </w:t>
            </w:r>
            <w:proofErr w:type="spellStart"/>
            <w:r w:rsidRPr="009E2719">
              <w:rPr>
                <w:rFonts w:ascii="Arial" w:hAnsi="Arial" w:cs="Arial"/>
                <w:bCs/>
                <w:sz w:val="22"/>
                <w:szCs w:val="22"/>
              </w:rPr>
              <w:t>programme</w:t>
            </w:r>
            <w:proofErr w:type="spellEnd"/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of study specifically focused on Leadership in Faith schools</w:t>
            </w:r>
          </w:p>
        </w:tc>
        <w:tc>
          <w:tcPr>
            <w:tcW w:w="1270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573B59" w:rsidRPr="009E2719" w:rsidRDefault="00573B59" w:rsidP="00573B5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</w:tbl>
    <w:p w:rsidR="00724C70" w:rsidRPr="009E2719" w:rsidRDefault="00724C70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724C70" w:rsidP="00821D96">
      <w:pPr>
        <w:kinsoku w:val="0"/>
        <w:overflowPunct w:val="0"/>
        <w:autoSpaceDE/>
        <w:autoSpaceDN/>
        <w:adjustRightInd/>
        <w:ind w:left="284" w:hanging="71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[D] School leadership and management experience</w:t>
      </w:r>
    </w:p>
    <w:p w:rsidR="00821D96" w:rsidRPr="009E2719" w:rsidRDefault="00821D96" w:rsidP="00CA0F2A">
      <w:pPr>
        <w:kinsoku w:val="0"/>
        <w:overflowPunct w:val="0"/>
        <w:autoSpaceDE/>
        <w:autoSpaceDN/>
        <w:adjustRightInd/>
        <w:ind w:left="284"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8"/>
        <w:gridCol w:w="1270"/>
        <w:gridCol w:w="1297"/>
        <w:gridCol w:w="1247"/>
      </w:tblGrid>
      <w:tr w:rsidR="00724C70" w:rsidRPr="009E2719" w:rsidTr="002D139E">
        <w:tc>
          <w:tcPr>
            <w:tcW w:w="631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2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F827F7" w:rsidRPr="009E2719" w:rsidTr="002D139E">
        <w:tc>
          <w:tcPr>
            <w:tcW w:w="6317" w:type="dxa"/>
          </w:tcPr>
          <w:p w:rsidR="00F827F7" w:rsidRPr="009E2719" w:rsidRDefault="00257688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Evidence of substantial, recent and </w:t>
            </w:r>
            <w:r w:rsidR="00F827F7" w:rsidRPr="009E2719">
              <w:rPr>
                <w:rFonts w:ascii="Arial" w:hAnsi="Arial" w:cs="Arial"/>
                <w:bCs/>
                <w:sz w:val="22"/>
                <w:szCs w:val="22"/>
              </w:rPr>
              <w:t xml:space="preserve">successful leadership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>experience in an appropriate/relevant setting</w:t>
            </w:r>
            <w:r w:rsidR="004C7EE5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as part of a Senior Leadership team</w:t>
            </w:r>
          </w:p>
        </w:tc>
        <w:tc>
          <w:tcPr>
            <w:tcW w:w="1126" w:type="dxa"/>
          </w:tcPr>
          <w:p w:rsidR="00F827F7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F827F7" w:rsidRPr="009E2719" w:rsidRDefault="00F827F7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F827F7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9E2719" w:rsidTr="002D139E">
        <w:tc>
          <w:tcPr>
            <w:tcW w:w="6317" w:type="dxa"/>
          </w:tcPr>
          <w:p w:rsidR="00724C70" w:rsidRPr="009E2719" w:rsidRDefault="00D268C2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Evidence of seeking pastoral and curriculum solutions to complex issues </w:t>
            </w:r>
          </w:p>
        </w:tc>
        <w:tc>
          <w:tcPr>
            <w:tcW w:w="11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268C2">
              <w:rPr>
                <w:rFonts w:ascii="Arial" w:hAnsi="Arial" w:cs="Arial"/>
                <w:b/>
                <w:bCs/>
                <w:sz w:val="22"/>
                <w:szCs w:val="22"/>
              </w:rPr>
              <w:t>, I</w:t>
            </w:r>
          </w:p>
        </w:tc>
      </w:tr>
      <w:tr w:rsidR="00724C70" w:rsidRPr="009E2719" w:rsidTr="002D139E">
        <w:tc>
          <w:tcPr>
            <w:tcW w:w="6317" w:type="dxa"/>
          </w:tcPr>
          <w:p w:rsidR="00724C70" w:rsidRPr="009E2719" w:rsidRDefault="00257688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Evidence of </w:t>
            </w:r>
            <w:r w:rsidR="00724C70" w:rsidRPr="009E2719">
              <w:rPr>
                <w:rFonts w:ascii="Arial" w:hAnsi="Arial" w:cs="Arial"/>
                <w:bCs/>
                <w:sz w:val="22"/>
                <w:szCs w:val="22"/>
              </w:rPr>
              <w:t>an active involvement in school self-evaluation and development planning</w:t>
            </w:r>
          </w:p>
        </w:tc>
        <w:tc>
          <w:tcPr>
            <w:tcW w:w="1126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9E2719" w:rsidTr="002D139E">
        <w:tc>
          <w:tcPr>
            <w:tcW w:w="6317" w:type="dxa"/>
          </w:tcPr>
          <w:p w:rsidR="00724C70" w:rsidRPr="009E2719" w:rsidRDefault="00257688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Evidence of a</w:t>
            </w:r>
            <w:r w:rsidR="0091309A" w:rsidRPr="009E2719">
              <w:rPr>
                <w:rFonts w:ascii="Arial" w:hAnsi="Arial" w:cs="Arial"/>
                <w:bCs/>
                <w:sz w:val="22"/>
                <w:szCs w:val="22"/>
              </w:rPr>
              <w:t xml:space="preserve">n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>involvement in or understanding of financial management in a school</w:t>
            </w:r>
          </w:p>
        </w:tc>
        <w:tc>
          <w:tcPr>
            <w:tcW w:w="11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724C70" w:rsidRPr="009E2719" w:rsidTr="002D139E">
        <w:tc>
          <w:tcPr>
            <w:tcW w:w="631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To have had responsibility for policy development and implementation</w:t>
            </w:r>
          </w:p>
        </w:tc>
        <w:tc>
          <w:tcPr>
            <w:tcW w:w="1126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9E2719" w:rsidTr="002D139E">
        <w:tc>
          <w:tcPr>
            <w:tcW w:w="6317" w:type="dxa"/>
          </w:tcPr>
          <w:p w:rsidR="00724C70" w:rsidRPr="009E2719" w:rsidRDefault="00724C70" w:rsidP="00D171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To have had experience of and ability to</w:t>
            </w:r>
            <w:r w:rsidR="00257688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contribute t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o staff development by, for example,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coaching, mentoring, 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or the delivery of training.  </w:t>
            </w:r>
          </w:p>
        </w:tc>
        <w:tc>
          <w:tcPr>
            <w:tcW w:w="1126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E77658" w:rsidRPr="009E2719" w:rsidTr="002D139E">
        <w:tc>
          <w:tcPr>
            <w:tcW w:w="631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The proven ability to create vision, plan strategically and engage all stakeholders in successful</w:t>
            </w:r>
            <w:r w:rsidR="00983031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implementation </w:t>
            </w:r>
          </w:p>
        </w:tc>
        <w:tc>
          <w:tcPr>
            <w:tcW w:w="1126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2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I, R</w:t>
            </w:r>
          </w:p>
        </w:tc>
      </w:tr>
      <w:tr w:rsidR="00E77658" w:rsidRPr="009E2719" w:rsidTr="002D139E">
        <w:tc>
          <w:tcPr>
            <w:tcW w:w="631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The proven ability to use monitoring and evaluation systems to measure impact</w:t>
            </w:r>
            <w:r w:rsidR="00B33C92" w:rsidRPr="009E2719">
              <w:rPr>
                <w:rFonts w:ascii="Arial" w:hAnsi="Arial" w:cs="Arial"/>
                <w:bCs/>
                <w:sz w:val="22"/>
                <w:szCs w:val="22"/>
              </w:rPr>
              <w:t>, hold others to account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and shape future direction</w:t>
            </w:r>
          </w:p>
        </w:tc>
        <w:tc>
          <w:tcPr>
            <w:tcW w:w="1126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2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I, R</w:t>
            </w:r>
          </w:p>
        </w:tc>
      </w:tr>
    </w:tbl>
    <w:p w:rsidR="00724C70" w:rsidRPr="009E2719" w:rsidRDefault="00724C70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21D96" w:rsidRPr="009E2719" w:rsidRDefault="00724C70" w:rsidP="00983031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[E] Experience and knowledge of teaching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3"/>
        <w:gridCol w:w="1270"/>
        <w:gridCol w:w="1297"/>
        <w:gridCol w:w="1245"/>
      </w:tblGrid>
      <w:tr w:rsidR="00724C70" w:rsidRPr="009E2719" w:rsidTr="002D139E">
        <w:tc>
          <w:tcPr>
            <w:tcW w:w="643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Experience of teaching in more than one school</w:t>
            </w:r>
          </w:p>
        </w:tc>
        <w:tc>
          <w:tcPr>
            <w:tcW w:w="11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4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724C70" w:rsidP="00A3662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Significant teaching experience within the </w:t>
            </w:r>
            <w:r w:rsidR="00A36621" w:rsidRPr="009E2719">
              <w:rPr>
                <w:rFonts w:ascii="Arial" w:hAnsi="Arial" w:cs="Arial"/>
                <w:bCs/>
                <w:sz w:val="22"/>
                <w:szCs w:val="22"/>
              </w:rPr>
              <w:t xml:space="preserve">relevant phase(s) 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D171E4" w:rsidP="00D171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A knowledge and understanding of all key stages/phases provided in the school.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D171E4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To be able to</w:t>
            </w:r>
            <w:r w:rsidR="00724C70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use data, assessment and target setting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effectively </w:t>
            </w:r>
            <w:r w:rsidR="00724C70" w:rsidRPr="009E2719">
              <w:rPr>
                <w:rFonts w:ascii="Arial" w:hAnsi="Arial" w:cs="Arial"/>
                <w:bCs/>
                <w:sz w:val="22"/>
                <w:szCs w:val="22"/>
              </w:rPr>
              <w:t>to raise standards/address weaknesses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To be able to exemplify how the needs of all </w:t>
            </w:r>
            <w:r w:rsidR="002B06A6" w:rsidRPr="009E2719"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have been met through high quality teaching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</w:tbl>
    <w:p w:rsidR="003A2912" w:rsidRPr="009E2719" w:rsidRDefault="003A2912" w:rsidP="0098303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[F] Professional Attributes</w:t>
      </w:r>
    </w:p>
    <w:p w:rsidR="003A2912" w:rsidRPr="009E2719" w:rsidRDefault="003A2912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8"/>
        <w:gridCol w:w="1270"/>
        <w:gridCol w:w="1297"/>
        <w:gridCol w:w="1250"/>
      </w:tblGrid>
      <w:tr w:rsidR="003A2912" w:rsidRPr="009E2719" w:rsidTr="002D139E">
        <w:tc>
          <w:tcPr>
            <w:tcW w:w="642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3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9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3A2912" w:rsidRPr="009E2719" w:rsidTr="002D139E">
        <w:tc>
          <w:tcPr>
            <w:tcW w:w="642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To be able to demonstrate an understanding 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of the particular needs of </w:t>
            </w:r>
            <w:r w:rsidR="002B06A6" w:rsidRPr="009E2719"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at this s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>chool and how these could be met</w:t>
            </w:r>
          </w:p>
        </w:tc>
        <w:tc>
          <w:tcPr>
            <w:tcW w:w="1126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3A2912" w:rsidRPr="009E2719" w:rsidTr="002D139E">
        <w:tc>
          <w:tcPr>
            <w:tcW w:w="642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To be able to demonstrate a clear rationale for </w:t>
            </w:r>
            <w:proofErr w:type="spellStart"/>
            <w:r w:rsidRPr="009E2719">
              <w:rPr>
                <w:rFonts w:ascii="Arial" w:hAnsi="Arial" w:cs="Arial"/>
                <w:bCs/>
                <w:sz w:val="22"/>
                <w:szCs w:val="22"/>
              </w:rPr>
              <w:t>behavio</w:t>
            </w:r>
            <w:r w:rsidR="00DB0EBF" w:rsidRPr="009E2719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management and a proven track record of the effective implementation of a range of </w:t>
            </w:r>
            <w:proofErr w:type="spellStart"/>
            <w:r w:rsidRPr="009E2719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management strategies</w:t>
            </w:r>
          </w:p>
        </w:tc>
        <w:tc>
          <w:tcPr>
            <w:tcW w:w="1126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I, R</w:t>
            </w:r>
          </w:p>
        </w:tc>
      </w:tr>
      <w:tr w:rsidR="003A2912" w:rsidRPr="009E2719" w:rsidTr="002D139E">
        <w:tc>
          <w:tcPr>
            <w:tcW w:w="6427" w:type="dxa"/>
          </w:tcPr>
          <w:p w:rsidR="003A2912" w:rsidRPr="009E2719" w:rsidRDefault="00D171E4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Excellent written and oral</w:t>
            </w:r>
            <w:r w:rsidR="003A2912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communication skills (which will be </w:t>
            </w:r>
            <w:r w:rsidR="003A2912" w:rsidRPr="009E27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assessed at all stages of the process)</w:t>
            </w:r>
          </w:p>
        </w:tc>
        <w:tc>
          <w:tcPr>
            <w:tcW w:w="1126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</w:t>
            </w:r>
          </w:p>
        </w:tc>
        <w:tc>
          <w:tcPr>
            <w:tcW w:w="1253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3A2912" w:rsidRPr="009E2719" w:rsidTr="002D139E">
        <w:tc>
          <w:tcPr>
            <w:tcW w:w="642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To be a leader of learning, demonstrating, promoting and encouraging outstanding classroom practice</w:t>
            </w:r>
          </w:p>
        </w:tc>
        <w:tc>
          <w:tcPr>
            <w:tcW w:w="1126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983031" w:rsidRPr="009E2719" w:rsidTr="002D139E">
        <w:tc>
          <w:tcPr>
            <w:tcW w:w="6427" w:type="dxa"/>
          </w:tcPr>
          <w:p w:rsidR="00983031" w:rsidRPr="009E2719" w:rsidRDefault="00983031" w:rsidP="00983031">
            <w:pPr>
              <w:rPr>
                <w:rFonts w:ascii="Arial" w:hAnsi="Arial" w:cs="Arial"/>
                <w:sz w:val="22"/>
                <w:szCs w:val="22"/>
              </w:rPr>
            </w:pPr>
            <w:r w:rsidRPr="009E2719">
              <w:rPr>
                <w:rFonts w:ascii="Arial" w:hAnsi="Arial" w:cs="Arial"/>
                <w:sz w:val="22"/>
                <w:szCs w:val="22"/>
              </w:rPr>
              <w:t>Ability to motivate others through personal influence and concern for individual needs.</w:t>
            </w:r>
          </w:p>
        </w:tc>
        <w:tc>
          <w:tcPr>
            <w:tcW w:w="1126" w:type="dxa"/>
          </w:tcPr>
          <w:p w:rsidR="00983031" w:rsidRPr="009E2719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983031" w:rsidRPr="009E2719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983031" w:rsidRPr="009E2719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C31D0C" w:rsidRPr="009E2719" w:rsidTr="002D139E">
        <w:tc>
          <w:tcPr>
            <w:tcW w:w="6427" w:type="dxa"/>
          </w:tcPr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Conceptual thinking: the ability to: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identify patterns between potentially unrelated concepts and draw on past experience to make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sense of underlying issues and understand a situation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take a broader view and utilise additional information to create new ways of and approaches to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doing things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come up with highly innovative ways of solving problems.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simplify complex issues for others.</w:t>
            </w:r>
          </w:p>
          <w:p w:rsidR="00C31D0C" w:rsidRPr="009E2719" w:rsidRDefault="00C31D0C" w:rsidP="00C31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C31D0C" w:rsidRPr="009E2719" w:rsidRDefault="00C31D0C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C31D0C" w:rsidRPr="009E2719" w:rsidTr="002D139E">
        <w:tc>
          <w:tcPr>
            <w:tcW w:w="6427" w:type="dxa"/>
          </w:tcPr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Holding others to account: the ability to: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hold others to account by clearly communicating expectations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give constructive and specific feedback.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ensure goals or objectives are achieved by getting others to do what is asked of them even if it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involves tough or unpopular decisions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Be prepared to have the ‘difficult conversations’ that may at times be necessary, and handle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these with professionalism and sensitivity.</w:t>
            </w:r>
          </w:p>
        </w:tc>
        <w:tc>
          <w:tcPr>
            <w:tcW w:w="1126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C31D0C" w:rsidRPr="009E2719" w:rsidRDefault="00C31D0C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C31D0C" w:rsidRPr="009E2719" w:rsidTr="002D139E">
        <w:tc>
          <w:tcPr>
            <w:tcW w:w="6427" w:type="dxa"/>
          </w:tcPr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Proven track record of raising achievement and leading change: able to provide evidence of: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Impact upon outcomes for students beyond their own subject area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Effective leadership of whole school initiatives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Promoting accountability in their current and previous roles</w:t>
            </w:r>
          </w:p>
        </w:tc>
        <w:tc>
          <w:tcPr>
            <w:tcW w:w="1126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53" w:type="dxa"/>
          </w:tcPr>
          <w:p w:rsidR="00C31D0C" w:rsidRPr="009E2719" w:rsidRDefault="00C31D0C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</w:tbl>
    <w:p w:rsidR="003A2912" w:rsidRPr="009E2719" w:rsidRDefault="003A2912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116A81" w:rsidRPr="009E2719" w:rsidRDefault="0091309A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[G</w:t>
      </w:r>
      <w:r w:rsidR="00724C70" w:rsidRPr="009E2719">
        <w:rPr>
          <w:rFonts w:ascii="Arial" w:hAnsi="Arial" w:cs="Arial"/>
          <w:b/>
          <w:bCs/>
          <w:spacing w:val="-1"/>
          <w:sz w:val="24"/>
          <w:szCs w:val="24"/>
        </w:rPr>
        <w:t>] Professional Skills</w:t>
      </w:r>
      <w:r w:rsidR="00585769" w:rsidRPr="009E2719">
        <w:rPr>
          <w:rFonts w:ascii="Arial" w:hAnsi="Arial" w:cs="Arial"/>
          <w:b/>
          <w:bCs/>
          <w:spacing w:val="-1"/>
          <w:sz w:val="24"/>
          <w:szCs w:val="24"/>
        </w:rPr>
        <w:t>.</w:t>
      </w:r>
    </w:p>
    <w:p w:rsidR="0091309A" w:rsidRPr="009E2719" w:rsidRDefault="0091309A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57227" w:rsidRPr="009E2719" w:rsidRDefault="00857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pacing w:val="-1"/>
          <w:sz w:val="24"/>
          <w:szCs w:val="24"/>
        </w:rPr>
      </w:pPr>
      <w:r w:rsidRPr="009E2719">
        <w:rPr>
          <w:rFonts w:ascii="Arial" w:hAnsi="Arial" w:cs="Arial"/>
          <w:bCs/>
          <w:spacing w:val="-1"/>
          <w:sz w:val="24"/>
          <w:szCs w:val="24"/>
        </w:rPr>
        <w:t xml:space="preserve">Applicants must be able to demonstrate that they meet the Teachers’ Standards (England) which are set out in detail in the current School Teachers’ Pay and Conditions Document.  The </w:t>
      </w:r>
      <w:r w:rsidR="00916924">
        <w:rPr>
          <w:rFonts w:ascii="Arial" w:hAnsi="Arial" w:cs="Arial"/>
          <w:bCs/>
          <w:spacing w:val="-1"/>
          <w:sz w:val="24"/>
          <w:szCs w:val="24"/>
        </w:rPr>
        <w:t xml:space="preserve">Senior Assistant </w:t>
      </w:r>
      <w:r w:rsidR="002B06A6" w:rsidRPr="009E2719">
        <w:rPr>
          <w:rFonts w:ascii="Arial" w:hAnsi="Arial" w:cs="Arial"/>
          <w:bCs/>
          <w:spacing w:val="-1"/>
          <w:sz w:val="24"/>
          <w:szCs w:val="24"/>
        </w:rPr>
        <w:t>Vice Principal</w:t>
      </w:r>
      <w:r w:rsidRPr="009E2719">
        <w:rPr>
          <w:rFonts w:ascii="Arial" w:hAnsi="Arial" w:cs="Arial"/>
          <w:bCs/>
          <w:spacing w:val="-1"/>
          <w:sz w:val="24"/>
          <w:szCs w:val="24"/>
        </w:rPr>
        <w:t xml:space="preserve"> must be exemplary and be able to</w:t>
      </w:r>
    </w:p>
    <w:p w:rsidR="00857227" w:rsidRPr="009E2719" w:rsidRDefault="00857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pacing w:val="-1"/>
          <w:sz w:val="24"/>
          <w:szCs w:val="24"/>
        </w:rPr>
      </w:pP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 xml:space="preserve">Set high expectations which inspire, motivate and challenge </w:t>
      </w:r>
      <w:r w:rsidR="002B06A6" w:rsidRPr="009E2719">
        <w:rPr>
          <w:rFonts w:cs="Arial"/>
          <w:bCs/>
          <w:spacing w:val="-1"/>
          <w:szCs w:val="24"/>
        </w:rPr>
        <w:t>students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 xml:space="preserve">Promote good progress and outcomes by </w:t>
      </w:r>
      <w:r w:rsidR="002B06A6" w:rsidRPr="009E2719">
        <w:rPr>
          <w:rFonts w:cs="Arial"/>
          <w:bCs/>
          <w:spacing w:val="-1"/>
          <w:szCs w:val="24"/>
        </w:rPr>
        <w:t>students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Demonstrate good subject and curriculum knowledge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Plan and teach well-structured lessons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 xml:space="preserve">Adapt teaching to respond to the strengths and needs of all </w:t>
      </w:r>
      <w:r w:rsidR="002B06A6" w:rsidRPr="009E2719">
        <w:rPr>
          <w:rFonts w:cs="Arial"/>
          <w:bCs/>
          <w:spacing w:val="-1"/>
          <w:szCs w:val="24"/>
        </w:rPr>
        <w:t>students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Make accurate and productive use of assessment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Manage behaviour effectively</w:t>
      </w:r>
    </w:p>
    <w:p w:rsidR="00857227" w:rsidRPr="009E2719" w:rsidRDefault="00916924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Fulfil</w:t>
      </w:r>
      <w:r w:rsidR="00857227" w:rsidRPr="009E2719">
        <w:rPr>
          <w:rFonts w:cs="Arial"/>
          <w:bCs/>
          <w:spacing w:val="-1"/>
          <w:szCs w:val="24"/>
        </w:rPr>
        <w:t xml:space="preserve"> wider professional responsibilities.</w:t>
      </w:r>
    </w:p>
    <w:p w:rsidR="00724C70" w:rsidRDefault="00724C70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916924" w:rsidRPr="009E2719" w:rsidRDefault="0091692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24C70" w:rsidRPr="009E2719" w:rsidRDefault="00724C70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lastRenderedPageBreak/>
        <w:t>[H] Personal Qualities</w:t>
      </w:r>
    </w:p>
    <w:p w:rsidR="002D139E" w:rsidRPr="009E2719" w:rsidRDefault="002D139E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16DF4" w:rsidRPr="009E2719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4"/>
          <w:szCs w:val="24"/>
        </w:rPr>
      </w:pPr>
      <w:r w:rsidRPr="009E2719">
        <w:rPr>
          <w:rFonts w:ascii="Arial" w:hAnsi="Arial" w:cs="Arial"/>
          <w:bCs/>
          <w:sz w:val="24"/>
          <w:szCs w:val="24"/>
        </w:rPr>
        <w:t>All of the following are considered to be essential for the post and will be assessed throughout the process.</w:t>
      </w:r>
    </w:p>
    <w:p w:rsidR="002D139E" w:rsidRPr="009E2719" w:rsidRDefault="002D139E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Continue to promote the school’s strong educational philosophy and values.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Inspire, challenge, motivate and empower teams and individuals to achieve high goals.</w:t>
      </w:r>
    </w:p>
    <w:p w:rsidR="00857227" w:rsidRPr="009E2719" w:rsidRDefault="00857227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Inspire trust in the school community</w:t>
      </w:r>
    </w:p>
    <w:p w:rsidR="00A36621" w:rsidRPr="009E2719" w:rsidRDefault="00A36621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Communicate clearly</w:t>
      </w:r>
      <w:r w:rsidR="00E91B2B" w:rsidRPr="009E2719">
        <w:rPr>
          <w:rFonts w:cs="Arial"/>
          <w:bCs/>
          <w:szCs w:val="24"/>
        </w:rPr>
        <w:t xml:space="preserve"> and</w:t>
      </w:r>
      <w:r w:rsidRPr="009E2719">
        <w:rPr>
          <w:rFonts w:cs="Arial"/>
          <w:bCs/>
          <w:szCs w:val="24"/>
        </w:rPr>
        <w:t xml:space="preserve"> effectively both orally and in writing in English.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Demonstrate personal enthusiasm and commitment to leadership aimed at making a positive difference to children and young people.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 xml:space="preserve">Build and maintain </w:t>
      </w:r>
      <w:r w:rsidR="00916924">
        <w:rPr>
          <w:rFonts w:cs="Arial"/>
          <w:bCs/>
          <w:szCs w:val="24"/>
        </w:rPr>
        <w:t xml:space="preserve">high </w:t>
      </w:r>
      <w:r w:rsidRPr="009E2719">
        <w:rPr>
          <w:rFonts w:cs="Arial"/>
          <w:bCs/>
          <w:szCs w:val="24"/>
        </w:rPr>
        <w:t>quality relationships through interpersonal skills and effective communication</w:t>
      </w:r>
    </w:p>
    <w:p w:rsidR="00E77658" w:rsidRPr="009E2719" w:rsidRDefault="00E16DF4" w:rsidP="00983031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/>
          <w:bCs/>
          <w:szCs w:val="24"/>
        </w:rPr>
      </w:pPr>
      <w:r w:rsidRPr="009E2719">
        <w:rPr>
          <w:rFonts w:cs="Arial"/>
          <w:bCs/>
          <w:szCs w:val="24"/>
        </w:rPr>
        <w:t>Demonstrate personal and professional integrity including modelling values and vision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Manage and resolve conflict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Prioritise, plan and organi</w:t>
      </w:r>
      <w:r w:rsidR="00983031" w:rsidRPr="009E2719">
        <w:rPr>
          <w:rFonts w:cs="Arial"/>
          <w:bCs/>
          <w:szCs w:val="24"/>
        </w:rPr>
        <w:t>s</w:t>
      </w:r>
      <w:r w:rsidRPr="009E2719">
        <w:rPr>
          <w:rFonts w:cs="Arial"/>
          <w:bCs/>
          <w:szCs w:val="24"/>
        </w:rPr>
        <w:t xml:space="preserve">e </w:t>
      </w:r>
      <w:r w:rsidR="002D139E" w:rsidRPr="009E2719">
        <w:rPr>
          <w:rFonts w:cs="Arial"/>
          <w:bCs/>
          <w:szCs w:val="24"/>
        </w:rPr>
        <w:t xml:space="preserve">self </w:t>
      </w:r>
      <w:r w:rsidRPr="009E2719">
        <w:rPr>
          <w:rFonts w:cs="Arial"/>
          <w:bCs/>
          <w:szCs w:val="24"/>
        </w:rPr>
        <w:t>and</w:t>
      </w:r>
      <w:r w:rsidR="00983031" w:rsidRPr="009E2719">
        <w:rPr>
          <w:rFonts w:cs="Arial"/>
          <w:bCs/>
          <w:szCs w:val="24"/>
        </w:rPr>
        <w:t xml:space="preserve"> </w:t>
      </w:r>
      <w:r w:rsidRPr="009E2719">
        <w:rPr>
          <w:rFonts w:cs="Arial"/>
          <w:bCs/>
          <w:szCs w:val="24"/>
        </w:rPr>
        <w:t>others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Think analytically and creatively and demonstrate initiative in solving problems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 xml:space="preserve">Be aware of their </w:t>
      </w:r>
      <w:r w:rsidR="002D139E" w:rsidRPr="009E2719">
        <w:rPr>
          <w:rFonts w:cs="Arial"/>
          <w:bCs/>
          <w:szCs w:val="24"/>
        </w:rPr>
        <w:t xml:space="preserve">personal </w:t>
      </w:r>
      <w:r w:rsidRPr="009E2719">
        <w:rPr>
          <w:rFonts w:cs="Arial"/>
          <w:bCs/>
          <w:szCs w:val="24"/>
        </w:rPr>
        <w:t>strengths and areas for development and listen to and reflect constructively and act upon, as appropriate, feedback from others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Demonstrate a capacity for sustained hard work with energy and vigour</w:t>
      </w:r>
    </w:p>
    <w:p w:rsidR="00983031" w:rsidRPr="009E2719" w:rsidRDefault="00983031" w:rsidP="0098303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E2719">
        <w:rPr>
          <w:rFonts w:cs="Arial"/>
          <w:szCs w:val="24"/>
        </w:rPr>
        <w:t>An unceasingly optimistic approach and a sense of humour.</w:t>
      </w:r>
    </w:p>
    <w:p w:rsidR="00E16DF4" w:rsidRPr="009E2719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16DF4" w:rsidRPr="009E2719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C8688C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[I]</w:t>
      </w:r>
      <w:r w:rsidR="00724C70" w:rsidRPr="009E2719">
        <w:rPr>
          <w:rFonts w:ascii="Arial" w:hAnsi="Arial" w:cs="Arial"/>
          <w:b/>
          <w:bCs/>
          <w:sz w:val="24"/>
          <w:szCs w:val="24"/>
        </w:rPr>
        <w:t xml:space="preserve"> Confidential References and Reports</w:t>
      </w:r>
    </w:p>
    <w:p w:rsidR="002D139E" w:rsidRPr="009E2719" w:rsidRDefault="002D139E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  <w:r w:rsidRPr="009E2719">
        <w:rPr>
          <w:rFonts w:ascii="Arial" w:hAnsi="Arial" w:cs="Arial"/>
          <w:bCs/>
          <w:sz w:val="22"/>
          <w:szCs w:val="22"/>
        </w:rPr>
        <w:t>Positive and supportive references are required from</w:t>
      </w: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</w:p>
    <w:p w:rsidR="00866F03" w:rsidRPr="009E2719" w:rsidRDefault="00866F03" w:rsidP="00B22E24">
      <w:pPr>
        <w:pStyle w:val="ListParagraph"/>
        <w:numPr>
          <w:ilvl w:val="0"/>
          <w:numId w:val="13"/>
        </w:numPr>
        <w:tabs>
          <w:tab w:val="left" w:pos="284"/>
        </w:tabs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9E2719">
        <w:rPr>
          <w:rFonts w:cs="Arial"/>
          <w:bCs/>
          <w:sz w:val="22"/>
          <w:szCs w:val="22"/>
        </w:rPr>
        <w:t>The applicant’s current or most recent employer;</w:t>
      </w:r>
    </w:p>
    <w:p w:rsidR="00866F03" w:rsidRPr="009E2719" w:rsidRDefault="00866F03" w:rsidP="00B22E24">
      <w:pPr>
        <w:pStyle w:val="ListParagraph"/>
        <w:numPr>
          <w:ilvl w:val="0"/>
          <w:numId w:val="13"/>
        </w:numPr>
        <w:tabs>
          <w:tab w:val="left" w:pos="284"/>
        </w:tabs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9E2719">
        <w:rPr>
          <w:rFonts w:cs="Arial"/>
          <w:bCs/>
          <w:sz w:val="22"/>
          <w:szCs w:val="22"/>
        </w:rPr>
        <w:t>Another professional reference from a suitably qualified person.  This may be a local authority adviser/inspector, a School Improvement Partner or another recent employer.</w:t>
      </w: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  <w:r w:rsidRPr="009E2719">
        <w:rPr>
          <w:rFonts w:ascii="Arial" w:hAnsi="Arial" w:cs="Arial"/>
          <w:bCs/>
          <w:sz w:val="22"/>
          <w:szCs w:val="22"/>
        </w:rPr>
        <w:t>The governors reserve the right in exceptional cases to seek additional references from other former employers where this seems appropriate.</w:t>
      </w: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4"/>
          <w:szCs w:val="24"/>
        </w:rPr>
      </w:pPr>
    </w:p>
    <w:p w:rsidR="00724C70" w:rsidRPr="009E2719" w:rsidRDefault="00866F03" w:rsidP="00585769">
      <w:pPr>
        <w:tabs>
          <w:tab w:val="left" w:pos="93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 xml:space="preserve"> </w:t>
      </w:r>
      <w:r w:rsidR="00C8688C" w:rsidRPr="009E2719">
        <w:rPr>
          <w:rFonts w:ascii="Arial" w:hAnsi="Arial" w:cs="Arial"/>
          <w:b/>
          <w:bCs/>
          <w:sz w:val="24"/>
          <w:szCs w:val="24"/>
        </w:rPr>
        <w:t>[J</w:t>
      </w:r>
      <w:r w:rsidR="00724C70" w:rsidRPr="009E2719">
        <w:rPr>
          <w:rFonts w:ascii="Arial" w:hAnsi="Arial" w:cs="Arial"/>
          <w:b/>
          <w:bCs/>
          <w:sz w:val="24"/>
          <w:szCs w:val="24"/>
        </w:rPr>
        <w:t xml:space="preserve">] Application Form and Supporting Statement </w:t>
      </w:r>
    </w:p>
    <w:p w:rsidR="002D139E" w:rsidRPr="009E2719" w:rsidRDefault="002D139E" w:rsidP="00585769">
      <w:pPr>
        <w:tabs>
          <w:tab w:val="left" w:pos="93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724C70" w:rsidP="00585769">
      <w:pPr>
        <w:ind w:left="-426" w:right="657"/>
        <w:rPr>
          <w:rFonts w:ascii="Arial" w:hAnsi="Arial" w:cs="Arial"/>
          <w:sz w:val="24"/>
          <w:szCs w:val="24"/>
        </w:rPr>
      </w:pPr>
      <w:r w:rsidRPr="009E2719">
        <w:rPr>
          <w:rFonts w:ascii="Arial" w:hAnsi="Arial" w:cs="Arial"/>
          <w:sz w:val="24"/>
          <w:szCs w:val="24"/>
        </w:rPr>
        <w:t xml:space="preserve">The CESEW application form must be fully completed and legible. The supporting statement should </w:t>
      </w:r>
      <w:r w:rsidR="007E7E03" w:rsidRPr="009E2719">
        <w:rPr>
          <w:rFonts w:ascii="Arial" w:hAnsi="Arial" w:cs="Arial"/>
          <w:b/>
          <w:sz w:val="24"/>
          <w:szCs w:val="24"/>
        </w:rPr>
        <w:t xml:space="preserve">not exceed </w:t>
      </w:r>
      <w:r w:rsidR="00AB0608">
        <w:rPr>
          <w:rFonts w:ascii="Arial" w:hAnsi="Arial" w:cs="Arial"/>
          <w:b/>
          <w:sz w:val="24"/>
          <w:szCs w:val="24"/>
        </w:rPr>
        <w:t>two side of A4</w:t>
      </w:r>
      <w:r w:rsidR="007E7E03" w:rsidRPr="009E2719">
        <w:rPr>
          <w:rFonts w:ascii="Arial" w:hAnsi="Arial" w:cs="Arial"/>
          <w:b/>
          <w:sz w:val="24"/>
          <w:szCs w:val="24"/>
        </w:rPr>
        <w:t xml:space="preserve"> </w:t>
      </w:r>
      <w:r w:rsidR="007E7E03" w:rsidRPr="009E2719">
        <w:rPr>
          <w:rFonts w:ascii="Arial" w:hAnsi="Arial" w:cs="Arial"/>
          <w:sz w:val="24"/>
          <w:szCs w:val="24"/>
        </w:rPr>
        <w:t xml:space="preserve">in length, </w:t>
      </w:r>
      <w:r w:rsidRPr="009E2719">
        <w:rPr>
          <w:rFonts w:ascii="Arial" w:hAnsi="Arial" w:cs="Arial"/>
          <w:sz w:val="24"/>
          <w:szCs w:val="24"/>
        </w:rPr>
        <w:t>be clear, concise and related to the post</w:t>
      </w:r>
      <w:r w:rsidR="00E16DF4" w:rsidRPr="009E2719">
        <w:rPr>
          <w:rFonts w:ascii="Arial" w:hAnsi="Arial" w:cs="Arial"/>
          <w:sz w:val="24"/>
          <w:szCs w:val="24"/>
        </w:rPr>
        <w:t xml:space="preserve"> </w:t>
      </w:r>
      <w:r w:rsidR="007E7E03" w:rsidRPr="009E2719">
        <w:rPr>
          <w:rFonts w:ascii="Arial" w:hAnsi="Arial" w:cs="Arial"/>
          <w:sz w:val="24"/>
          <w:szCs w:val="24"/>
        </w:rPr>
        <w:t>and setting applied for.</w:t>
      </w:r>
    </w:p>
    <w:p w:rsidR="00724C70" w:rsidRPr="009E2719" w:rsidRDefault="00724C70" w:rsidP="00585769">
      <w:pPr>
        <w:ind w:left="-426"/>
        <w:rPr>
          <w:rFonts w:ascii="Arial" w:hAnsi="Arial" w:cs="Arial"/>
          <w:b/>
          <w:sz w:val="24"/>
          <w:szCs w:val="24"/>
        </w:rPr>
      </w:pPr>
    </w:p>
    <w:p w:rsidR="00724C70" w:rsidRPr="009E2719" w:rsidRDefault="00724C70" w:rsidP="009C6A48">
      <w:pPr>
        <w:ind w:hanging="426"/>
        <w:rPr>
          <w:rFonts w:ascii="Arial" w:hAnsi="Arial" w:cs="Arial"/>
          <w:b/>
          <w:sz w:val="24"/>
          <w:szCs w:val="24"/>
        </w:rPr>
      </w:pPr>
    </w:p>
    <w:p w:rsidR="009C6A48" w:rsidRPr="009E2719" w:rsidRDefault="009C6A48">
      <w:pPr>
        <w:ind w:hanging="426"/>
        <w:rPr>
          <w:rFonts w:ascii="Arial" w:hAnsi="Arial" w:cs="Arial"/>
          <w:b/>
          <w:sz w:val="24"/>
          <w:szCs w:val="24"/>
        </w:rPr>
      </w:pPr>
    </w:p>
    <w:sectPr w:rsidR="009C6A48" w:rsidRPr="009E2719" w:rsidSect="00F93F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27" w:rsidRDefault="00857227" w:rsidP="00E16DF4">
      <w:r>
        <w:separator/>
      </w:r>
    </w:p>
  </w:endnote>
  <w:endnote w:type="continuationSeparator" w:id="0">
    <w:p w:rsidR="00857227" w:rsidRDefault="00857227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27" w:rsidRDefault="00857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27" w:rsidRDefault="00857227" w:rsidP="00E16DF4">
      <w:r>
        <w:separator/>
      </w:r>
    </w:p>
  </w:footnote>
  <w:footnote w:type="continuationSeparator" w:id="0">
    <w:p w:rsidR="00857227" w:rsidRDefault="00857227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5CB"/>
    <w:multiLevelType w:val="hybridMultilevel"/>
    <w:tmpl w:val="18A6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F270B"/>
    <w:multiLevelType w:val="hybridMultilevel"/>
    <w:tmpl w:val="FC66A1F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CE0F37"/>
    <w:multiLevelType w:val="hybridMultilevel"/>
    <w:tmpl w:val="C442BE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70D05"/>
    <w:multiLevelType w:val="hybridMultilevel"/>
    <w:tmpl w:val="714E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0D4B"/>
    <w:multiLevelType w:val="hybridMultilevel"/>
    <w:tmpl w:val="2B50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129A6"/>
    <w:multiLevelType w:val="hybridMultilevel"/>
    <w:tmpl w:val="F2A2CB1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5083361"/>
    <w:multiLevelType w:val="hybridMultilevel"/>
    <w:tmpl w:val="8E1E94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317253"/>
    <w:multiLevelType w:val="hybridMultilevel"/>
    <w:tmpl w:val="49DCF22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47E351C"/>
    <w:multiLevelType w:val="hybridMultilevel"/>
    <w:tmpl w:val="542EC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075E7"/>
    <w:multiLevelType w:val="hybridMultilevel"/>
    <w:tmpl w:val="CA2A24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D95C46"/>
    <w:multiLevelType w:val="hybridMultilevel"/>
    <w:tmpl w:val="79DEC4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97263B"/>
    <w:multiLevelType w:val="hybridMultilevel"/>
    <w:tmpl w:val="001CA5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8C77E9"/>
    <w:multiLevelType w:val="hybridMultilevel"/>
    <w:tmpl w:val="9FA86F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E140852"/>
    <w:multiLevelType w:val="hybridMultilevel"/>
    <w:tmpl w:val="3834A7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2A"/>
    <w:rsid w:val="0005299D"/>
    <w:rsid w:val="00060733"/>
    <w:rsid w:val="000607AB"/>
    <w:rsid w:val="000B3917"/>
    <w:rsid w:val="000D6CEE"/>
    <w:rsid w:val="00111853"/>
    <w:rsid w:val="00116A81"/>
    <w:rsid w:val="00245EE4"/>
    <w:rsid w:val="00257688"/>
    <w:rsid w:val="00263618"/>
    <w:rsid w:val="002B06A6"/>
    <w:rsid w:val="002D139E"/>
    <w:rsid w:val="002F4F0A"/>
    <w:rsid w:val="0036597B"/>
    <w:rsid w:val="00377515"/>
    <w:rsid w:val="003A2912"/>
    <w:rsid w:val="00426300"/>
    <w:rsid w:val="004607E3"/>
    <w:rsid w:val="004C7EE5"/>
    <w:rsid w:val="005247C8"/>
    <w:rsid w:val="00532897"/>
    <w:rsid w:val="00573B59"/>
    <w:rsid w:val="00585769"/>
    <w:rsid w:val="00590E6F"/>
    <w:rsid w:val="005E2800"/>
    <w:rsid w:val="00620B3A"/>
    <w:rsid w:val="006358BC"/>
    <w:rsid w:val="00675B24"/>
    <w:rsid w:val="00675B99"/>
    <w:rsid w:val="00676D99"/>
    <w:rsid w:val="00697D35"/>
    <w:rsid w:val="006A4DBC"/>
    <w:rsid w:val="006D7430"/>
    <w:rsid w:val="00700668"/>
    <w:rsid w:val="00720324"/>
    <w:rsid w:val="00724C70"/>
    <w:rsid w:val="0072756E"/>
    <w:rsid w:val="007829D2"/>
    <w:rsid w:val="007E695C"/>
    <w:rsid w:val="007E7E03"/>
    <w:rsid w:val="008132BA"/>
    <w:rsid w:val="00821D96"/>
    <w:rsid w:val="00846BA9"/>
    <w:rsid w:val="00856E89"/>
    <w:rsid w:val="00857227"/>
    <w:rsid w:val="00866F03"/>
    <w:rsid w:val="00906B21"/>
    <w:rsid w:val="0091309A"/>
    <w:rsid w:val="00916924"/>
    <w:rsid w:val="00922E74"/>
    <w:rsid w:val="00925A29"/>
    <w:rsid w:val="00941A7D"/>
    <w:rsid w:val="00953A88"/>
    <w:rsid w:val="00983031"/>
    <w:rsid w:val="00991BF6"/>
    <w:rsid w:val="009A2C58"/>
    <w:rsid w:val="009A74F3"/>
    <w:rsid w:val="009C6A48"/>
    <w:rsid w:val="009E1EA5"/>
    <w:rsid w:val="009E2719"/>
    <w:rsid w:val="009E3499"/>
    <w:rsid w:val="009F5163"/>
    <w:rsid w:val="00A12724"/>
    <w:rsid w:val="00A23F56"/>
    <w:rsid w:val="00A324F6"/>
    <w:rsid w:val="00A36621"/>
    <w:rsid w:val="00AB0608"/>
    <w:rsid w:val="00AE6277"/>
    <w:rsid w:val="00AE79C5"/>
    <w:rsid w:val="00B14903"/>
    <w:rsid w:val="00B22E24"/>
    <w:rsid w:val="00B32790"/>
    <w:rsid w:val="00B33C92"/>
    <w:rsid w:val="00B60D18"/>
    <w:rsid w:val="00B760EF"/>
    <w:rsid w:val="00C31D0C"/>
    <w:rsid w:val="00C549A1"/>
    <w:rsid w:val="00C57F03"/>
    <w:rsid w:val="00C8688C"/>
    <w:rsid w:val="00CA0F2A"/>
    <w:rsid w:val="00CA1315"/>
    <w:rsid w:val="00D171E4"/>
    <w:rsid w:val="00D268C2"/>
    <w:rsid w:val="00D51E18"/>
    <w:rsid w:val="00D84BED"/>
    <w:rsid w:val="00D90BD8"/>
    <w:rsid w:val="00DB0EBF"/>
    <w:rsid w:val="00DD59C8"/>
    <w:rsid w:val="00DE293B"/>
    <w:rsid w:val="00E16DF4"/>
    <w:rsid w:val="00E31559"/>
    <w:rsid w:val="00E62B6D"/>
    <w:rsid w:val="00E73E55"/>
    <w:rsid w:val="00E77658"/>
    <w:rsid w:val="00E91B2B"/>
    <w:rsid w:val="00EE7C68"/>
    <w:rsid w:val="00F02C8B"/>
    <w:rsid w:val="00F209B5"/>
    <w:rsid w:val="00F60699"/>
    <w:rsid w:val="00F77979"/>
    <w:rsid w:val="00F827F7"/>
    <w:rsid w:val="00F93F4A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29A7"/>
  <w15:docId w15:val="{A6863EB5-4080-43A1-935F-34AA032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559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16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DF4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DF4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Specification/Selection Criteria for a Deputy Headteacher in a Catholic School</vt:lpstr>
    </vt:vector>
  </TitlesOfParts>
  <Company>Archdiocese of Liverpool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Specification/Selection Criteria for a Deputy Headteacher in a Catholic School</dc:title>
  <dc:creator>Ian Beck</dc:creator>
  <cp:lastModifiedBy>Phil Boulton</cp:lastModifiedBy>
  <cp:revision>5</cp:revision>
  <cp:lastPrinted>2017-08-31T09:18:00Z</cp:lastPrinted>
  <dcterms:created xsi:type="dcterms:W3CDTF">2021-05-12T13:52:00Z</dcterms:created>
  <dcterms:modified xsi:type="dcterms:W3CDTF">2021-05-12T14:46:00Z</dcterms:modified>
</cp:coreProperties>
</file>