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EE63" w14:textId="77777777" w:rsidR="00D16BA1" w:rsidRPr="00D16BA1" w:rsidRDefault="00D16BA1" w:rsidP="00D16BA1">
      <w:pPr>
        <w:spacing w:before="100" w:beforeAutospacing="1" w:after="100" w:afterAutospacing="1" w:line="300" w:lineRule="atLeast"/>
        <w:rPr>
          <w:rFonts w:asciiTheme="minorHAnsi" w:hAnsiTheme="minorHAnsi" w:cstheme="minorHAnsi"/>
          <w:b/>
          <w:color w:val="000000"/>
          <w:sz w:val="22"/>
          <w:szCs w:val="22"/>
          <w:u w:val="single"/>
        </w:rPr>
      </w:pPr>
      <w:r w:rsidRPr="00D16BA1">
        <w:rPr>
          <w:rFonts w:asciiTheme="minorHAnsi" w:hAnsiTheme="minorHAnsi" w:cstheme="minorHAnsi"/>
          <w:b/>
          <w:color w:val="000000"/>
          <w:sz w:val="22"/>
          <w:szCs w:val="22"/>
          <w:u w:val="single"/>
        </w:rPr>
        <w:t xml:space="preserve">Terms and Conditions </w:t>
      </w:r>
    </w:p>
    <w:p w14:paraId="4AED28CD" w14:textId="77777777" w:rsidR="00D16BA1" w:rsidRPr="002C5F86" w:rsidRDefault="00D16BA1" w:rsidP="00D16BA1">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Salary &amp; Pension: the post attracts a core salary of £72,500 plus an annual performance-related bonus of up to £30,000, contingent upon successful achievement of targets agreed early in the tenure and annually in subsequent years. The school will contribute an agreed percentage of pensionable salary towards a registered pension scheme and details will be provided to the successful candidate upon appointment. The core salary is reviewed annually and is subject to a </w:t>
      </w:r>
      <w:proofErr w:type="gramStart"/>
      <w:r w:rsidRPr="002C5F86">
        <w:rPr>
          <w:rFonts w:asciiTheme="minorHAnsi" w:hAnsiTheme="minorHAnsi" w:cstheme="minorHAnsi"/>
          <w:color w:val="000000"/>
          <w:sz w:val="22"/>
          <w:szCs w:val="22"/>
        </w:rPr>
        <w:t>cost of living</w:t>
      </w:r>
      <w:proofErr w:type="gramEnd"/>
      <w:r w:rsidRPr="002C5F86">
        <w:rPr>
          <w:rFonts w:asciiTheme="minorHAnsi" w:hAnsiTheme="minorHAnsi" w:cstheme="minorHAnsi"/>
          <w:color w:val="000000"/>
          <w:sz w:val="22"/>
          <w:szCs w:val="22"/>
        </w:rPr>
        <w:t xml:space="preserve"> assessment. </w:t>
      </w:r>
    </w:p>
    <w:p w14:paraId="07431C57" w14:textId="77777777" w:rsidR="00D16BA1" w:rsidRPr="002C5F86" w:rsidRDefault="00D16BA1" w:rsidP="00D16BA1">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Accommodation: the school can provide appropriate and high-quality family accommodation under a tenancy agreement that covers local council tax, repairs and enhancements, but exclusive of utilities. </w:t>
      </w:r>
    </w:p>
    <w:p w14:paraId="34A2DD3E" w14:textId="77777777" w:rsidR="00D16BA1" w:rsidRPr="002C5F86" w:rsidRDefault="00D16BA1" w:rsidP="00D16BA1">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School Fees Remission: any child of the Headteacher who, having satisfied the entry requirements, and at the Proprietor’s discretion, is admitted as a pupil to the school will receive the benefit of the staff discount of 50% remission of the school fees. This may be increased in the case of Sibling awards. </w:t>
      </w:r>
    </w:p>
    <w:p w14:paraId="670E70BB" w14:textId="77777777" w:rsidR="00D16BA1" w:rsidRPr="002C5F86" w:rsidRDefault="00D16BA1" w:rsidP="00D16BA1">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Probation Period: An offer of employment will be subject to a probation period of six months. During the probationary period, employment will be subject to one full calendar </w:t>
      </w:r>
      <w:proofErr w:type="spellStart"/>
      <w:r w:rsidRPr="002C5F86">
        <w:rPr>
          <w:rFonts w:asciiTheme="minorHAnsi" w:hAnsiTheme="minorHAnsi" w:cstheme="minorHAnsi"/>
          <w:color w:val="000000"/>
          <w:sz w:val="22"/>
          <w:szCs w:val="22"/>
        </w:rPr>
        <w:t>month’s notice</w:t>
      </w:r>
      <w:proofErr w:type="spellEnd"/>
      <w:r w:rsidRPr="002C5F86">
        <w:rPr>
          <w:rFonts w:asciiTheme="minorHAnsi" w:hAnsiTheme="minorHAnsi" w:cstheme="minorHAnsi"/>
          <w:color w:val="000000"/>
          <w:sz w:val="22"/>
          <w:szCs w:val="22"/>
        </w:rPr>
        <w:t xml:space="preserve"> on either side. Thereafter, two full terms’ notice on either side is required. </w:t>
      </w:r>
    </w:p>
    <w:p w14:paraId="3007B4A3" w14:textId="77777777" w:rsidR="00D16BA1" w:rsidRPr="002C5F86" w:rsidRDefault="00D16BA1" w:rsidP="00D16BA1">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Working Hours: The hours of work will reflect the fact that </w:t>
      </w:r>
      <w:proofErr w:type="spellStart"/>
      <w:r w:rsidRPr="002C5F86">
        <w:rPr>
          <w:rFonts w:asciiTheme="minorHAnsi" w:hAnsiTheme="minorHAnsi" w:cstheme="minorHAnsi"/>
          <w:color w:val="000000"/>
          <w:sz w:val="22"/>
          <w:szCs w:val="22"/>
        </w:rPr>
        <w:t>Abbotsholme</w:t>
      </w:r>
      <w:proofErr w:type="spellEnd"/>
      <w:r w:rsidRPr="002C5F86">
        <w:rPr>
          <w:rFonts w:asciiTheme="minorHAnsi" w:hAnsiTheme="minorHAnsi" w:cstheme="minorHAnsi"/>
          <w:color w:val="000000"/>
          <w:sz w:val="22"/>
          <w:szCs w:val="22"/>
        </w:rPr>
        <w:t xml:space="preserve"> is a busy boarding and day school and many events take place outside of regular hours. As a senior leader in the school, attendance at all key events is expected. This includes Parents’ Evenings, Information Evenings, Concerts, Productions, Fixtures (which may occur at weekends in term time), Presentations and Prize-Giving events. The Headteacher will be expected to attend the school in response to any incident involving the welfare or safety of a child, or damage to buildings. </w:t>
      </w:r>
    </w:p>
    <w:p w14:paraId="0C371D93" w14:textId="77777777" w:rsidR="003F06F4" w:rsidRDefault="003F06F4"/>
    <w:sectPr w:rsidR="003F0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A1"/>
    <w:rsid w:val="003F06F4"/>
    <w:rsid w:val="006E3C10"/>
    <w:rsid w:val="00D16BA1"/>
    <w:rsid w:val="00DE2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5899"/>
  <w15:chartTrackingRefBased/>
  <w15:docId w15:val="{DFA3DD0A-42A3-443A-B5AE-8C192C74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A1"/>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24</Lines>
  <Paragraphs>9</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Riley</dc:creator>
  <cp:keywords/>
  <dc:description/>
  <cp:lastModifiedBy>Susan Riley</cp:lastModifiedBy>
  <cp:revision>1</cp:revision>
  <dcterms:created xsi:type="dcterms:W3CDTF">2024-11-27T15:54:00Z</dcterms:created>
  <dcterms:modified xsi:type="dcterms:W3CDTF">2024-11-27T15:55:00Z</dcterms:modified>
</cp:coreProperties>
</file>