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37F4D" w14:textId="77777777" w:rsidR="00C6472F" w:rsidRPr="00C6472F" w:rsidRDefault="00C6472F">
      <w:pPr>
        <w:jc w:val="center"/>
        <w:rPr>
          <w:sz w:val="14"/>
        </w:rPr>
      </w:pPr>
    </w:p>
    <w:tbl>
      <w:tblPr>
        <w:tblW w:w="10648" w:type="dxa"/>
        <w:tblCellSpacing w:w="20" w:type="dxa"/>
        <w:tblInd w:w="-66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73"/>
        <w:gridCol w:w="8375"/>
      </w:tblGrid>
      <w:tr w:rsidR="00D923EB" w:rsidRPr="00D02050" w14:paraId="61E62553" w14:textId="77777777" w:rsidTr="005004F6">
        <w:trPr>
          <w:trHeight w:val="2042"/>
          <w:tblCellSpacing w:w="20" w:type="dxa"/>
        </w:trPr>
        <w:tc>
          <w:tcPr>
            <w:tcW w:w="2213" w:type="dxa"/>
            <w:shd w:val="clear" w:color="auto" w:fill="auto"/>
          </w:tcPr>
          <w:p w14:paraId="62FA41C1" w14:textId="77777777" w:rsidR="00D923EB" w:rsidRPr="00D02050" w:rsidRDefault="00C86191" w:rsidP="00860FBC">
            <w:pPr>
              <w:rPr>
                <w:sz w:val="28"/>
                <w:szCs w:val="28"/>
              </w:rPr>
            </w:pPr>
            <w:r>
              <w:rPr>
                <w:noProof/>
                <w:lang w:eastAsia="en-GB"/>
              </w:rPr>
              <w:drawing>
                <wp:inline distT="0" distB="0" distL="0" distR="0" wp14:anchorId="2F3A7C27" wp14:editId="3F9D9EEB">
                  <wp:extent cx="828675" cy="971550"/>
                  <wp:effectExtent l="0" t="0" r="0" b="0"/>
                  <wp:docPr id="1375312617" name="picture" descr="KCC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828675" cy="971550"/>
                          </a:xfrm>
                          <a:prstGeom prst="rect">
                            <a:avLst/>
                          </a:prstGeom>
                        </pic:spPr>
                      </pic:pic>
                    </a:graphicData>
                  </a:graphic>
                </wp:inline>
              </w:drawing>
            </w:r>
          </w:p>
        </w:tc>
        <w:tc>
          <w:tcPr>
            <w:tcW w:w="8315" w:type="dxa"/>
            <w:shd w:val="clear" w:color="auto" w:fill="auto"/>
          </w:tcPr>
          <w:p w14:paraId="6043C325" w14:textId="77777777" w:rsidR="00D923EB" w:rsidRPr="00D02050" w:rsidRDefault="00D923EB" w:rsidP="00D02050">
            <w:pPr>
              <w:jc w:val="center"/>
              <w:rPr>
                <w:rFonts w:cs="Arial"/>
                <w:b/>
                <w:color w:val="000066"/>
                <w:sz w:val="36"/>
                <w:szCs w:val="36"/>
              </w:rPr>
            </w:pPr>
          </w:p>
          <w:p w14:paraId="1BB699D1" w14:textId="77777777" w:rsidR="00D923EB" w:rsidRPr="00D02050" w:rsidRDefault="4FF4C592" w:rsidP="4FF4C592">
            <w:pPr>
              <w:jc w:val="center"/>
              <w:rPr>
                <w:rFonts w:cs="Arial"/>
                <w:b/>
                <w:bCs/>
                <w:color w:val="800000"/>
                <w:sz w:val="52"/>
                <w:szCs w:val="52"/>
              </w:rPr>
            </w:pPr>
            <w:smartTag w:uri="urn:schemas-microsoft-com:office:smarttags" w:element="place">
              <w:smartTag w:uri="urn:schemas-microsoft-com:office:smarttags" w:element="PlaceName">
                <w:r w:rsidRPr="4FF4C592">
                  <w:rPr>
                    <w:rFonts w:cs="Arial"/>
                    <w:b/>
                    <w:bCs/>
                    <w:color w:val="000066"/>
                    <w:sz w:val="52"/>
                    <w:szCs w:val="52"/>
                  </w:rPr>
                  <w:t>Kingsthorpe</w:t>
                </w:r>
                <w:r w:rsidRPr="4FF4C592">
                  <w:rPr>
                    <w:rFonts w:cs="Arial"/>
                    <w:b/>
                    <w:bCs/>
                    <w:sz w:val="52"/>
                    <w:szCs w:val="52"/>
                  </w:rPr>
                  <w:t xml:space="preserve"> </w:t>
                </w:r>
                <w:r w:rsidRPr="4FF4C592">
                  <w:rPr>
                    <w:rFonts w:cs="Arial"/>
                    <w:b/>
                    <w:bCs/>
                    <w:color w:val="800000"/>
                    <w:sz w:val="52"/>
                    <w:szCs w:val="52"/>
                  </w:rPr>
                  <w:t>College</w:t>
                </w:r>
              </w:smartTag>
            </w:smartTag>
            <w:smartTag w:uri="urn:schemas-microsoft-com:office:smarttags" w:element="PlaceType"/>
          </w:p>
          <w:p w14:paraId="7447BA90" w14:textId="77777777" w:rsidR="00D923EB" w:rsidRPr="00D02050" w:rsidRDefault="00C86191" w:rsidP="00D02050">
            <w:pPr>
              <w:jc w:val="center"/>
              <w:rPr>
                <w:rFonts w:cs="Arial"/>
                <w:b/>
                <w:color w:val="800000"/>
                <w:sz w:val="36"/>
                <w:szCs w:val="36"/>
              </w:rPr>
            </w:pPr>
            <w:r w:rsidRPr="00D02050">
              <w:rPr>
                <w:rFonts w:cs="Arial"/>
                <w:b/>
                <w:noProof/>
                <w:color w:val="800000"/>
                <w:sz w:val="36"/>
                <w:szCs w:val="36"/>
                <w:lang w:eastAsia="en-GB"/>
              </w:rPr>
              <w:drawing>
                <wp:inline distT="0" distB="0" distL="0" distR="0" wp14:anchorId="6988399D" wp14:editId="07777777">
                  <wp:extent cx="3352800" cy="419100"/>
                  <wp:effectExtent l="0" t="0" r="0" b="0"/>
                  <wp:docPr id="2" name="Picture 2" descr="CA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 strapline"/>
                          <pic:cNvPicPr>
                            <a:picLocks noChangeAspect="1" noChangeArrowheads="1"/>
                          </pic:cNvPicPr>
                        </pic:nvPicPr>
                        <pic:blipFill>
                          <a:blip r:embed="rId9" cstate="print">
                            <a:extLst>
                              <a:ext uri="{28A0092B-C50C-407E-A947-70E740481C1C}">
                                <a14:useLocalDpi xmlns:a14="http://schemas.microsoft.com/office/drawing/2010/main" val="0"/>
                              </a:ext>
                            </a:extLst>
                          </a:blip>
                          <a:srcRect r="-517" b="73024"/>
                          <a:stretch>
                            <a:fillRect/>
                          </a:stretch>
                        </pic:blipFill>
                        <pic:spPr bwMode="auto">
                          <a:xfrm>
                            <a:off x="0" y="0"/>
                            <a:ext cx="3352800" cy="419100"/>
                          </a:xfrm>
                          <a:prstGeom prst="rect">
                            <a:avLst/>
                          </a:prstGeom>
                          <a:noFill/>
                          <a:ln>
                            <a:noFill/>
                          </a:ln>
                        </pic:spPr>
                      </pic:pic>
                    </a:graphicData>
                  </a:graphic>
                </wp:inline>
              </w:drawing>
            </w:r>
          </w:p>
          <w:p w14:paraId="5E827585" w14:textId="634E3D4F" w:rsidR="00D923EB" w:rsidRPr="00D02050" w:rsidRDefault="4FF4C592" w:rsidP="4FF4C592">
            <w:pPr>
              <w:jc w:val="center"/>
              <w:rPr>
                <w:rFonts w:cs="Arial"/>
                <w:sz w:val="28"/>
                <w:szCs w:val="28"/>
              </w:rPr>
            </w:pPr>
            <w:r w:rsidRPr="4FF4C592">
              <w:rPr>
                <w:rFonts w:cs="Arial"/>
                <w:b/>
                <w:bCs/>
                <w:sz w:val="28"/>
                <w:szCs w:val="28"/>
              </w:rPr>
              <w:t xml:space="preserve">Job Description – Senior IT System Engineer </w:t>
            </w:r>
          </w:p>
        </w:tc>
      </w:tr>
    </w:tbl>
    <w:p w14:paraId="26017329" w14:textId="77777777" w:rsidR="00D923EB" w:rsidRDefault="00D923EB" w:rsidP="00AA1B17">
      <w:pPr>
        <w:tabs>
          <w:tab w:val="left" w:pos="5040"/>
          <w:tab w:val="left" w:pos="5112"/>
          <w:tab w:val="left" w:pos="6840"/>
        </w:tabs>
        <w:rPr>
          <w:b/>
          <w:sz w:val="22"/>
          <w:szCs w:val="22"/>
        </w:rPr>
      </w:pPr>
    </w:p>
    <w:p w14:paraId="362DD6C2" w14:textId="4571722A" w:rsidR="00AA1B17" w:rsidRPr="007C048A" w:rsidRDefault="3D081876" w:rsidP="3D081876">
      <w:pPr>
        <w:tabs>
          <w:tab w:val="left" w:pos="5040"/>
          <w:tab w:val="left" w:pos="5112"/>
          <w:tab w:val="left" w:pos="6840"/>
        </w:tabs>
        <w:rPr>
          <w:sz w:val="22"/>
          <w:szCs w:val="22"/>
        </w:rPr>
      </w:pPr>
      <w:r w:rsidRPr="3D081876">
        <w:rPr>
          <w:b/>
          <w:bCs/>
          <w:sz w:val="22"/>
          <w:szCs w:val="22"/>
        </w:rPr>
        <w:t>Position:</w:t>
      </w:r>
      <w:r w:rsidRPr="3D081876">
        <w:rPr>
          <w:sz w:val="22"/>
          <w:szCs w:val="22"/>
        </w:rPr>
        <w:t xml:space="preserve"> </w:t>
      </w:r>
      <w:r w:rsidR="00135C89">
        <w:rPr>
          <w:sz w:val="22"/>
          <w:szCs w:val="22"/>
        </w:rPr>
        <w:t>Senior</w:t>
      </w:r>
      <w:r w:rsidRPr="3D081876">
        <w:rPr>
          <w:sz w:val="22"/>
          <w:szCs w:val="22"/>
        </w:rPr>
        <w:t xml:space="preserve"> IT Systems Engineer </w:t>
      </w:r>
    </w:p>
    <w:p w14:paraId="78BDC3CC" w14:textId="7A99B2DD" w:rsidR="00AA1B17" w:rsidRPr="007C048A" w:rsidRDefault="4FF4C592" w:rsidP="3D081876">
      <w:pPr>
        <w:tabs>
          <w:tab w:val="left" w:pos="5040"/>
          <w:tab w:val="left" w:pos="5112"/>
          <w:tab w:val="left" w:pos="6840"/>
        </w:tabs>
        <w:rPr>
          <w:sz w:val="22"/>
          <w:szCs w:val="22"/>
        </w:rPr>
      </w:pPr>
      <w:r w:rsidRPr="4FF4C592">
        <w:rPr>
          <w:b/>
          <w:bCs/>
          <w:sz w:val="22"/>
          <w:szCs w:val="22"/>
        </w:rPr>
        <w:t xml:space="preserve">Line </w:t>
      </w:r>
      <w:r w:rsidR="00AA1B17" w:rsidRPr="4FF4C592">
        <w:rPr>
          <w:b/>
          <w:bCs/>
          <w:sz w:val="22"/>
          <w:szCs w:val="22"/>
        </w:rPr>
        <w:t>Manager:</w:t>
      </w:r>
      <w:r w:rsidR="00135C89">
        <w:rPr>
          <w:b/>
          <w:bCs/>
          <w:sz w:val="22"/>
          <w:szCs w:val="22"/>
        </w:rPr>
        <w:t xml:space="preserve">  </w:t>
      </w:r>
      <w:r w:rsidR="00FD1EC3" w:rsidRPr="007C048A">
        <w:rPr>
          <w:sz w:val="22"/>
          <w:szCs w:val="22"/>
        </w:rPr>
        <w:t>IT Services Manager</w:t>
      </w:r>
    </w:p>
    <w:p w14:paraId="56474A97" w14:textId="53937B8C" w:rsidR="00AA1B17" w:rsidRPr="007C048A" w:rsidRDefault="00AA1B17" w:rsidP="4FF4C592">
      <w:pPr>
        <w:tabs>
          <w:tab w:val="left" w:pos="5040"/>
          <w:tab w:val="left" w:pos="6840"/>
        </w:tabs>
        <w:rPr>
          <w:sz w:val="22"/>
          <w:szCs w:val="22"/>
        </w:rPr>
      </w:pPr>
      <w:r w:rsidRPr="4FF4C592">
        <w:rPr>
          <w:b/>
          <w:bCs/>
          <w:sz w:val="22"/>
          <w:szCs w:val="22"/>
        </w:rPr>
        <w:t>Grade:</w:t>
      </w:r>
      <w:r w:rsidRPr="007C048A">
        <w:rPr>
          <w:sz w:val="22"/>
          <w:szCs w:val="22"/>
        </w:rPr>
        <w:t xml:space="preserve">       NJC Scale</w:t>
      </w:r>
      <w:r w:rsidR="005004F6">
        <w:rPr>
          <w:sz w:val="22"/>
          <w:szCs w:val="22"/>
        </w:rPr>
        <w:t xml:space="preserve"> K 38-42</w:t>
      </w:r>
      <w:r w:rsidRPr="007C048A">
        <w:rPr>
          <w:sz w:val="22"/>
          <w:szCs w:val="22"/>
        </w:rPr>
        <w:tab/>
      </w:r>
    </w:p>
    <w:p w14:paraId="391B9F60" w14:textId="18489913" w:rsidR="00AA1B17" w:rsidRPr="007C048A" w:rsidRDefault="00AA1B17" w:rsidP="3D081876">
      <w:pPr>
        <w:tabs>
          <w:tab w:val="left" w:pos="5040"/>
          <w:tab w:val="left" w:pos="6840"/>
        </w:tabs>
        <w:jc w:val="both"/>
        <w:rPr>
          <w:sz w:val="22"/>
          <w:szCs w:val="22"/>
        </w:rPr>
      </w:pPr>
      <w:r w:rsidRPr="4FF4C592">
        <w:rPr>
          <w:b/>
          <w:bCs/>
          <w:sz w:val="22"/>
          <w:szCs w:val="22"/>
        </w:rPr>
        <w:t xml:space="preserve">Contract:  </w:t>
      </w:r>
      <w:r w:rsidRPr="007C048A">
        <w:rPr>
          <w:sz w:val="22"/>
          <w:szCs w:val="22"/>
        </w:rPr>
        <w:t xml:space="preserve">37 hours per week/52 weeks a </w:t>
      </w:r>
      <w:r w:rsidRPr="007C048A">
        <w:rPr>
          <w:sz w:val="22"/>
          <w:szCs w:val="22"/>
        </w:rPr>
        <w:tab/>
      </w:r>
      <w:r w:rsidRPr="007C048A">
        <w:rPr>
          <w:sz w:val="22"/>
          <w:szCs w:val="22"/>
        </w:rPr>
        <w:tab/>
      </w:r>
    </w:p>
    <w:p w14:paraId="34CC5415" w14:textId="77777777" w:rsidR="00D923EB" w:rsidRPr="007C048A" w:rsidRDefault="00D923EB" w:rsidP="00AA1B17">
      <w:pPr>
        <w:tabs>
          <w:tab w:val="left" w:pos="5040"/>
        </w:tabs>
        <w:rPr>
          <w:sz w:val="22"/>
          <w:szCs w:val="22"/>
        </w:rPr>
      </w:pPr>
    </w:p>
    <w:p w14:paraId="517FFD54" w14:textId="77777777" w:rsidR="00D923EB" w:rsidRPr="007C048A" w:rsidRDefault="00D923EB" w:rsidP="4FF4C592">
      <w:pPr>
        <w:rPr>
          <w:rFonts w:cs="Arial"/>
          <w:b/>
          <w:bCs/>
          <w:sz w:val="22"/>
          <w:szCs w:val="22"/>
        </w:rPr>
      </w:pPr>
      <w:r w:rsidRPr="4FF4C592">
        <w:rPr>
          <w:rFonts w:cs="Arial"/>
          <w:b/>
          <w:bCs/>
          <w:sz w:val="22"/>
          <w:szCs w:val="22"/>
          <w:shd w:val="clear" w:color="auto" w:fill="FAFAFA"/>
        </w:rPr>
        <w:t xml:space="preserve">Main Purpose:  </w:t>
      </w:r>
    </w:p>
    <w:p w14:paraId="5409949B" w14:textId="77777777" w:rsidR="00D923EB" w:rsidRPr="007C048A" w:rsidRDefault="00D923EB" w:rsidP="00734F4D">
      <w:pPr>
        <w:ind w:left="720"/>
        <w:jc w:val="both"/>
        <w:rPr>
          <w:rFonts w:cs="Arial"/>
          <w:sz w:val="22"/>
          <w:szCs w:val="22"/>
        </w:rPr>
      </w:pPr>
    </w:p>
    <w:p w14:paraId="674338E5" w14:textId="346BCE37" w:rsidR="00001803" w:rsidRDefault="4FF4C592" w:rsidP="4FF4C592">
      <w:pPr>
        <w:jc w:val="both"/>
        <w:rPr>
          <w:rFonts w:cs="Arial"/>
          <w:sz w:val="22"/>
          <w:szCs w:val="22"/>
        </w:rPr>
      </w:pPr>
      <w:r w:rsidRPr="4FF4C592">
        <w:rPr>
          <w:rFonts w:cs="Arial"/>
          <w:sz w:val="22"/>
          <w:szCs w:val="22"/>
        </w:rPr>
        <w:t>The purpose of a Senior IT Systems Engineer is to maintain uptime of IT systems. Provide 1</w:t>
      </w:r>
      <w:r w:rsidRPr="4FF4C592">
        <w:rPr>
          <w:rFonts w:cs="Arial"/>
          <w:sz w:val="22"/>
          <w:szCs w:val="22"/>
          <w:vertAlign w:val="superscript"/>
        </w:rPr>
        <w:t>st</w:t>
      </w:r>
      <w:r w:rsidRPr="4FF4C592">
        <w:rPr>
          <w:rFonts w:cs="Arial"/>
          <w:sz w:val="22"/>
          <w:szCs w:val="22"/>
        </w:rPr>
        <w:t>, 2</w:t>
      </w:r>
      <w:r w:rsidRPr="4FF4C592">
        <w:rPr>
          <w:rFonts w:cs="Arial"/>
          <w:sz w:val="22"/>
          <w:szCs w:val="22"/>
          <w:vertAlign w:val="superscript"/>
        </w:rPr>
        <w:t>nd</w:t>
      </w:r>
      <w:r w:rsidRPr="4FF4C592">
        <w:rPr>
          <w:rFonts w:cs="Arial"/>
          <w:sz w:val="22"/>
          <w:szCs w:val="22"/>
        </w:rPr>
        <w:t xml:space="preserve"> &amp; 3</w:t>
      </w:r>
      <w:r w:rsidRPr="4FF4C592">
        <w:rPr>
          <w:rFonts w:cs="Arial"/>
          <w:sz w:val="22"/>
          <w:szCs w:val="22"/>
          <w:vertAlign w:val="superscript"/>
        </w:rPr>
        <w:t>rd</w:t>
      </w:r>
      <w:r w:rsidRPr="4FF4C592">
        <w:rPr>
          <w:rFonts w:cs="Arial"/>
          <w:sz w:val="22"/>
          <w:szCs w:val="22"/>
        </w:rPr>
        <w:t xml:space="preserve"> line suppo</w:t>
      </w:r>
      <w:bookmarkStart w:id="0" w:name="_GoBack"/>
      <w:r w:rsidRPr="4FF4C592">
        <w:rPr>
          <w:rFonts w:cs="Arial"/>
          <w:sz w:val="22"/>
          <w:szCs w:val="22"/>
        </w:rPr>
        <w:t>r</w:t>
      </w:r>
      <w:bookmarkEnd w:id="0"/>
      <w:r w:rsidRPr="4FF4C592">
        <w:rPr>
          <w:rFonts w:cs="Arial"/>
          <w:sz w:val="22"/>
          <w:szCs w:val="22"/>
        </w:rPr>
        <w:t>t to customers and provide technical expertise to new initiatives.</w:t>
      </w:r>
    </w:p>
    <w:p w14:paraId="0D4943A5" w14:textId="77777777" w:rsidR="00001803" w:rsidRDefault="00001803" w:rsidP="0A59FE85">
      <w:pPr>
        <w:jc w:val="both"/>
        <w:rPr>
          <w:rFonts w:cs="Arial"/>
          <w:sz w:val="22"/>
          <w:szCs w:val="22"/>
        </w:rPr>
      </w:pPr>
    </w:p>
    <w:p w14:paraId="20A8DE21" w14:textId="4EB4DBB8" w:rsidR="00734F4D" w:rsidRPr="007C048A" w:rsidRDefault="4FF4C592" w:rsidP="4FF4C592">
      <w:pPr>
        <w:jc w:val="both"/>
        <w:rPr>
          <w:rFonts w:cs="Arial"/>
          <w:sz w:val="22"/>
          <w:szCs w:val="22"/>
        </w:rPr>
      </w:pPr>
      <w:r w:rsidRPr="4FF4C592">
        <w:rPr>
          <w:rFonts w:cs="Arial"/>
          <w:sz w:val="22"/>
          <w:szCs w:val="22"/>
        </w:rPr>
        <w:t>To act as a deputy for the IT Service Manager</w:t>
      </w:r>
    </w:p>
    <w:p w14:paraId="2CFA04B3" w14:textId="77777777" w:rsidR="00D923EB" w:rsidRPr="007C048A" w:rsidRDefault="00D923EB" w:rsidP="00734F4D">
      <w:pPr>
        <w:ind w:left="720"/>
        <w:jc w:val="both"/>
        <w:rPr>
          <w:rFonts w:cs="Arial"/>
          <w:sz w:val="22"/>
          <w:szCs w:val="22"/>
        </w:rPr>
      </w:pPr>
    </w:p>
    <w:p w14:paraId="54ABF9D4" w14:textId="77777777" w:rsidR="003E0248" w:rsidRPr="007C048A" w:rsidRDefault="003E0248" w:rsidP="00734F4D">
      <w:pPr>
        <w:rPr>
          <w:sz w:val="22"/>
          <w:szCs w:val="22"/>
        </w:rPr>
      </w:pPr>
    </w:p>
    <w:p w14:paraId="41C31862" w14:textId="77777777" w:rsidR="003008D6" w:rsidRPr="007C048A" w:rsidRDefault="4FF4C592" w:rsidP="4FF4C592">
      <w:pPr>
        <w:pStyle w:val="Heading1"/>
        <w:rPr>
          <w:rFonts w:cs="Arial"/>
          <w:sz w:val="22"/>
          <w:szCs w:val="22"/>
        </w:rPr>
      </w:pPr>
      <w:r w:rsidRPr="4FF4C592">
        <w:rPr>
          <w:rFonts w:cs="Arial"/>
          <w:sz w:val="22"/>
          <w:szCs w:val="22"/>
        </w:rPr>
        <w:t>Main Duties and Responsibilities</w:t>
      </w:r>
    </w:p>
    <w:p w14:paraId="6B85322E" w14:textId="77777777" w:rsidR="00D923EB" w:rsidRPr="007C048A" w:rsidRDefault="00D923EB" w:rsidP="00D923EB">
      <w:pPr>
        <w:rPr>
          <w:sz w:val="22"/>
          <w:szCs w:val="22"/>
        </w:rPr>
      </w:pP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9540"/>
      </w:tblGrid>
      <w:tr w:rsidR="00796A44" w:rsidRPr="00B7036A" w14:paraId="4065FF9B" w14:textId="77777777" w:rsidTr="0046399E">
        <w:trPr>
          <w:trHeight w:val="2225"/>
          <w:tblCellSpacing w:w="7" w:type="dxa"/>
        </w:trPr>
        <w:tc>
          <w:tcPr>
            <w:tcW w:w="4985" w:type="pct"/>
          </w:tcPr>
          <w:p w14:paraId="13A7C74C" w14:textId="77777777" w:rsidR="00512D58" w:rsidRPr="007C048A" w:rsidRDefault="4FF4C592" w:rsidP="4FF4C592">
            <w:pPr>
              <w:numPr>
                <w:ilvl w:val="0"/>
                <w:numId w:val="20"/>
              </w:numPr>
              <w:rPr>
                <w:rFonts w:cs="Arial"/>
                <w:sz w:val="22"/>
                <w:szCs w:val="22"/>
              </w:rPr>
            </w:pPr>
            <w:r w:rsidRPr="4FF4C592">
              <w:rPr>
                <w:rFonts w:cs="Arial"/>
                <w:sz w:val="22"/>
                <w:szCs w:val="22"/>
              </w:rPr>
              <w:t>Responsible for maintenance and development of network infrastructure, servers, workstations, applications and other systems as required under the direction of IT Services Manager</w:t>
            </w:r>
          </w:p>
          <w:p w14:paraId="5F7D7BEC" w14:textId="1F0E6620" w:rsidR="0A59FE85" w:rsidRPr="00E306F3" w:rsidRDefault="4FF4C592" w:rsidP="4FF4C592">
            <w:pPr>
              <w:numPr>
                <w:ilvl w:val="0"/>
                <w:numId w:val="20"/>
              </w:numPr>
              <w:rPr>
                <w:sz w:val="22"/>
                <w:szCs w:val="22"/>
              </w:rPr>
            </w:pPr>
            <w:r w:rsidRPr="4FF4C592">
              <w:rPr>
                <w:rFonts w:cs="Arial"/>
                <w:sz w:val="22"/>
                <w:szCs w:val="22"/>
              </w:rPr>
              <w:t>To act as deputy for the IT Services Manager. Assisting with planning, coordination, development and administration of the IT Services Department and related projects</w:t>
            </w:r>
          </w:p>
          <w:p w14:paraId="6FECB418" w14:textId="3D573B47" w:rsidR="00E306F3" w:rsidRDefault="4FF4C592" w:rsidP="4FF4C592">
            <w:pPr>
              <w:numPr>
                <w:ilvl w:val="0"/>
                <w:numId w:val="20"/>
              </w:numPr>
              <w:rPr>
                <w:rFonts w:cs="Arial"/>
                <w:sz w:val="22"/>
                <w:szCs w:val="22"/>
              </w:rPr>
            </w:pPr>
            <w:r w:rsidRPr="4FF4C592">
              <w:rPr>
                <w:rFonts w:cs="Arial"/>
                <w:sz w:val="22"/>
                <w:szCs w:val="22"/>
              </w:rPr>
              <w:t>To manage and direct other members of the IT Services team in support of the IT Services Manager</w:t>
            </w:r>
          </w:p>
          <w:p w14:paraId="6184C3C5" w14:textId="69A0C9FC" w:rsidR="00E306F3" w:rsidRDefault="4FF4C592" w:rsidP="4FF4C592">
            <w:pPr>
              <w:numPr>
                <w:ilvl w:val="0"/>
                <w:numId w:val="20"/>
              </w:numPr>
              <w:rPr>
                <w:rFonts w:cs="Arial"/>
                <w:sz w:val="22"/>
                <w:szCs w:val="22"/>
              </w:rPr>
            </w:pPr>
            <w:r w:rsidRPr="4FF4C592">
              <w:rPr>
                <w:rFonts w:cs="Arial"/>
                <w:sz w:val="22"/>
                <w:szCs w:val="22"/>
              </w:rPr>
              <w:t>In the absence of the IT Services Manager attend Operations Team and planning meetings and to ensure that IT Services Team daily stand-up meetings take place.</w:t>
            </w:r>
          </w:p>
          <w:p w14:paraId="002AF70E" w14:textId="235EDA91" w:rsidR="00872F32" w:rsidRPr="007C048A" w:rsidRDefault="4FF4C592" w:rsidP="4FF4C592">
            <w:pPr>
              <w:pStyle w:val="ListParagraph"/>
              <w:numPr>
                <w:ilvl w:val="0"/>
                <w:numId w:val="20"/>
              </w:numPr>
              <w:spacing w:after="0" w:line="240" w:lineRule="auto"/>
              <w:rPr>
                <w:rFonts w:ascii="Arial" w:hAnsi="Arial" w:cs="Arial"/>
              </w:rPr>
            </w:pPr>
            <w:r w:rsidRPr="4FF4C592">
              <w:rPr>
                <w:rFonts w:ascii="Arial" w:hAnsi="Arial" w:cs="Arial"/>
              </w:rPr>
              <w:t xml:space="preserve">Managing and monitor E-safety systems, antivirus and malware protection, internet\email filters and other systems as appropriate, to ensure security and safeguarding. </w:t>
            </w:r>
          </w:p>
          <w:p w14:paraId="0CA95587" w14:textId="77777777" w:rsidR="00512D58" w:rsidRDefault="4FF4C592" w:rsidP="4FF4C592">
            <w:pPr>
              <w:numPr>
                <w:ilvl w:val="0"/>
                <w:numId w:val="20"/>
              </w:numPr>
              <w:rPr>
                <w:rFonts w:cs="Arial"/>
                <w:sz w:val="22"/>
                <w:szCs w:val="22"/>
              </w:rPr>
            </w:pPr>
            <w:r w:rsidRPr="4FF4C592">
              <w:rPr>
                <w:rFonts w:cs="Arial"/>
                <w:sz w:val="22"/>
                <w:szCs w:val="22"/>
              </w:rPr>
              <w:t>Where appropriate take a technical lead in researching, creating, deploying and managing new and innovative systems to further improve existing working practices under the direction of the IT Services Manager.</w:t>
            </w:r>
          </w:p>
          <w:p w14:paraId="7CA4EAA4" w14:textId="77777777" w:rsidR="00F50F8A" w:rsidRDefault="4FF4C592" w:rsidP="4FF4C592">
            <w:pPr>
              <w:numPr>
                <w:ilvl w:val="0"/>
                <w:numId w:val="20"/>
              </w:numPr>
              <w:rPr>
                <w:rFonts w:cs="Arial"/>
                <w:sz w:val="22"/>
                <w:szCs w:val="22"/>
              </w:rPr>
            </w:pPr>
            <w:r w:rsidRPr="4FF4C592">
              <w:rPr>
                <w:rFonts w:cs="Arial"/>
                <w:sz w:val="22"/>
                <w:szCs w:val="22"/>
              </w:rPr>
              <w:t>Provide an advanced level of technical support and training to staff, students and other stakeholders where appropriate.</w:t>
            </w:r>
          </w:p>
          <w:p w14:paraId="02F53B7D" w14:textId="59E1C4A9" w:rsidR="00713B47" w:rsidRDefault="4FF4C592" w:rsidP="4FF4C592">
            <w:pPr>
              <w:numPr>
                <w:ilvl w:val="0"/>
                <w:numId w:val="20"/>
              </w:numPr>
              <w:rPr>
                <w:rFonts w:cs="Arial"/>
                <w:sz w:val="22"/>
                <w:szCs w:val="22"/>
              </w:rPr>
            </w:pPr>
            <w:r w:rsidRPr="4FF4C592">
              <w:rPr>
                <w:rFonts w:cs="Arial"/>
                <w:sz w:val="22"/>
                <w:szCs w:val="22"/>
              </w:rPr>
              <w:t>Provide regular in-house training ensuring that knowledge on technology used by KC and its partners is shared with relevant members of staff and students.</w:t>
            </w:r>
          </w:p>
          <w:p w14:paraId="235A46BF" w14:textId="6A395413" w:rsidR="00D923EB" w:rsidRDefault="4FF4C592" w:rsidP="4FF4C592">
            <w:pPr>
              <w:numPr>
                <w:ilvl w:val="0"/>
                <w:numId w:val="20"/>
              </w:numPr>
              <w:rPr>
                <w:rFonts w:cs="Arial"/>
                <w:sz w:val="22"/>
                <w:szCs w:val="22"/>
              </w:rPr>
            </w:pPr>
            <w:r w:rsidRPr="4FF4C592">
              <w:rPr>
                <w:rFonts w:cs="Arial"/>
                <w:sz w:val="22"/>
                <w:szCs w:val="22"/>
              </w:rPr>
              <w:t>Create and document technical procedures, policies, processes and standards, in-line with the College’s ICT support service definition.</w:t>
            </w:r>
          </w:p>
          <w:p w14:paraId="0D0AEA16" w14:textId="77777777" w:rsidR="00A84C96" w:rsidRDefault="4FF4C592" w:rsidP="4FF4C592">
            <w:pPr>
              <w:numPr>
                <w:ilvl w:val="0"/>
                <w:numId w:val="20"/>
              </w:numPr>
              <w:rPr>
                <w:rFonts w:cs="Arial"/>
                <w:sz w:val="22"/>
                <w:szCs w:val="22"/>
              </w:rPr>
            </w:pPr>
            <w:r w:rsidRPr="4FF4C592">
              <w:rPr>
                <w:rFonts w:cs="Arial"/>
                <w:sz w:val="22"/>
                <w:szCs w:val="22"/>
              </w:rPr>
              <w:t>Act as technical authority in communications with Third parties to enable fixes on managed services</w:t>
            </w:r>
          </w:p>
          <w:p w14:paraId="5B11CFB6" w14:textId="77777777" w:rsidR="009B6904" w:rsidRDefault="4FF4C592" w:rsidP="4FF4C592">
            <w:pPr>
              <w:numPr>
                <w:ilvl w:val="0"/>
                <w:numId w:val="20"/>
              </w:numPr>
              <w:rPr>
                <w:rFonts w:cs="Arial"/>
                <w:sz w:val="22"/>
                <w:szCs w:val="22"/>
              </w:rPr>
            </w:pPr>
            <w:r w:rsidRPr="4FF4C592">
              <w:rPr>
                <w:rFonts w:cs="Arial"/>
                <w:sz w:val="22"/>
                <w:szCs w:val="22"/>
              </w:rPr>
              <w:t>Ensure that the necessary checks and regular maintenance in the form of daily, weekly, monthly and yearly schedules and carried out.</w:t>
            </w:r>
          </w:p>
          <w:p w14:paraId="7884C1D2" w14:textId="1D03EC08" w:rsidR="00512D58" w:rsidRPr="009B6904" w:rsidRDefault="4FF4C592" w:rsidP="4FF4C592">
            <w:pPr>
              <w:numPr>
                <w:ilvl w:val="0"/>
                <w:numId w:val="20"/>
              </w:numPr>
              <w:rPr>
                <w:rFonts w:cs="Arial"/>
                <w:sz w:val="22"/>
                <w:szCs w:val="22"/>
              </w:rPr>
            </w:pPr>
            <w:r w:rsidRPr="4FF4C592">
              <w:rPr>
                <w:rFonts w:cs="Arial"/>
                <w:sz w:val="22"/>
                <w:szCs w:val="22"/>
              </w:rPr>
              <w:t>Responsible for keeping all IT and related systems up-to-date and patched, working with the IT Services Manager to ensure that systems meet the needs of business.</w:t>
            </w:r>
          </w:p>
          <w:p w14:paraId="4214F848" w14:textId="77777777" w:rsidR="00D923EB" w:rsidRDefault="4FF4C592" w:rsidP="4FF4C592">
            <w:pPr>
              <w:pStyle w:val="ListParagraph"/>
              <w:numPr>
                <w:ilvl w:val="0"/>
                <w:numId w:val="20"/>
              </w:numPr>
              <w:spacing w:after="0" w:line="240" w:lineRule="auto"/>
              <w:rPr>
                <w:rFonts w:ascii="Arial" w:hAnsi="Arial" w:cs="Arial"/>
              </w:rPr>
            </w:pPr>
            <w:r w:rsidRPr="4FF4C592">
              <w:rPr>
                <w:rFonts w:ascii="Arial" w:hAnsi="Arial" w:cs="Arial"/>
              </w:rPr>
              <w:t>Work with the IT Services Manager to manage the IT Service desk, call management, procedures, escalations and reporting</w:t>
            </w:r>
          </w:p>
          <w:p w14:paraId="0FBA6182" w14:textId="2F9732E9" w:rsidR="00141FDD" w:rsidRPr="007C048A" w:rsidRDefault="4FF4C592" w:rsidP="4FF4C592">
            <w:pPr>
              <w:pStyle w:val="BodyText3"/>
              <w:numPr>
                <w:ilvl w:val="0"/>
                <w:numId w:val="20"/>
              </w:numPr>
              <w:spacing w:after="0"/>
              <w:rPr>
                <w:rFonts w:cs="Arial"/>
                <w:sz w:val="22"/>
                <w:szCs w:val="22"/>
              </w:rPr>
            </w:pPr>
            <w:r w:rsidRPr="4FF4C592">
              <w:rPr>
                <w:rFonts w:cs="Arial"/>
                <w:sz w:val="22"/>
                <w:szCs w:val="22"/>
              </w:rPr>
              <w:t xml:space="preserve">Manage system monitoring and pro-active maintenance, recording events and reporting issues that could affect BAU activities to the IT Services Manager. </w:t>
            </w:r>
          </w:p>
          <w:p w14:paraId="35745491" w14:textId="77777777" w:rsidR="00141FDD" w:rsidRPr="007C048A" w:rsidRDefault="4FF4C592" w:rsidP="4FF4C592">
            <w:pPr>
              <w:pStyle w:val="BodyText3"/>
              <w:numPr>
                <w:ilvl w:val="0"/>
                <w:numId w:val="20"/>
              </w:numPr>
              <w:spacing w:after="0"/>
              <w:rPr>
                <w:rFonts w:cs="Arial"/>
                <w:sz w:val="22"/>
                <w:szCs w:val="22"/>
              </w:rPr>
            </w:pPr>
            <w:r w:rsidRPr="4FF4C592">
              <w:rPr>
                <w:rFonts w:cs="Arial"/>
                <w:sz w:val="22"/>
                <w:szCs w:val="22"/>
              </w:rPr>
              <w:lastRenderedPageBreak/>
              <w:t>Perform root cause analyses and diagnostics on systems that are not functioning correctly.</w:t>
            </w:r>
          </w:p>
          <w:p w14:paraId="53F821E9" w14:textId="77777777" w:rsidR="00512D58" w:rsidRPr="007C048A" w:rsidRDefault="4FF4C592" w:rsidP="4FF4C592">
            <w:pPr>
              <w:numPr>
                <w:ilvl w:val="0"/>
                <w:numId w:val="20"/>
              </w:numPr>
              <w:rPr>
                <w:rFonts w:cs="Arial"/>
                <w:sz w:val="22"/>
                <w:szCs w:val="22"/>
              </w:rPr>
            </w:pPr>
            <w:r w:rsidRPr="4FF4C592">
              <w:rPr>
                <w:rFonts w:cs="Arial"/>
                <w:sz w:val="22"/>
                <w:szCs w:val="22"/>
              </w:rPr>
              <w:t>Support and advise customer sites (primary schools) with a view to promote KC as a centre of excellence. This may include subcontracted work on their sites.</w:t>
            </w:r>
          </w:p>
          <w:p w14:paraId="581E5BD7" w14:textId="77777777" w:rsidR="00C4033E" w:rsidRPr="007C048A" w:rsidRDefault="4FF4C592" w:rsidP="4FF4C592">
            <w:pPr>
              <w:numPr>
                <w:ilvl w:val="0"/>
                <w:numId w:val="20"/>
              </w:numPr>
              <w:rPr>
                <w:rFonts w:cs="Arial"/>
                <w:sz w:val="22"/>
                <w:szCs w:val="22"/>
              </w:rPr>
            </w:pPr>
            <w:r w:rsidRPr="4FF4C592">
              <w:rPr>
                <w:rFonts w:cs="Arial"/>
                <w:sz w:val="22"/>
                <w:szCs w:val="22"/>
              </w:rPr>
              <w:t>Provide IT event support for specific lessons, events or assemblies</w:t>
            </w:r>
          </w:p>
          <w:p w14:paraId="4CAEBD44" w14:textId="1DA47050" w:rsidR="00820AB7" w:rsidRPr="003D00D5" w:rsidRDefault="4FF4C592" w:rsidP="00DC7461">
            <w:pPr>
              <w:numPr>
                <w:ilvl w:val="0"/>
                <w:numId w:val="20"/>
              </w:numPr>
              <w:rPr>
                <w:rFonts w:cs="Arial"/>
                <w:sz w:val="22"/>
                <w:szCs w:val="22"/>
              </w:rPr>
            </w:pPr>
            <w:r w:rsidRPr="4FF4C592">
              <w:rPr>
                <w:rFonts w:cs="Arial"/>
                <w:sz w:val="22"/>
                <w:szCs w:val="22"/>
              </w:rPr>
              <w:t>Utilise the ITSM tools to accurately record changes, incidents, service requests, problems, projects &amp; standards.</w:t>
            </w:r>
          </w:p>
        </w:tc>
      </w:tr>
    </w:tbl>
    <w:p w14:paraId="549EBF46" w14:textId="60D7A81B" w:rsidR="00DE5764" w:rsidRPr="00D923EB" w:rsidRDefault="00DC7461" w:rsidP="4FF4C592">
      <w:pPr>
        <w:rPr>
          <w:b/>
          <w:bCs/>
          <w:sz w:val="22"/>
          <w:szCs w:val="22"/>
        </w:rPr>
      </w:pPr>
      <w:r>
        <w:rPr>
          <w:b/>
          <w:bCs/>
          <w:sz w:val="22"/>
          <w:szCs w:val="22"/>
        </w:rPr>
        <w:lastRenderedPageBreak/>
        <w:t>P</w:t>
      </w:r>
      <w:r w:rsidR="4FF4C592" w:rsidRPr="4FF4C592">
        <w:rPr>
          <w:b/>
          <w:bCs/>
          <w:sz w:val="22"/>
          <w:szCs w:val="22"/>
        </w:rPr>
        <w:t>rofessional Development and Conduct</w:t>
      </w:r>
    </w:p>
    <w:p w14:paraId="5F7532CA" w14:textId="77777777" w:rsidR="00DE5764" w:rsidRPr="00D923EB" w:rsidRDefault="00DE5764" w:rsidP="00DE5764">
      <w:pPr>
        <w:rPr>
          <w:b/>
          <w:bCs/>
          <w:sz w:val="22"/>
          <w:szCs w:val="22"/>
        </w:rPr>
      </w:pPr>
    </w:p>
    <w:p w14:paraId="70133E8E" w14:textId="77777777" w:rsidR="00DE5764" w:rsidRPr="00D923EB" w:rsidRDefault="4FF4C592" w:rsidP="4FF4C592">
      <w:pPr>
        <w:numPr>
          <w:ilvl w:val="0"/>
          <w:numId w:val="17"/>
        </w:numPr>
        <w:tabs>
          <w:tab w:val="clear" w:pos="360"/>
          <w:tab w:val="num" w:pos="720"/>
        </w:tabs>
        <w:ind w:left="720"/>
        <w:rPr>
          <w:sz w:val="22"/>
          <w:szCs w:val="22"/>
        </w:rPr>
      </w:pPr>
      <w:r w:rsidRPr="4FF4C592">
        <w:rPr>
          <w:sz w:val="22"/>
          <w:szCs w:val="22"/>
        </w:rPr>
        <w:t>Display appropriate conduct and behaviour towards students and other members of staff, including a commitment to equal opportunities.</w:t>
      </w:r>
    </w:p>
    <w:p w14:paraId="2424727B" w14:textId="77777777" w:rsidR="00DE5764" w:rsidRPr="00D923EB" w:rsidRDefault="4FF4C592" w:rsidP="4FF4C592">
      <w:pPr>
        <w:numPr>
          <w:ilvl w:val="0"/>
          <w:numId w:val="17"/>
        </w:numPr>
        <w:ind w:firstLine="0"/>
        <w:rPr>
          <w:sz w:val="22"/>
          <w:szCs w:val="22"/>
        </w:rPr>
      </w:pPr>
      <w:r w:rsidRPr="4FF4C592">
        <w:rPr>
          <w:sz w:val="22"/>
          <w:szCs w:val="22"/>
        </w:rPr>
        <w:t>Undertake relevant training that will enhance your role within the College.</w:t>
      </w:r>
    </w:p>
    <w:p w14:paraId="258B1F29" w14:textId="77777777" w:rsidR="00DE5764" w:rsidRPr="00D923EB" w:rsidRDefault="4FF4C592" w:rsidP="4FF4C592">
      <w:pPr>
        <w:numPr>
          <w:ilvl w:val="0"/>
          <w:numId w:val="17"/>
        </w:numPr>
        <w:ind w:firstLine="0"/>
        <w:rPr>
          <w:sz w:val="22"/>
          <w:szCs w:val="22"/>
        </w:rPr>
      </w:pPr>
      <w:r w:rsidRPr="4FF4C592">
        <w:rPr>
          <w:sz w:val="22"/>
          <w:szCs w:val="22"/>
        </w:rPr>
        <w:t>Work towards ensuring adequate cover for absent colleagues.</w:t>
      </w:r>
    </w:p>
    <w:p w14:paraId="274799B2" w14:textId="77777777" w:rsidR="00DE5764" w:rsidRDefault="00DE5764" w:rsidP="00DE5764">
      <w:pPr>
        <w:rPr>
          <w:b/>
          <w:sz w:val="22"/>
          <w:szCs w:val="22"/>
        </w:rPr>
      </w:pPr>
    </w:p>
    <w:p w14:paraId="58083443" w14:textId="77777777" w:rsidR="00A36155" w:rsidRPr="00D923EB" w:rsidRDefault="4FF4C592" w:rsidP="4FF4C592">
      <w:pPr>
        <w:rPr>
          <w:b/>
          <w:bCs/>
          <w:sz w:val="22"/>
          <w:szCs w:val="22"/>
        </w:rPr>
      </w:pPr>
      <w:r w:rsidRPr="4FF4C592">
        <w:rPr>
          <w:b/>
          <w:bCs/>
          <w:sz w:val="22"/>
          <w:szCs w:val="22"/>
        </w:rPr>
        <w:t>Health &amp; Safety</w:t>
      </w:r>
    </w:p>
    <w:p w14:paraId="757BCA92" w14:textId="77777777" w:rsidR="00D923EB" w:rsidRPr="00D923EB" w:rsidRDefault="00D923EB" w:rsidP="00A36155">
      <w:pPr>
        <w:rPr>
          <w:b/>
          <w:sz w:val="22"/>
          <w:szCs w:val="22"/>
        </w:rPr>
      </w:pPr>
    </w:p>
    <w:p w14:paraId="4905269E" w14:textId="77777777" w:rsidR="00A36155" w:rsidRPr="00D923EB" w:rsidRDefault="4FF4C592" w:rsidP="4FF4C592">
      <w:pPr>
        <w:numPr>
          <w:ilvl w:val="0"/>
          <w:numId w:val="5"/>
        </w:numPr>
        <w:ind w:hanging="72"/>
        <w:rPr>
          <w:sz w:val="22"/>
          <w:szCs w:val="22"/>
        </w:rPr>
      </w:pPr>
      <w:r w:rsidRPr="4FF4C592">
        <w:rPr>
          <w:sz w:val="22"/>
          <w:szCs w:val="22"/>
        </w:rPr>
        <w:t>Be aware of and adhere to KC procedures for health and safety.</w:t>
      </w:r>
    </w:p>
    <w:p w14:paraId="21E36908" w14:textId="77777777" w:rsidR="00A36155" w:rsidRPr="00D923EB" w:rsidRDefault="4FF4C592" w:rsidP="4FF4C592">
      <w:pPr>
        <w:numPr>
          <w:ilvl w:val="0"/>
          <w:numId w:val="5"/>
        </w:numPr>
        <w:ind w:hanging="72"/>
        <w:rPr>
          <w:sz w:val="22"/>
          <w:szCs w:val="22"/>
        </w:rPr>
      </w:pPr>
      <w:r w:rsidRPr="4FF4C592">
        <w:rPr>
          <w:sz w:val="22"/>
          <w:szCs w:val="22"/>
        </w:rPr>
        <w:t>Report all faulty equipment to the IT Service Manager</w:t>
      </w:r>
    </w:p>
    <w:p w14:paraId="4EB2372C" w14:textId="77777777" w:rsidR="00A36155" w:rsidRPr="00D923EB" w:rsidRDefault="4FF4C592" w:rsidP="4FF4C592">
      <w:pPr>
        <w:numPr>
          <w:ilvl w:val="0"/>
          <w:numId w:val="5"/>
        </w:numPr>
        <w:ind w:hanging="72"/>
        <w:rPr>
          <w:sz w:val="22"/>
          <w:szCs w:val="22"/>
        </w:rPr>
      </w:pPr>
      <w:r w:rsidRPr="4FF4C592">
        <w:rPr>
          <w:sz w:val="22"/>
          <w:szCs w:val="22"/>
        </w:rPr>
        <w:t>Liaise with the ICT suite manager with regard to ICT equipment and systems.</w:t>
      </w:r>
    </w:p>
    <w:p w14:paraId="37A033C8" w14:textId="77777777" w:rsidR="00A36155" w:rsidRPr="00D923EB" w:rsidRDefault="4FF4C592" w:rsidP="4FF4C592">
      <w:pPr>
        <w:numPr>
          <w:ilvl w:val="0"/>
          <w:numId w:val="5"/>
        </w:numPr>
        <w:tabs>
          <w:tab w:val="clear" w:pos="432"/>
          <w:tab w:val="num" w:pos="720"/>
        </w:tabs>
        <w:ind w:left="720" w:hanging="360"/>
        <w:rPr>
          <w:sz w:val="22"/>
          <w:szCs w:val="22"/>
        </w:rPr>
      </w:pPr>
      <w:r w:rsidRPr="4FF4C592">
        <w:rPr>
          <w:sz w:val="22"/>
          <w:szCs w:val="22"/>
        </w:rPr>
        <w:t>Participation in the maintenance of satisfactory standards of safety and security in relation to IT equipment and procedures, in accordance with College/LA policy.</w:t>
      </w:r>
    </w:p>
    <w:p w14:paraId="33DD077C" w14:textId="77777777" w:rsidR="00A36155" w:rsidRPr="00D923EB" w:rsidRDefault="4FF4C592" w:rsidP="4FF4C592">
      <w:pPr>
        <w:numPr>
          <w:ilvl w:val="0"/>
          <w:numId w:val="5"/>
        </w:numPr>
        <w:tabs>
          <w:tab w:val="clear" w:pos="432"/>
          <w:tab w:val="num" w:pos="720"/>
        </w:tabs>
        <w:ind w:left="720" w:hanging="360"/>
        <w:rPr>
          <w:sz w:val="22"/>
          <w:szCs w:val="22"/>
        </w:rPr>
      </w:pPr>
      <w:r w:rsidRPr="4FF4C592">
        <w:rPr>
          <w:sz w:val="22"/>
          <w:szCs w:val="22"/>
        </w:rPr>
        <w:t>Health &amp; Safety checks of equipment as required by reference to member of staff responsible.</w:t>
      </w:r>
    </w:p>
    <w:p w14:paraId="2F1066EB" w14:textId="77777777" w:rsidR="00A36155" w:rsidRPr="00D923EB" w:rsidRDefault="4FF4C592" w:rsidP="4FF4C592">
      <w:pPr>
        <w:numPr>
          <w:ilvl w:val="0"/>
          <w:numId w:val="5"/>
        </w:numPr>
        <w:tabs>
          <w:tab w:val="clear" w:pos="432"/>
          <w:tab w:val="num" w:pos="720"/>
        </w:tabs>
        <w:ind w:left="720" w:hanging="360"/>
        <w:rPr>
          <w:sz w:val="22"/>
          <w:szCs w:val="22"/>
        </w:rPr>
      </w:pPr>
      <w:r w:rsidRPr="4FF4C592">
        <w:rPr>
          <w:sz w:val="22"/>
          <w:szCs w:val="22"/>
        </w:rPr>
        <w:t>Standard safety precautions should be taken when working with IT equipment</w:t>
      </w:r>
    </w:p>
    <w:p w14:paraId="7660F324" w14:textId="77777777" w:rsidR="00DE5764" w:rsidRPr="00D923EB" w:rsidRDefault="00DE5764" w:rsidP="00A36155">
      <w:pPr>
        <w:rPr>
          <w:sz w:val="22"/>
          <w:szCs w:val="22"/>
        </w:rPr>
      </w:pPr>
    </w:p>
    <w:p w14:paraId="22944226" w14:textId="77777777" w:rsidR="00DE5764" w:rsidRPr="00D923EB" w:rsidRDefault="4FF4C592" w:rsidP="4FF4C592">
      <w:pPr>
        <w:jc w:val="both"/>
        <w:rPr>
          <w:rFonts w:cs="Arial"/>
          <w:b/>
          <w:bCs/>
          <w:sz w:val="22"/>
          <w:szCs w:val="22"/>
        </w:rPr>
      </w:pPr>
      <w:r w:rsidRPr="4FF4C592">
        <w:rPr>
          <w:rFonts w:cs="Arial"/>
          <w:b/>
          <w:bCs/>
          <w:sz w:val="22"/>
          <w:szCs w:val="22"/>
        </w:rPr>
        <w:t>General</w:t>
      </w:r>
    </w:p>
    <w:p w14:paraId="1B92B4DB" w14:textId="77777777" w:rsidR="00DE5764" w:rsidRPr="00D923EB" w:rsidRDefault="00DE5764" w:rsidP="00DE5764">
      <w:pPr>
        <w:ind w:left="720"/>
        <w:jc w:val="both"/>
        <w:rPr>
          <w:rFonts w:cs="Arial"/>
          <w:sz w:val="22"/>
          <w:szCs w:val="22"/>
        </w:rPr>
      </w:pPr>
    </w:p>
    <w:p w14:paraId="539A6D9E" w14:textId="09733453" w:rsidR="00DE5764" w:rsidRPr="00D923EB" w:rsidRDefault="4FF4C592" w:rsidP="4FF4C592">
      <w:pPr>
        <w:numPr>
          <w:ilvl w:val="0"/>
          <w:numId w:val="25"/>
        </w:numPr>
        <w:jc w:val="both"/>
        <w:rPr>
          <w:rFonts w:cs="Arial"/>
          <w:sz w:val="22"/>
          <w:szCs w:val="22"/>
        </w:rPr>
      </w:pPr>
      <w:r w:rsidRPr="4FF4C592">
        <w:rPr>
          <w:rFonts w:cs="Arial"/>
          <w:sz w:val="22"/>
          <w:szCs w:val="22"/>
        </w:rPr>
        <w:t xml:space="preserve">Other duties in support of the College as decided by the </w:t>
      </w:r>
      <w:r w:rsidR="00DC7461">
        <w:rPr>
          <w:rFonts w:cs="Arial"/>
          <w:sz w:val="22"/>
          <w:szCs w:val="22"/>
        </w:rPr>
        <w:t>Headteacher</w:t>
      </w:r>
      <w:r w:rsidRPr="4FF4C592">
        <w:rPr>
          <w:rFonts w:cs="Arial"/>
          <w:sz w:val="22"/>
          <w:szCs w:val="22"/>
        </w:rPr>
        <w:t xml:space="preserve"> within the scope of this post</w:t>
      </w:r>
    </w:p>
    <w:p w14:paraId="1F11AF2C" w14:textId="77777777" w:rsidR="00DE5764" w:rsidRPr="00D923EB" w:rsidRDefault="00DE5764" w:rsidP="00DE5764">
      <w:pPr>
        <w:jc w:val="both"/>
        <w:rPr>
          <w:rFonts w:cs="Arial"/>
          <w:sz w:val="22"/>
          <w:szCs w:val="22"/>
        </w:rPr>
      </w:pPr>
    </w:p>
    <w:p w14:paraId="50ED73D1" w14:textId="7195D113" w:rsidR="00DE5764" w:rsidRPr="00D923EB" w:rsidRDefault="4FF4C592" w:rsidP="4FF4C592">
      <w:pPr>
        <w:jc w:val="both"/>
        <w:rPr>
          <w:rFonts w:cs="Arial"/>
          <w:sz w:val="22"/>
          <w:szCs w:val="22"/>
        </w:rPr>
      </w:pPr>
      <w:r w:rsidRPr="4FF4C592">
        <w:rPr>
          <w:rFonts w:cs="Arial"/>
          <w:sz w:val="22"/>
          <w:szCs w:val="22"/>
        </w:rPr>
        <w:t xml:space="preserve">It is the practice of this College to examine job descriptions and to update them to ensure that they relate to the jobs as they are being performed or to incorporate whatever changes are being proposed.  It is the College’s aim to reach agreement on any alterations.  If this is not possible the </w:t>
      </w:r>
      <w:r w:rsidR="00DC7461">
        <w:rPr>
          <w:rFonts w:cs="Arial"/>
          <w:sz w:val="22"/>
          <w:szCs w:val="22"/>
        </w:rPr>
        <w:t>Headteacher</w:t>
      </w:r>
      <w:r w:rsidRPr="4FF4C592">
        <w:rPr>
          <w:rFonts w:cs="Arial"/>
          <w:sz w:val="22"/>
          <w:szCs w:val="22"/>
        </w:rPr>
        <w:t xml:space="preserve"> reserves the right to insist on changes to your job description after consultation with you.</w:t>
      </w:r>
    </w:p>
    <w:p w14:paraId="6BB58AAE" w14:textId="77777777" w:rsidR="00DE5764" w:rsidRPr="00D923EB" w:rsidRDefault="00DE5764" w:rsidP="00DE5764">
      <w:pPr>
        <w:ind w:left="360"/>
        <w:rPr>
          <w:rFonts w:cs="Arial"/>
          <w:sz w:val="22"/>
          <w:szCs w:val="22"/>
        </w:rPr>
      </w:pPr>
    </w:p>
    <w:p w14:paraId="2C06985C" w14:textId="26DFBA14" w:rsidR="00DC7461" w:rsidRDefault="4FF4C592" w:rsidP="00DC7461">
      <w:pPr>
        <w:jc w:val="center"/>
        <w:rPr>
          <w:rFonts w:cs="Arial"/>
          <w:b/>
          <w:bCs/>
          <w:i/>
          <w:iCs/>
          <w:sz w:val="22"/>
          <w:szCs w:val="22"/>
        </w:rPr>
      </w:pPr>
      <w:r w:rsidRPr="4FF4C592">
        <w:rPr>
          <w:rFonts w:cs="Arial"/>
          <w:b/>
          <w:bCs/>
          <w:i/>
          <w:iCs/>
          <w:sz w:val="22"/>
          <w:szCs w:val="22"/>
        </w:rPr>
        <w:t>Kingsthorpe College is committed to safeguarding and promoting the welfare of children and young people and expects all members of staff to share this commitment.</w:t>
      </w:r>
    </w:p>
    <w:p w14:paraId="4AEFA372" w14:textId="7FCA1835" w:rsidR="00DE5764" w:rsidRPr="00D923EB" w:rsidRDefault="00DE5764" w:rsidP="00DC7461">
      <w:pPr>
        <w:jc w:val="center"/>
        <w:rPr>
          <w:sz w:val="22"/>
          <w:szCs w:val="22"/>
        </w:rPr>
      </w:pPr>
      <w:r w:rsidRPr="00D923EB">
        <w:rPr>
          <w:sz w:val="22"/>
          <w:szCs w:val="22"/>
        </w:rPr>
        <w:t>Kingsthorpe College, Boughton Green Road, Northampton, NN2 7HR</w:t>
      </w:r>
      <w:r w:rsidR="00DC7461">
        <w:rPr>
          <w:sz w:val="22"/>
          <w:szCs w:val="22"/>
        </w:rPr>
        <w:t xml:space="preserve"> - </w:t>
      </w:r>
      <w:r w:rsidRPr="00D923EB">
        <w:rPr>
          <w:sz w:val="22"/>
          <w:szCs w:val="22"/>
        </w:rPr>
        <w:t>Telephone: 01604 716106</w:t>
      </w:r>
    </w:p>
    <w:p w14:paraId="59B4643F" w14:textId="77777777" w:rsidR="008840F3" w:rsidRPr="00D923EB" w:rsidRDefault="008840F3" w:rsidP="00A36155">
      <w:pPr>
        <w:rPr>
          <w:sz w:val="22"/>
          <w:szCs w:val="22"/>
        </w:rPr>
      </w:pPr>
    </w:p>
    <w:sectPr w:rsidR="008840F3" w:rsidRPr="00D923EB" w:rsidSect="006857CB">
      <w:footerReference w:type="even" r:id="rId10"/>
      <w:footerReference w:type="default" r:id="rId11"/>
      <w:pgSz w:w="12240" w:h="15840"/>
      <w:pgMar w:top="360" w:right="1260" w:bottom="71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D7369" w14:textId="77777777" w:rsidR="009104F3" w:rsidRDefault="009104F3">
      <w:r>
        <w:separator/>
      </w:r>
    </w:p>
  </w:endnote>
  <w:endnote w:type="continuationSeparator" w:id="0">
    <w:p w14:paraId="5B5B0BE2" w14:textId="77777777" w:rsidR="009104F3" w:rsidRDefault="0091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B38C3" w14:textId="77777777" w:rsidR="00E82F17" w:rsidRDefault="00E82F17" w:rsidP="00243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B0C6A" w14:textId="77777777" w:rsidR="00E82F17" w:rsidRDefault="00E82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7FF83" w14:textId="77777777" w:rsidR="00E82F17" w:rsidRDefault="00E82F17" w:rsidP="00243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399E">
      <w:rPr>
        <w:rStyle w:val="PageNumber"/>
        <w:noProof/>
      </w:rPr>
      <w:t>2</w:t>
    </w:r>
    <w:r>
      <w:rPr>
        <w:rStyle w:val="PageNumber"/>
      </w:rPr>
      <w:fldChar w:fldCharType="end"/>
    </w:r>
  </w:p>
  <w:p w14:paraId="7D87DB6A" w14:textId="5486ED59" w:rsidR="00230DD1" w:rsidRPr="00A877FF" w:rsidRDefault="00DC7461" w:rsidP="3D081876">
    <w:pPr>
      <w:pStyle w:val="Footer"/>
      <w:rPr>
        <w:sz w:val="18"/>
        <w:szCs w:val="18"/>
      </w:rPr>
    </w:pPr>
    <w:r>
      <w:rPr>
        <w:sz w:val="18"/>
        <w:szCs w:val="18"/>
      </w:rPr>
      <w:t>January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CE915" w14:textId="77777777" w:rsidR="009104F3" w:rsidRDefault="009104F3">
      <w:r>
        <w:separator/>
      </w:r>
    </w:p>
  </w:footnote>
  <w:footnote w:type="continuationSeparator" w:id="0">
    <w:p w14:paraId="6D50ADB7" w14:textId="77777777" w:rsidR="009104F3" w:rsidRDefault="00910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901"/>
    <w:multiLevelType w:val="hybridMultilevel"/>
    <w:tmpl w:val="BB6A4F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E0792"/>
    <w:multiLevelType w:val="hybridMultilevel"/>
    <w:tmpl w:val="4A8EA6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C3BE3"/>
    <w:multiLevelType w:val="hybridMultilevel"/>
    <w:tmpl w:val="ED4053E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83EEF"/>
    <w:multiLevelType w:val="hybridMultilevel"/>
    <w:tmpl w:val="3E92F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411B6B"/>
    <w:multiLevelType w:val="hybridMultilevel"/>
    <w:tmpl w:val="176E31B0"/>
    <w:lvl w:ilvl="0" w:tplc="4C0245C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30DBB"/>
    <w:multiLevelType w:val="hybridMultilevel"/>
    <w:tmpl w:val="BEAEB95C"/>
    <w:lvl w:ilvl="0" w:tplc="8D16F7BE">
      <w:start w:val="1"/>
      <w:numFmt w:val="bullet"/>
      <w:lvlText w:val=""/>
      <w:lvlJc w:val="left"/>
      <w:pPr>
        <w:tabs>
          <w:tab w:val="num" w:pos="0"/>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148DC"/>
    <w:multiLevelType w:val="hybridMultilevel"/>
    <w:tmpl w:val="CA628F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CA610C"/>
    <w:multiLevelType w:val="hybridMultilevel"/>
    <w:tmpl w:val="B91E6A2E"/>
    <w:lvl w:ilvl="0" w:tplc="46CC8BE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5EF4D7D"/>
    <w:multiLevelType w:val="hybridMultilevel"/>
    <w:tmpl w:val="0828627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A5379"/>
    <w:multiLevelType w:val="hybridMultilevel"/>
    <w:tmpl w:val="012C4302"/>
    <w:lvl w:ilvl="0" w:tplc="4C0245C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979BC"/>
    <w:multiLevelType w:val="hybridMultilevel"/>
    <w:tmpl w:val="DDD6070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C13C4"/>
    <w:multiLevelType w:val="hybridMultilevel"/>
    <w:tmpl w:val="1A162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F13F4D"/>
    <w:multiLevelType w:val="multilevel"/>
    <w:tmpl w:val="BEAEB95C"/>
    <w:lvl w:ilvl="0">
      <w:start w:val="1"/>
      <w:numFmt w:val="bullet"/>
      <w:lvlText w:val=""/>
      <w:lvlJc w:val="left"/>
      <w:pPr>
        <w:tabs>
          <w:tab w:val="num" w:pos="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97F6A"/>
    <w:multiLevelType w:val="hybridMultilevel"/>
    <w:tmpl w:val="CFE053F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74E4453"/>
    <w:multiLevelType w:val="multilevel"/>
    <w:tmpl w:val="ED4053E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A0C4E"/>
    <w:multiLevelType w:val="hybridMultilevel"/>
    <w:tmpl w:val="5DA64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44B1C"/>
    <w:multiLevelType w:val="hybridMultilevel"/>
    <w:tmpl w:val="753638D4"/>
    <w:lvl w:ilvl="0" w:tplc="4C0245C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3834CD"/>
    <w:multiLevelType w:val="hybridMultilevel"/>
    <w:tmpl w:val="B1AA493E"/>
    <w:lvl w:ilvl="0" w:tplc="4C0245C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6866BD"/>
    <w:multiLevelType w:val="hybridMultilevel"/>
    <w:tmpl w:val="42EA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C43E30"/>
    <w:multiLevelType w:val="hybridMultilevel"/>
    <w:tmpl w:val="D854A3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7EC1995"/>
    <w:multiLevelType w:val="hybridMultilevel"/>
    <w:tmpl w:val="328C6E9E"/>
    <w:lvl w:ilvl="0" w:tplc="4C0245C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981"/>
    <w:multiLevelType w:val="hybridMultilevel"/>
    <w:tmpl w:val="4CB63D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24D44D4"/>
    <w:multiLevelType w:val="hybridMultilevel"/>
    <w:tmpl w:val="94CE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0F090D"/>
    <w:multiLevelType w:val="hybridMultilevel"/>
    <w:tmpl w:val="544C4600"/>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1E0499"/>
    <w:multiLevelType w:val="multilevel"/>
    <w:tmpl w:val="DDD6070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0"/>
  </w:num>
  <w:num w:numId="4">
    <w:abstractNumId w:val="4"/>
  </w:num>
  <w:num w:numId="5">
    <w:abstractNumId w:val="16"/>
  </w:num>
  <w:num w:numId="6">
    <w:abstractNumId w:val="9"/>
  </w:num>
  <w:num w:numId="7">
    <w:abstractNumId w:val="21"/>
  </w:num>
  <w:num w:numId="8">
    <w:abstractNumId w:val="6"/>
  </w:num>
  <w:num w:numId="9">
    <w:abstractNumId w:val="2"/>
  </w:num>
  <w:num w:numId="10">
    <w:abstractNumId w:val="14"/>
  </w:num>
  <w:num w:numId="11">
    <w:abstractNumId w:val="19"/>
  </w:num>
  <w:num w:numId="12">
    <w:abstractNumId w:val="5"/>
  </w:num>
  <w:num w:numId="13">
    <w:abstractNumId w:val="12"/>
  </w:num>
  <w:num w:numId="14">
    <w:abstractNumId w:val="10"/>
  </w:num>
  <w:num w:numId="15">
    <w:abstractNumId w:val="24"/>
  </w:num>
  <w:num w:numId="16">
    <w:abstractNumId w:val="1"/>
  </w:num>
  <w:num w:numId="17">
    <w:abstractNumId w:val="13"/>
  </w:num>
  <w:num w:numId="18">
    <w:abstractNumId w:val="8"/>
  </w:num>
  <w:num w:numId="19">
    <w:abstractNumId w:val="15"/>
  </w:num>
  <w:num w:numId="20">
    <w:abstractNumId w:val="23"/>
  </w:num>
  <w:num w:numId="21">
    <w:abstractNumId w:val="11"/>
  </w:num>
  <w:num w:numId="22">
    <w:abstractNumId w:val="18"/>
  </w:num>
  <w:num w:numId="23">
    <w:abstractNumId w:val="7"/>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06"/>
    <w:rsid w:val="00001803"/>
    <w:rsid w:val="00023245"/>
    <w:rsid w:val="00086202"/>
    <w:rsid w:val="00091F4A"/>
    <w:rsid w:val="000B33B7"/>
    <w:rsid w:val="000B35E8"/>
    <w:rsid w:val="000D22BF"/>
    <w:rsid w:val="00126D0D"/>
    <w:rsid w:val="00126EBE"/>
    <w:rsid w:val="00134BF0"/>
    <w:rsid w:val="00135C89"/>
    <w:rsid w:val="00141FDD"/>
    <w:rsid w:val="00156C94"/>
    <w:rsid w:val="00182119"/>
    <w:rsid w:val="001C5BD2"/>
    <w:rsid w:val="001E56AB"/>
    <w:rsid w:val="001F01EC"/>
    <w:rsid w:val="00216C31"/>
    <w:rsid w:val="00221032"/>
    <w:rsid w:val="00230DD1"/>
    <w:rsid w:val="00237D9D"/>
    <w:rsid w:val="00243405"/>
    <w:rsid w:val="00250A41"/>
    <w:rsid w:val="00260370"/>
    <w:rsid w:val="0026556E"/>
    <w:rsid w:val="00280911"/>
    <w:rsid w:val="002A1652"/>
    <w:rsid w:val="002C5D11"/>
    <w:rsid w:val="003008D6"/>
    <w:rsid w:val="003033A4"/>
    <w:rsid w:val="0031330F"/>
    <w:rsid w:val="00330C12"/>
    <w:rsid w:val="00351F5B"/>
    <w:rsid w:val="00386021"/>
    <w:rsid w:val="00386E46"/>
    <w:rsid w:val="003A3AEC"/>
    <w:rsid w:val="003C17D9"/>
    <w:rsid w:val="003D00D5"/>
    <w:rsid w:val="003D052C"/>
    <w:rsid w:val="003E0248"/>
    <w:rsid w:val="003E7B2A"/>
    <w:rsid w:val="00460464"/>
    <w:rsid w:val="0046399E"/>
    <w:rsid w:val="004755A7"/>
    <w:rsid w:val="0049402D"/>
    <w:rsid w:val="004B2254"/>
    <w:rsid w:val="004B5092"/>
    <w:rsid w:val="004B5FEA"/>
    <w:rsid w:val="004D1944"/>
    <w:rsid w:val="004E33EF"/>
    <w:rsid w:val="004F6E7B"/>
    <w:rsid w:val="005004F6"/>
    <w:rsid w:val="00512D58"/>
    <w:rsid w:val="00536A3C"/>
    <w:rsid w:val="0056195A"/>
    <w:rsid w:val="00563F84"/>
    <w:rsid w:val="00596317"/>
    <w:rsid w:val="005A4CF5"/>
    <w:rsid w:val="005E06F1"/>
    <w:rsid w:val="005E0A83"/>
    <w:rsid w:val="005F5D26"/>
    <w:rsid w:val="005F7A61"/>
    <w:rsid w:val="006028F2"/>
    <w:rsid w:val="00603EBD"/>
    <w:rsid w:val="00641775"/>
    <w:rsid w:val="006857CB"/>
    <w:rsid w:val="00691A94"/>
    <w:rsid w:val="00693ED2"/>
    <w:rsid w:val="006A4627"/>
    <w:rsid w:val="006B7631"/>
    <w:rsid w:val="006C0AAF"/>
    <w:rsid w:val="006E31E8"/>
    <w:rsid w:val="006F0940"/>
    <w:rsid w:val="00713B47"/>
    <w:rsid w:val="007141D1"/>
    <w:rsid w:val="00717512"/>
    <w:rsid w:val="00724377"/>
    <w:rsid w:val="00734F4D"/>
    <w:rsid w:val="0074699F"/>
    <w:rsid w:val="00777F09"/>
    <w:rsid w:val="0078628A"/>
    <w:rsid w:val="0079342E"/>
    <w:rsid w:val="00796A44"/>
    <w:rsid w:val="007A0C5A"/>
    <w:rsid w:val="007A391E"/>
    <w:rsid w:val="007B5BF0"/>
    <w:rsid w:val="007C048A"/>
    <w:rsid w:val="007D6794"/>
    <w:rsid w:val="00805198"/>
    <w:rsid w:val="00820AB7"/>
    <w:rsid w:val="00827BEC"/>
    <w:rsid w:val="0083731A"/>
    <w:rsid w:val="00852C67"/>
    <w:rsid w:val="008553C3"/>
    <w:rsid w:val="00856DA4"/>
    <w:rsid w:val="00860329"/>
    <w:rsid w:val="00860FBC"/>
    <w:rsid w:val="00872F32"/>
    <w:rsid w:val="008840F3"/>
    <w:rsid w:val="008F0C26"/>
    <w:rsid w:val="00900878"/>
    <w:rsid w:val="009104F3"/>
    <w:rsid w:val="0091573A"/>
    <w:rsid w:val="009241B1"/>
    <w:rsid w:val="0094429F"/>
    <w:rsid w:val="00966BAA"/>
    <w:rsid w:val="00983819"/>
    <w:rsid w:val="00997E47"/>
    <w:rsid w:val="009A5E75"/>
    <w:rsid w:val="009B6904"/>
    <w:rsid w:val="009E154A"/>
    <w:rsid w:val="00A0482B"/>
    <w:rsid w:val="00A3260F"/>
    <w:rsid w:val="00A36155"/>
    <w:rsid w:val="00A474D5"/>
    <w:rsid w:val="00A51D27"/>
    <w:rsid w:val="00A84C96"/>
    <w:rsid w:val="00A877FF"/>
    <w:rsid w:val="00A902DC"/>
    <w:rsid w:val="00AA1B17"/>
    <w:rsid w:val="00AC2144"/>
    <w:rsid w:val="00AC2B8B"/>
    <w:rsid w:val="00AC676E"/>
    <w:rsid w:val="00AE6924"/>
    <w:rsid w:val="00AF379D"/>
    <w:rsid w:val="00B7036A"/>
    <w:rsid w:val="00BB0912"/>
    <w:rsid w:val="00BE410B"/>
    <w:rsid w:val="00BF396F"/>
    <w:rsid w:val="00C25C17"/>
    <w:rsid w:val="00C4033E"/>
    <w:rsid w:val="00C444A3"/>
    <w:rsid w:val="00C6472F"/>
    <w:rsid w:val="00C744F8"/>
    <w:rsid w:val="00C77363"/>
    <w:rsid w:val="00C86191"/>
    <w:rsid w:val="00CA3342"/>
    <w:rsid w:val="00CD399B"/>
    <w:rsid w:val="00D02050"/>
    <w:rsid w:val="00D47817"/>
    <w:rsid w:val="00D6463F"/>
    <w:rsid w:val="00D923EB"/>
    <w:rsid w:val="00D97593"/>
    <w:rsid w:val="00DA14D8"/>
    <w:rsid w:val="00DC22A0"/>
    <w:rsid w:val="00DC7461"/>
    <w:rsid w:val="00DE5764"/>
    <w:rsid w:val="00DF241E"/>
    <w:rsid w:val="00E04C66"/>
    <w:rsid w:val="00E076CE"/>
    <w:rsid w:val="00E10632"/>
    <w:rsid w:val="00E23076"/>
    <w:rsid w:val="00E306F3"/>
    <w:rsid w:val="00E31080"/>
    <w:rsid w:val="00E35A9E"/>
    <w:rsid w:val="00E47C33"/>
    <w:rsid w:val="00E630C2"/>
    <w:rsid w:val="00E75206"/>
    <w:rsid w:val="00E82F17"/>
    <w:rsid w:val="00ED1E73"/>
    <w:rsid w:val="00F00F94"/>
    <w:rsid w:val="00F23CBB"/>
    <w:rsid w:val="00F26CCA"/>
    <w:rsid w:val="00F27D17"/>
    <w:rsid w:val="00F30620"/>
    <w:rsid w:val="00F50F8A"/>
    <w:rsid w:val="00F65223"/>
    <w:rsid w:val="00F87EE1"/>
    <w:rsid w:val="00FC0B76"/>
    <w:rsid w:val="00FD1EC3"/>
    <w:rsid w:val="00FD3E90"/>
    <w:rsid w:val="00FE4DCD"/>
    <w:rsid w:val="00FF000C"/>
    <w:rsid w:val="0A59FE85"/>
    <w:rsid w:val="3D081876"/>
    <w:rsid w:val="4FF4C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EC0D206"/>
  <w15:chartTrackingRefBased/>
  <w15:docId w15:val="{320F0C4E-4FAA-4CBE-9C4E-D076E2CB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rsid w:val="008840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3E90"/>
    <w:rPr>
      <w:rFonts w:ascii="Tahoma" w:hAnsi="Tahoma" w:cs="Tahoma"/>
      <w:sz w:val="16"/>
      <w:szCs w:val="16"/>
    </w:rPr>
  </w:style>
  <w:style w:type="table" w:styleId="TableGrid">
    <w:name w:val="Table Grid"/>
    <w:basedOn w:val="TableNormal"/>
    <w:rsid w:val="00C6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E31E8"/>
    <w:pPr>
      <w:spacing w:after="120" w:line="480" w:lineRule="auto"/>
      <w:ind w:left="283"/>
    </w:pPr>
    <w:rPr>
      <w:rFonts w:ascii="Times New Roman" w:hAnsi="Times New Roman"/>
      <w:lang w:eastAsia="en-GB"/>
    </w:rPr>
  </w:style>
  <w:style w:type="table" w:styleId="TableWeb1">
    <w:name w:val="Table Web 1"/>
    <w:basedOn w:val="TableNormal"/>
    <w:rsid w:val="0064177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qFormat/>
    <w:rsid w:val="0074699F"/>
    <w:pPr>
      <w:spacing w:after="200" w:line="276" w:lineRule="auto"/>
      <w:ind w:left="720"/>
      <w:contextualSpacing/>
    </w:pPr>
    <w:rPr>
      <w:rFonts w:ascii="Calibri" w:hAnsi="Calibri"/>
      <w:sz w:val="22"/>
      <w:szCs w:val="22"/>
    </w:rPr>
  </w:style>
  <w:style w:type="paragraph" w:styleId="Footer">
    <w:name w:val="footer"/>
    <w:basedOn w:val="Normal"/>
    <w:rsid w:val="00A877FF"/>
    <w:pPr>
      <w:tabs>
        <w:tab w:val="center" w:pos="4153"/>
        <w:tab w:val="right" w:pos="8306"/>
      </w:tabs>
    </w:pPr>
  </w:style>
  <w:style w:type="character" w:styleId="PageNumber">
    <w:name w:val="page number"/>
    <w:basedOn w:val="DefaultParagraphFont"/>
    <w:rsid w:val="00A877FF"/>
  </w:style>
  <w:style w:type="paragraph" w:styleId="Header">
    <w:name w:val="header"/>
    <w:basedOn w:val="Normal"/>
    <w:rsid w:val="00A877FF"/>
    <w:pPr>
      <w:tabs>
        <w:tab w:val="center" w:pos="4153"/>
        <w:tab w:val="right" w:pos="8306"/>
      </w:tabs>
    </w:pPr>
  </w:style>
  <w:style w:type="paragraph" w:styleId="BodyText3">
    <w:name w:val="Body Text 3"/>
    <w:basedOn w:val="Normal"/>
    <w:link w:val="BodyText3Char"/>
    <w:rsid w:val="00734F4D"/>
    <w:pPr>
      <w:spacing w:after="120"/>
    </w:pPr>
    <w:rPr>
      <w:sz w:val="16"/>
      <w:szCs w:val="16"/>
    </w:rPr>
  </w:style>
  <w:style w:type="character" w:customStyle="1" w:styleId="BodyText3Char">
    <w:name w:val="Body Text 3 Char"/>
    <w:link w:val="BodyText3"/>
    <w:rsid w:val="00734F4D"/>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9742">
      <w:bodyDiv w:val="1"/>
      <w:marLeft w:val="0"/>
      <w:marRight w:val="0"/>
      <w:marTop w:val="0"/>
      <w:marBottom w:val="0"/>
      <w:divBdr>
        <w:top w:val="none" w:sz="0" w:space="0" w:color="auto"/>
        <w:left w:val="none" w:sz="0" w:space="0" w:color="auto"/>
        <w:bottom w:val="none" w:sz="0" w:space="0" w:color="auto"/>
        <w:right w:val="none" w:sz="0" w:space="0" w:color="auto"/>
      </w:divBdr>
    </w:div>
    <w:div w:id="286473777">
      <w:bodyDiv w:val="1"/>
      <w:marLeft w:val="0"/>
      <w:marRight w:val="0"/>
      <w:marTop w:val="0"/>
      <w:marBottom w:val="0"/>
      <w:divBdr>
        <w:top w:val="none" w:sz="0" w:space="0" w:color="auto"/>
        <w:left w:val="none" w:sz="0" w:space="0" w:color="auto"/>
        <w:bottom w:val="none" w:sz="0" w:space="0" w:color="auto"/>
        <w:right w:val="none" w:sz="0" w:space="0" w:color="auto"/>
      </w:divBdr>
    </w:div>
    <w:div w:id="322586299">
      <w:bodyDiv w:val="1"/>
      <w:marLeft w:val="0"/>
      <w:marRight w:val="0"/>
      <w:marTop w:val="0"/>
      <w:marBottom w:val="0"/>
      <w:divBdr>
        <w:top w:val="none" w:sz="0" w:space="0" w:color="auto"/>
        <w:left w:val="none" w:sz="0" w:space="0" w:color="auto"/>
        <w:bottom w:val="none" w:sz="0" w:space="0" w:color="auto"/>
        <w:right w:val="none" w:sz="0" w:space="0" w:color="auto"/>
      </w:divBdr>
    </w:div>
    <w:div w:id="583806433">
      <w:bodyDiv w:val="1"/>
      <w:marLeft w:val="0"/>
      <w:marRight w:val="0"/>
      <w:marTop w:val="0"/>
      <w:marBottom w:val="0"/>
      <w:divBdr>
        <w:top w:val="none" w:sz="0" w:space="0" w:color="auto"/>
        <w:left w:val="none" w:sz="0" w:space="0" w:color="auto"/>
        <w:bottom w:val="none" w:sz="0" w:space="0" w:color="auto"/>
        <w:right w:val="none" w:sz="0" w:space="0" w:color="auto"/>
      </w:divBdr>
    </w:div>
    <w:div w:id="623928452">
      <w:bodyDiv w:val="1"/>
      <w:marLeft w:val="0"/>
      <w:marRight w:val="0"/>
      <w:marTop w:val="0"/>
      <w:marBottom w:val="0"/>
      <w:divBdr>
        <w:top w:val="none" w:sz="0" w:space="0" w:color="auto"/>
        <w:left w:val="none" w:sz="0" w:space="0" w:color="auto"/>
        <w:bottom w:val="none" w:sz="0" w:space="0" w:color="auto"/>
        <w:right w:val="none" w:sz="0" w:space="0" w:color="auto"/>
      </w:divBdr>
    </w:div>
    <w:div w:id="918251661">
      <w:bodyDiv w:val="1"/>
      <w:marLeft w:val="0"/>
      <w:marRight w:val="0"/>
      <w:marTop w:val="0"/>
      <w:marBottom w:val="0"/>
      <w:divBdr>
        <w:top w:val="none" w:sz="0" w:space="0" w:color="auto"/>
        <w:left w:val="none" w:sz="0" w:space="0" w:color="auto"/>
        <w:bottom w:val="none" w:sz="0" w:space="0" w:color="auto"/>
        <w:right w:val="none" w:sz="0" w:space="0" w:color="auto"/>
      </w:divBdr>
    </w:div>
    <w:div w:id="1057782737">
      <w:bodyDiv w:val="1"/>
      <w:marLeft w:val="0"/>
      <w:marRight w:val="0"/>
      <w:marTop w:val="0"/>
      <w:marBottom w:val="0"/>
      <w:divBdr>
        <w:top w:val="none" w:sz="0" w:space="0" w:color="auto"/>
        <w:left w:val="none" w:sz="0" w:space="0" w:color="auto"/>
        <w:bottom w:val="none" w:sz="0" w:space="0" w:color="auto"/>
        <w:right w:val="none" w:sz="0" w:space="0" w:color="auto"/>
      </w:divBdr>
    </w:div>
    <w:div w:id="2038656172">
      <w:bodyDiv w:val="1"/>
      <w:marLeft w:val="0"/>
      <w:marRight w:val="0"/>
      <w:marTop w:val="0"/>
      <w:marBottom w:val="0"/>
      <w:divBdr>
        <w:top w:val="none" w:sz="0" w:space="0" w:color="auto"/>
        <w:left w:val="none" w:sz="0" w:space="0" w:color="auto"/>
        <w:bottom w:val="none" w:sz="0" w:space="0" w:color="auto"/>
        <w:right w:val="none" w:sz="0" w:space="0" w:color="auto"/>
      </w:divBdr>
    </w:div>
    <w:div w:id="20567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2862-F5F5-4F09-8232-E4D8FA31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Humanities Job Description</vt:lpstr>
    </vt:vector>
  </TitlesOfParts>
  <Company>Northamptonshire County Council</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Humanities Job Description</dc:title>
  <dc:subject/>
  <dc:creator>Nemis</dc:creator>
  <cp:keywords/>
  <cp:lastModifiedBy>Bailey C</cp:lastModifiedBy>
  <cp:revision>2</cp:revision>
  <cp:lastPrinted>2018-02-27T07:54:00Z</cp:lastPrinted>
  <dcterms:created xsi:type="dcterms:W3CDTF">2018-06-19T13:39:00Z</dcterms:created>
  <dcterms:modified xsi:type="dcterms:W3CDTF">2018-06-19T13:39:00Z</dcterms:modified>
</cp:coreProperties>
</file>