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CAE821" w14:textId="77777777" w:rsidR="001E2970" w:rsidRPr="006C319B" w:rsidRDefault="001E2970" w:rsidP="001E2970">
      <w:pPr>
        <w:autoSpaceDE w:val="0"/>
        <w:autoSpaceDN w:val="0"/>
        <w:adjustRightInd w:val="0"/>
        <w:spacing w:after="0" w:line="240" w:lineRule="auto"/>
        <w:rPr>
          <w:rFonts w:cs="Gill Sans MT"/>
          <w:b/>
          <w:bCs/>
        </w:rPr>
      </w:pPr>
      <w:r w:rsidRPr="006C319B">
        <w:rPr>
          <w:rFonts w:cs="Gill Sans MT"/>
          <w:b/>
          <w:bCs/>
        </w:rPr>
        <w:t>Core purpose</w:t>
      </w:r>
    </w:p>
    <w:p w14:paraId="7B380D3B" w14:textId="77777777" w:rsidR="00967F5D" w:rsidRPr="006C319B" w:rsidRDefault="006C319B" w:rsidP="006C319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6C319B">
        <w:rPr>
          <w:rFonts w:cs="Calibri"/>
        </w:rPr>
        <w:t xml:space="preserve">To lead and manage </w:t>
      </w:r>
      <w:r w:rsidR="00967F5D" w:rsidRPr="006C319B">
        <w:rPr>
          <w:rFonts w:cs="Calibri"/>
        </w:rPr>
        <w:t xml:space="preserve">the </w:t>
      </w:r>
      <w:r w:rsidR="0054380D">
        <w:rPr>
          <w:rFonts w:cs="Calibri"/>
        </w:rPr>
        <w:t>Maths</w:t>
      </w:r>
      <w:r w:rsidR="00967F5D" w:rsidRPr="006C319B">
        <w:rPr>
          <w:rFonts w:cs="Calibri"/>
        </w:rPr>
        <w:t xml:space="preserve"> department in developing strategies and </w:t>
      </w:r>
      <w:r w:rsidRPr="006C319B">
        <w:rPr>
          <w:rFonts w:cs="Calibri"/>
        </w:rPr>
        <w:t>programmes to ensure pupils</w:t>
      </w:r>
      <w:r w:rsidR="00967F5D" w:rsidRPr="006C319B">
        <w:rPr>
          <w:rFonts w:cs="Calibri"/>
        </w:rPr>
        <w:t xml:space="preserve"> make outstanding progress in </w:t>
      </w:r>
      <w:r w:rsidR="0054380D">
        <w:rPr>
          <w:rFonts w:cs="Calibri"/>
        </w:rPr>
        <w:t>Maths</w:t>
      </w:r>
      <w:r w:rsidR="00967F5D" w:rsidRPr="006C319B">
        <w:rPr>
          <w:rFonts w:cs="Calibri"/>
        </w:rPr>
        <w:t xml:space="preserve"> and in the ap</w:t>
      </w:r>
      <w:r w:rsidRPr="006C319B">
        <w:rPr>
          <w:rFonts w:cs="Calibri"/>
        </w:rPr>
        <w:t xml:space="preserve">plication of their </w:t>
      </w:r>
      <w:r w:rsidR="0054380D">
        <w:rPr>
          <w:rFonts w:cs="Calibri"/>
        </w:rPr>
        <w:t>numeracy</w:t>
      </w:r>
      <w:r w:rsidR="00967F5D" w:rsidRPr="006C319B">
        <w:rPr>
          <w:rFonts w:cs="Calibri"/>
        </w:rPr>
        <w:t xml:space="preserve"> skills</w:t>
      </w:r>
    </w:p>
    <w:p w14:paraId="30608912" w14:textId="77777777" w:rsidR="001E2970" w:rsidRPr="006C319B" w:rsidRDefault="001E2970" w:rsidP="001E297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Gill Sans MT"/>
        </w:rPr>
      </w:pPr>
      <w:r w:rsidRPr="006C319B">
        <w:rPr>
          <w:rFonts w:cs="Gill Sans MT"/>
        </w:rPr>
        <w:t xml:space="preserve">To be accountable for the standards of teaching and learning and pupil progress in </w:t>
      </w:r>
      <w:r w:rsidR="008C6F48">
        <w:rPr>
          <w:rFonts w:cs="Gill Sans MT"/>
        </w:rPr>
        <w:t>Maths</w:t>
      </w:r>
      <w:r w:rsidR="008C6F48" w:rsidRPr="006C319B">
        <w:rPr>
          <w:rFonts w:cs="Gill Sans MT"/>
        </w:rPr>
        <w:t xml:space="preserve"> </w:t>
      </w:r>
      <w:r w:rsidR="008C6F48">
        <w:rPr>
          <w:rFonts w:cs="Gill Sans MT"/>
        </w:rPr>
        <w:t>/</w:t>
      </w:r>
      <w:r w:rsidR="0054380D">
        <w:rPr>
          <w:rFonts w:cs="Gill Sans MT"/>
        </w:rPr>
        <w:t>Numeracy</w:t>
      </w:r>
      <w:r w:rsidRPr="006C319B">
        <w:rPr>
          <w:rFonts w:cs="Gill Sans MT"/>
        </w:rPr>
        <w:t xml:space="preserve"> throughout the school.</w:t>
      </w:r>
    </w:p>
    <w:p w14:paraId="02773C1A" w14:textId="77777777" w:rsidR="001E2970" w:rsidRPr="006C319B" w:rsidRDefault="001E2970" w:rsidP="001E297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Gill Sans MT"/>
        </w:rPr>
      </w:pPr>
      <w:r w:rsidRPr="006C319B">
        <w:rPr>
          <w:rFonts w:cs="Gill Sans MT"/>
        </w:rPr>
        <w:t>To develop the use of ICT to support and enhance teaching and learning.</w:t>
      </w:r>
    </w:p>
    <w:p w14:paraId="33496CA4" w14:textId="77777777" w:rsidR="001E2970" w:rsidRPr="006C319B" w:rsidRDefault="001E2970" w:rsidP="001E297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Gill Sans MT"/>
        </w:rPr>
      </w:pPr>
      <w:r w:rsidRPr="006C319B">
        <w:rPr>
          <w:rFonts w:cs="Gill Sans MT"/>
        </w:rPr>
        <w:t>To exercise professional skills and judgement.</w:t>
      </w:r>
    </w:p>
    <w:p w14:paraId="22D99617" w14:textId="77777777" w:rsidR="001E2970" w:rsidRPr="006C319B" w:rsidRDefault="001E2970" w:rsidP="001E297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Gill Sans MT"/>
        </w:rPr>
      </w:pPr>
      <w:r w:rsidRPr="006C319B">
        <w:rPr>
          <w:rFonts w:cs="Gill Sans MT"/>
        </w:rPr>
        <w:t>To lead, develop and enhance the</w:t>
      </w:r>
      <w:r w:rsidR="00092C3E">
        <w:rPr>
          <w:rFonts w:cs="Gill Sans MT"/>
        </w:rPr>
        <w:t xml:space="preserve"> classroom practice of teachers </w:t>
      </w:r>
      <w:r w:rsidRPr="006C319B">
        <w:rPr>
          <w:rFonts w:cs="Gill Sans MT"/>
        </w:rPr>
        <w:t xml:space="preserve">and </w:t>
      </w:r>
      <w:r w:rsidR="00092C3E">
        <w:rPr>
          <w:rFonts w:cs="Gill Sans MT"/>
        </w:rPr>
        <w:t>learning support</w:t>
      </w:r>
      <w:r w:rsidRPr="006C319B">
        <w:rPr>
          <w:rFonts w:cs="Gill Sans MT"/>
        </w:rPr>
        <w:t xml:space="preserve"> assistants.</w:t>
      </w:r>
    </w:p>
    <w:p w14:paraId="105FB7EA" w14:textId="77777777" w:rsidR="001E2970" w:rsidRPr="006C319B" w:rsidRDefault="001E2970" w:rsidP="001E2970">
      <w:pPr>
        <w:autoSpaceDE w:val="0"/>
        <w:autoSpaceDN w:val="0"/>
        <w:adjustRightInd w:val="0"/>
        <w:spacing w:after="0" w:line="240" w:lineRule="auto"/>
        <w:jc w:val="both"/>
        <w:rPr>
          <w:rFonts w:cs="Gill Sans MT"/>
          <w:b/>
          <w:bCs/>
        </w:rPr>
      </w:pPr>
    </w:p>
    <w:p w14:paraId="431F5164" w14:textId="77777777" w:rsidR="001E2970" w:rsidRPr="00D94B64" w:rsidRDefault="001E2970" w:rsidP="00D94B64">
      <w:pPr>
        <w:autoSpaceDE w:val="0"/>
        <w:autoSpaceDN w:val="0"/>
        <w:adjustRightInd w:val="0"/>
        <w:spacing w:after="0" w:line="240" w:lineRule="auto"/>
        <w:jc w:val="both"/>
        <w:rPr>
          <w:rFonts w:cs="Gill Sans MT"/>
          <w:b/>
          <w:bCs/>
        </w:rPr>
      </w:pPr>
      <w:r w:rsidRPr="00D94B64">
        <w:rPr>
          <w:rFonts w:cs="Gill Sans MT"/>
          <w:b/>
          <w:bCs/>
        </w:rPr>
        <w:t>Strategic development</w:t>
      </w:r>
    </w:p>
    <w:p w14:paraId="23824AD0" w14:textId="77777777" w:rsidR="001E2970" w:rsidRPr="006C319B" w:rsidRDefault="001E2970" w:rsidP="001E297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Gill Sans MT"/>
        </w:rPr>
      </w:pPr>
      <w:r w:rsidRPr="006C319B">
        <w:rPr>
          <w:rFonts w:cs="Gill Sans MT"/>
        </w:rPr>
        <w:t xml:space="preserve">Take responsibility for the development and implementation of the whole school policy for </w:t>
      </w:r>
      <w:r w:rsidR="008C6F48">
        <w:rPr>
          <w:rFonts w:cs="Gill Sans MT"/>
        </w:rPr>
        <w:t>Maths</w:t>
      </w:r>
      <w:r w:rsidR="008C6F48" w:rsidRPr="006C319B">
        <w:rPr>
          <w:rFonts w:cs="Gill Sans MT"/>
        </w:rPr>
        <w:t xml:space="preserve"> </w:t>
      </w:r>
      <w:r w:rsidR="008C6F48">
        <w:rPr>
          <w:rFonts w:cs="Gill Sans MT"/>
        </w:rPr>
        <w:t>/Numeracy</w:t>
      </w:r>
      <w:r w:rsidRPr="006C319B">
        <w:rPr>
          <w:rFonts w:cs="Gill Sans MT"/>
        </w:rPr>
        <w:t>.</w:t>
      </w:r>
    </w:p>
    <w:p w14:paraId="587CCD1A" w14:textId="0B731E30" w:rsidR="001E2970" w:rsidRPr="006C319B" w:rsidRDefault="001E2970" w:rsidP="001E297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Gill Sans MT"/>
        </w:rPr>
      </w:pPr>
      <w:r w:rsidRPr="006C319B">
        <w:rPr>
          <w:rFonts w:cs="Gill Sans MT"/>
        </w:rPr>
        <w:t xml:space="preserve">Use national, local and school data to monitor standards of achievement across the school in </w:t>
      </w:r>
      <w:r w:rsidR="0054380D">
        <w:rPr>
          <w:rFonts w:cs="Gill Sans MT"/>
        </w:rPr>
        <w:t>Maths</w:t>
      </w:r>
      <w:r w:rsidRPr="006C319B">
        <w:rPr>
          <w:rFonts w:cs="Gill Sans MT"/>
        </w:rPr>
        <w:t>.</w:t>
      </w:r>
    </w:p>
    <w:p w14:paraId="46D5397C" w14:textId="77777777" w:rsidR="001E2970" w:rsidRPr="006C319B" w:rsidRDefault="001E2970" w:rsidP="001E297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Gill Sans MT"/>
        </w:rPr>
      </w:pPr>
      <w:r w:rsidRPr="006C319B">
        <w:rPr>
          <w:rFonts w:cs="Gill Sans MT"/>
        </w:rPr>
        <w:t>Monitor the progress made towards achieving targets and use this information to plan future developments.</w:t>
      </w:r>
    </w:p>
    <w:p w14:paraId="7D0B181E" w14:textId="73084F8A" w:rsidR="001E2970" w:rsidRPr="006C319B" w:rsidRDefault="001E2970" w:rsidP="001E297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Gill Sans MT"/>
        </w:rPr>
      </w:pPr>
      <w:r w:rsidRPr="006C319B">
        <w:rPr>
          <w:rFonts w:cs="Gill Sans MT"/>
        </w:rPr>
        <w:t xml:space="preserve">Collaborate with staff on short, </w:t>
      </w:r>
      <w:r w:rsidR="00CD0A16" w:rsidRPr="006C319B">
        <w:rPr>
          <w:rFonts w:cs="Gill Sans MT"/>
        </w:rPr>
        <w:t>medium- and long-term</w:t>
      </w:r>
      <w:r w:rsidRPr="006C319B">
        <w:rPr>
          <w:rFonts w:cs="Gill Sans MT"/>
        </w:rPr>
        <w:t xml:space="preserve"> planning to develop </w:t>
      </w:r>
      <w:r w:rsidR="0054380D">
        <w:rPr>
          <w:rFonts w:cs="Gill Sans MT"/>
        </w:rPr>
        <w:t>Maths</w:t>
      </w:r>
      <w:r w:rsidRPr="006C319B">
        <w:rPr>
          <w:rFonts w:cs="Gill Sans MT"/>
        </w:rPr>
        <w:t xml:space="preserve"> in relation to:</w:t>
      </w:r>
    </w:p>
    <w:p w14:paraId="2DA94171" w14:textId="20E04517" w:rsidR="001E2970" w:rsidRPr="006C319B" w:rsidRDefault="006C319B" w:rsidP="006C319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Gill Sans MT"/>
        </w:rPr>
      </w:pPr>
      <w:r>
        <w:rPr>
          <w:rFonts w:cs="Gill Sans MT"/>
        </w:rPr>
        <w:t xml:space="preserve">           </w:t>
      </w:r>
      <w:r w:rsidR="001E2970" w:rsidRPr="006C319B">
        <w:rPr>
          <w:rFonts w:cs="Gill Sans MT"/>
        </w:rPr>
        <w:t>Resources</w:t>
      </w:r>
    </w:p>
    <w:p w14:paraId="51406058" w14:textId="19BDF53B" w:rsidR="001E2970" w:rsidRPr="006C319B" w:rsidRDefault="006C319B" w:rsidP="006C319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="Gill Sans MT"/>
        </w:rPr>
      </w:pPr>
      <w:r>
        <w:rPr>
          <w:rFonts w:cs="Gill Sans MT"/>
        </w:rPr>
        <w:t xml:space="preserve">    </w:t>
      </w:r>
      <w:r w:rsidR="001E2970" w:rsidRPr="006C319B">
        <w:rPr>
          <w:rFonts w:cs="Gill Sans MT"/>
        </w:rPr>
        <w:t>Continuous professional development</w:t>
      </w:r>
      <w:r w:rsidR="00CD0A16">
        <w:rPr>
          <w:rFonts w:cs="Gill Sans MT"/>
        </w:rPr>
        <w:t xml:space="preserve"> (CPD)</w:t>
      </w:r>
      <w:r w:rsidR="001E2970" w:rsidRPr="006C319B">
        <w:rPr>
          <w:rFonts w:cs="Gill Sans MT"/>
        </w:rPr>
        <w:t xml:space="preserve"> of staff</w:t>
      </w:r>
    </w:p>
    <w:p w14:paraId="2DBCF712" w14:textId="77777777" w:rsidR="001E2970" w:rsidRPr="006C319B" w:rsidRDefault="006C319B" w:rsidP="006C319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="Gill Sans MT"/>
        </w:rPr>
      </w:pPr>
      <w:r>
        <w:rPr>
          <w:rFonts w:cs="Gill Sans MT"/>
        </w:rPr>
        <w:t xml:space="preserve">    </w:t>
      </w:r>
      <w:r w:rsidR="001E2970" w:rsidRPr="006C319B">
        <w:rPr>
          <w:rFonts w:cs="Gill Sans MT"/>
        </w:rPr>
        <w:t>Aims of the school, including its policies and practices</w:t>
      </w:r>
    </w:p>
    <w:p w14:paraId="455F44FB" w14:textId="77777777" w:rsidR="001E2970" w:rsidRPr="006C319B" w:rsidRDefault="006C319B" w:rsidP="006C319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="Gill Sans MT"/>
        </w:rPr>
      </w:pPr>
      <w:r>
        <w:rPr>
          <w:rFonts w:cs="Gill Sans MT"/>
        </w:rPr>
        <w:t xml:space="preserve">    </w:t>
      </w:r>
      <w:r w:rsidR="001E2970" w:rsidRPr="006C319B">
        <w:rPr>
          <w:rFonts w:cs="Gill Sans MT"/>
        </w:rPr>
        <w:t>Challenging targets for improvement</w:t>
      </w:r>
    </w:p>
    <w:p w14:paraId="72E62A0C" w14:textId="77777777" w:rsidR="001E2970" w:rsidRPr="006C319B" w:rsidRDefault="006C319B" w:rsidP="006C319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="Gill Sans MT"/>
        </w:rPr>
      </w:pPr>
      <w:r>
        <w:rPr>
          <w:rFonts w:cs="Gill Sans MT"/>
        </w:rPr>
        <w:t xml:space="preserve">    </w:t>
      </w:r>
      <w:r w:rsidR="001E2970" w:rsidRPr="006C319B">
        <w:rPr>
          <w:rFonts w:cs="Gill Sans MT"/>
        </w:rPr>
        <w:t xml:space="preserve">Manage strategic development across identified areas of the </w:t>
      </w:r>
      <w:r w:rsidR="004478BA" w:rsidRPr="006C319B">
        <w:rPr>
          <w:rFonts w:cs="Gill Sans MT"/>
        </w:rPr>
        <w:t>curriculum.</w:t>
      </w:r>
    </w:p>
    <w:p w14:paraId="02E7F889" w14:textId="77777777" w:rsidR="001E2970" w:rsidRPr="006C319B" w:rsidRDefault="001E2970" w:rsidP="001E2970">
      <w:pPr>
        <w:autoSpaceDE w:val="0"/>
        <w:autoSpaceDN w:val="0"/>
        <w:adjustRightInd w:val="0"/>
        <w:spacing w:after="0" w:line="240" w:lineRule="auto"/>
        <w:jc w:val="both"/>
        <w:rPr>
          <w:rFonts w:cs="Gill Sans MT"/>
          <w:b/>
          <w:bCs/>
        </w:rPr>
      </w:pPr>
    </w:p>
    <w:p w14:paraId="18366215" w14:textId="77777777" w:rsidR="001E2970" w:rsidRPr="00D94B64" w:rsidRDefault="001E2970" w:rsidP="00D94B64">
      <w:pPr>
        <w:autoSpaceDE w:val="0"/>
        <w:autoSpaceDN w:val="0"/>
        <w:adjustRightInd w:val="0"/>
        <w:spacing w:after="0" w:line="240" w:lineRule="auto"/>
        <w:jc w:val="both"/>
        <w:rPr>
          <w:rFonts w:cs="Gill Sans MT"/>
          <w:b/>
          <w:bCs/>
        </w:rPr>
      </w:pPr>
      <w:r w:rsidRPr="00D94B64">
        <w:rPr>
          <w:rFonts w:cs="Gill Sans MT"/>
          <w:b/>
          <w:bCs/>
        </w:rPr>
        <w:t>Teaching and learning</w:t>
      </w:r>
    </w:p>
    <w:p w14:paraId="795D8FF4" w14:textId="77777777" w:rsidR="001E2970" w:rsidRDefault="001E2970" w:rsidP="001E297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Gill Sans MT"/>
        </w:rPr>
      </w:pPr>
      <w:r w:rsidRPr="006C319B">
        <w:rPr>
          <w:rFonts w:cs="Gill Sans MT"/>
        </w:rPr>
        <w:t xml:space="preserve">Plan and monitor coverage, continuity and progression in </w:t>
      </w:r>
      <w:r w:rsidR="0054380D">
        <w:rPr>
          <w:rFonts w:cs="Gill Sans MT"/>
        </w:rPr>
        <w:t>numeracy</w:t>
      </w:r>
      <w:r w:rsidRPr="006C319B">
        <w:rPr>
          <w:rFonts w:cs="Gill Sans MT"/>
        </w:rPr>
        <w:t xml:space="preserve"> throughout the school.</w:t>
      </w:r>
    </w:p>
    <w:p w14:paraId="156869B2" w14:textId="77777777" w:rsidR="000162EE" w:rsidRPr="006C319B" w:rsidRDefault="000162EE" w:rsidP="001E297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Gill Sans MT"/>
        </w:rPr>
      </w:pPr>
      <w:r>
        <w:rPr>
          <w:rFonts w:cs="Gill Sans MT"/>
        </w:rPr>
        <w:t>To teach or oversee the teaching of GCSE and Entry Level Maths and Functional Skills in Maths/ Numeracy.</w:t>
      </w:r>
    </w:p>
    <w:p w14:paraId="61AB946C" w14:textId="77777777" w:rsidR="001E2970" w:rsidRPr="006C319B" w:rsidRDefault="001E2970" w:rsidP="001E297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Gill Sans MT"/>
        </w:rPr>
      </w:pPr>
      <w:r w:rsidRPr="006C319B">
        <w:rPr>
          <w:rFonts w:cs="Gill Sans MT"/>
        </w:rPr>
        <w:t xml:space="preserve">Ensure that teachers are clear about learning objectives, understand the sequence of teaching and learning in all subjects and communicate this to </w:t>
      </w:r>
      <w:r w:rsidR="00092C3E">
        <w:rPr>
          <w:rFonts w:cs="Gill Sans MT"/>
        </w:rPr>
        <w:t>pupils</w:t>
      </w:r>
      <w:r w:rsidRPr="006C319B">
        <w:rPr>
          <w:rFonts w:cs="Gill Sans MT"/>
        </w:rPr>
        <w:t>.</w:t>
      </w:r>
    </w:p>
    <w:p w14:paraId="0E69ED5F" w14:textId="77777777" w:rsidR="001E2970" w:rsidRPr="006C319B" w:rsidRDefault="001E2970" w:rsidP="001E297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Gill Sans MT"/>
        </w:rPr>
      </w:pPr>
      <w:r w:rsidRPr="006C319B">
        <w:rPr>
          <w:rFonts w:cs="Gill Sans MT"/>
        </w:rPr>
        <w:t>Support and guide colleagues to select the most appropriate teaching and learning methods and resources to meet the needs of the full range of pupils.</w:t>
      </w:r>
    </w:p>
    <w:p w14:paraId="10C40BD7" w14:textId="77777777" w:rsidR="001E2970" w:rsidRPr="006C319B" w:rsidRDefault="001E2970" w:rsidP="001E297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Gill Sans MT"/>
        </w:rPr>
      </w:pPr>
      <w:r w:rsidRPr="006C319B">
        <w:rPr>
          <w:rFonts w:cs="Gill Sans MT"/>
        </w:rPr>
        <w:t>Establish and implement clear policies and practices for assessing, recording and reporting on pupil achievement in line with school policy.</w:t>
      </w:r>
    </w:p>
    <w:p w14:paraId="4C06DEAB" w14:textId="77777777" w:rsidR="001E2970" w:rsidRPr="006C319B" w:rsidRDefault="001E2970" w:rsidP="001E297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Gill Sans MT"/>
        </w:rPr>
      </w:pPr>
      <w:r w:rsidRPr="006C319B">
        <w:rPr>
          <w:rFonts w:cs="Gill Sans MT"/>
        </w:rPr>
        <w:t xml:space="preserve">Evaluate the teaching and learning of </w:t>
      </w:r>
      <w:r w:rsidR="0054380D">
        <w:rPr>
          <w:rFonts w:cs="Gill Sans MT"/>
        </w:rPr>
        <w:t>Numeracy</w:t>
      </w:r>
      <w:r w:rsidRPr="006C319B">
        <w:rPr>
          <w:rFonts w:cs="Gill Sans MT"/>
        </w:rPr>
        <w:t xml:space="preserve"> in the school through monitoring activities including:</w:t>
      </w:r>
    </w:p>
    <w:p w14:paraId="3E991C5D" w14:textId="67FE0195" w:rsidR="001E2970" w:rsidRPr="006C319B" w:rsidRDefault="006C319B" w:rsidP="006C319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="Gill Sans MT"/>
        </w:rPr>
      </w:pPr>
      <w:r>
        <w:rPr>
          <w:rFonts w:cs="Gill Sans MT"/>
        </w:rPr>
        <w:t xml:space="preserve">    </w:t>
      </w:r>
      <w:r w:rsidR="001E2970" w:rsidRPr="006C319B">
        <w:rPr>
          <w:rFonts w:cs="Gill Sans MT"/>
        </w:rPr>
        <w:t>Lesson observations</w:t>
      </w:r>
    </w:p>
    <w:p w14:paraId="12E1F840" w14:textId="2B76CD7D" w:rsidR="001E2970" w:rsidRPr="006C319B" w:rsidRDefault="006C319B" w:rsidP="006C319B">
      <w:pPr>
        <w:autoSpaceDE w:val="0"/>
        <w:autoSpaceDN w:val="0"/>
        <w:adjustRightInd w:val="0"/>
        <w:spacing w:after="0" w:line="240" w:lineRule="auto"/>
        <w:jc w:val="both"/>
        <w:rPr>
          <w:rFonts w:cs="Gill Sans MT"/>
        </w:rPr>
      </w:pPr>
      <w:r>
        <w:rPr>
          <w:rFonts w:cs="Gill Sans MT"/>
        </w:rPr>
        <w:t xml:space="preserve">                   </w:t>
      </w:r>
      <w:r w:rsidR="001E2970" w:rsidRPr="006C319B">
        <w:rPr>
          <w:rFonts w:cs="Gill Sans MT"/>
        </w:rPr>
        <w:t xml:space="preserve">Work and planning </w:t>
      </w:r>
      <w:r w:rsidR="00B347AF">
        <w:rPr>
          <w:rFonts w:cs="Gill Sans MT"/>
        </w:rPr>
        <w:t>sampling</w:t>
      </w:r>
    </w:p>
    <w:p w14:paraId="01FD6846" w14:textId="77777777" w:rsidR="001E2970" w:rsidRPr="006C319B" w:rsidRDefault="006C319B" w:rsidP="006C319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="Gill Sans MT"/>
        </w:rPr>
      </w:pPr>
      <w:r>
        <w:rPr>
          <w:rFonts w:cs="Gill Sans MT"/>
        </w:rPr>
        <w:t xml:space="preserve">     </w:t>
      </w:r>
      <w:r w:rsidR="001E2970" w:rsidRPr="006C319B">
        <w:rPr>
          <w:rFonts w:cs="Gill Sans MT"/>
        </w:rPr>
        <w:t>Pupil discussions</w:t>
      </w:r>
    </w:p>
    <w:p w14:paraId="719601AB" w14:textId="77777777" w:rsidR="001E2970" w:rsidRPr="006C319B" w:rsidRDefault="006C319B" w:rsidP="006C319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="Gill Sans MT"/>
        </w:rPr>
      </w:pPr>
      <w:r>
        <w:rPr>
          <w:rFonts w:cs="Gill Sans MT"/>
        </w:rPr>
        <w:t xml:space="preserve">     </w:t>
      </w:r>
      <w:r w:rsidR="001E2970" w:rsidRPr="006C319B">
        <w:rPr>
          <w:rFonts w:cs="Gill Sans MT"/>
        </w:rPr>
        <w:t>Analysis of results and assessment data</w:t>
      </w:r>
    </w:p>
    <w:p w14:paraId="22CAFED4" w14:textId="77777777" w:rsidR="001E2970" w:rsidRPr="006C319B" w:rsidRDefault="006C319B" w:rsidP="006C319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="Gill Sans MT"/>
        </w:rPr>
      </w:pPr>
      <w:r>
        <w:rPr>
          <w:rFonts w:cs="Gill Sans MT"/>
        </w:rPr>
        <w:t xml:space="preserve">     </w:t>
      </w:r>
      <w:r w:rsidR="001E2970" w:rsidRPr="006C319B">
        <w:rPr>
          <w:rFonts w:cs="Gill Sans MT"/>
        </w:rPr>
        <w:t>Attending planning meetings</w:t>
      </w:r>
    </w:p>
    <w:p w14:paraId="609EBF3D" w14:textId="77777777" w:rsidR="001E2970" w:rsidRPr="006C319B" w:rsidRDefault="006C319B" w:rsidP="006C319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="Gill Sans MT"/>
        </w:rPr>
      </w:pPr>
      <w:r>
        <w:rPr>
          <w:rFonts w:cs="Gill Sans MT"/>
        </w:rPr>
        <w:t xml:space="preserve">     </w:t>
      </w:r>
      <w:r w:rsidR="001E2970" w:rsidRPr="006C319B">
        <w:rPr>
          <w:rFonts w:cs="Gill Sans MT"/>
        </w:rPr>
        <w:t>Leading staff training</w:t>
      </w:r>
    </w:p>
    <w:p w14:paraId="451B7827" w14:textId="77777777" w:rsidR="001E2970" w:rsidRPr="006C319B" w:rsidRDefault="006C319B" w:rsidP="006C319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="Gill Sans MT"/>
        </w:rPr>
      </w:pPr>
      <w:r>
        <w:rPr>
          <w:rFonts w:cs="Gill Sans MT"/>
        </w:rPr>
        <w:t xml:space="preserve">     </w:t>
      </w:r>
      <w:r w:rsidR="001E2970" w:rsidRPr="006C319B">
        <w:rPr>
          <w:rFonts w:cs="Gill Sans MT"/>
        </w:rPr>
        <w:t>Informal discussions</w:t>
      </w:r>
    </w:p>
    <w:p w14:paraId="019AEF42" w14:textId="658105AA" w:rsidR="00092C3E" w:rsidRDefault="001E2970" w:rsidP="00BB377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Gill Sans MT"/>
        </w:rPr>
      </w:pPr>
      <w:r w:rsidRPr="006C319B">
        <w:rPr>
          <w:rFonts w:cs="Gill Sans MT"/>
        </w:rPr>
        <w:t>Use this analysis to identify effective practice and areas for improvement and,</w:t>
      </w:r>
      <w:r w:rsidR="004478BA" w:rsidRPr="006C319B">
        <w:rPr>
          <w:rFonts w:cs="Gill Sans MT"/>
        </w:rPr>
        <w:t xml:space="preserve"> </w:t>
      </w:r>
      <w:r w:rsidRPr="006C319B">
        <w:rPr>
          <w:rFonts w:cs="Gill Sans MT"/>
        </w:rPr>
        <w:t xml:space="preserve">in conjunction with the </w:t>
      </w:r>
      <w:r w:rsidR="00B347AF">
        <w:rPr>
          <w:rFonts w:cs="Gill Sans MT"/>
        </w:rPr>
        <w:t xml:space="preserve">school’s </w:t>
      </w:r>
      <w:r w:rsidRPr="006C319B">
        <w:rPr>
          <w:rFonts w:cs="Gill Sans MT"/>
        </w:rPr>
        <w:t>leadership team, take action to further improve the</w:t>
      </w:r>
      <w:r w:rsidR="004478BA" w:rsidRPr="006C319B">
        <w:rPr>
          <w:rFonts w:cs="Gill Sans MT"/>
        </w:rPr>
        <w:t xml:space="preserve"> </w:t>
      </w:r>
      <w:r w:rsidRPr="006C319B">
        <w:rPr>
          <w:rFonts w:cs="Gill Sans MT"/>
        </w:rPr>
        <w:t>quality of teaching and learning across the school.</w:t>
      </w:r>
    </w:p>
    <w:p w14:paraId="21C33874" w14:textId="77777777" w:rsidR="00BB3771" w:rsidRPr="00BB3771" w:rsidRDefault="00BB3771" w:rsidP="00BB3771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="Gill Sans MT"/>
        </w:rPr>
      </w:pPr>
    </w:p>
    <w:p w14:paraId="2FD974B8" w14:textId="77777777" w:rsidR="001E2970" w:rsidRPr="00D94B64" w:rsidRDefault="001E2970" w:rsidP="00D94B64">
      <w:pPr>
        <w:autoSpaceDE w:val="0"/>
        <w:autoSpaceDN w:val="0"/>
        <w:adjustRightInd w:val="0"/>
        <w:spacing w:after="0" w:line="240" w:lineRule="auto"/>
        <w:jc w:val="both"/>
        <w:rPr>
          <w:rFonts w:cs="Gill Sans MT"/>
          <w:b/>
          <w:bCs/>
        </w:rPr>
      </w:pPr>
      <w:r w:rsidRPr="00D94B64">
        <w:rPr>
          <w:rFonts w:cs="Gill Sans MT"/>
          <w:b/>
          <w:bCs/>
        </w:rPr>
        <w:t>Leading and Managing Staff</w:t>
      </w:r>
    </w:p>
    <w:p w14:paraId="445F8419" w14:textId="77777777" w:rsidR="001E2970" w:rsidRPr="006C319B" w:rsidRDefault="001E2970" w:rsidP="004478B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Gill Sans MT"/>
        </w:rPr>
      </w:pPr>
      <w:r w:rsidRPr="006C319B">
        <w:rPr>
          <w:rFonts w:cs="Gill Sans MT"/>
        </w:rPr>
        <w:t xml:space="preserve">Lead professional development of </w:t>
      </w:r>
      <w:r w:rsidR="00092C3E">
        <w:rPr>
          <w:rFonts w:cs="Gill Sans MT"/>
        </w:rPr>
        <w:t xml:space="preserve">teachers </w:t>
      </w:r>
      <w:r w:rsidR="00092C3E" w:rsidRPr="006C319B">
        <w:rPr>
          <w:rFonts w:cs="Gill Sans MT"/>
        </w:rPr>
        <w:t xml:space="preserve">and </w:t>
      </w:r>
      <w:r w:rsidR="00092C3E">
        <w:rPr>
          <w:rFonts w:cs="Gill Sans MT"/>
        </w:rPr>
        <w:t>learning support</w:t>
      </w:r>
      <w:r w:rsidR="00092C3E" w:rsidRPr="006C319B">
        <w:rPr>
          <w:rFonts w:cs="Gill Sans MT"/>
        </w:rPr>
        <w:t xml:space="preserve"> assistants </w:t>
      </w:r>
      <w:r w:rsidRPr="006C319B">
        <w:rPr>
          <w:rFonts w:cs="Gill Sans MT"/>
        </w:rPr>
        <w:t>through example, support and liaison with the leadership team.</w:t>
      </w:r>
    </w:p>
    <w:p w14:paraId="1F5B7C7A" w14:textId="079FF3C9" w:rsidR="001E2970" w:rsidRPr="006C319B" w:rsidRDefault="001E2970" w:rsidP="004478B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Gill Sans MT"/>
        </w:rPr>
      </w:pPr>
      <w:r w:rsidRPr="006C319B">
        <w:rPr>
          <w:rFonts w:cs="Gill Sans MT"/>
        </w:rPr>
        <w:t>Ensure trainee</w:t>
      </w:r>
      <w:r w:rsidR="0004509B">
        <w:rPr>
          <w:rFonts w:cs="Gill Sans MT"/>
        </w:rPr>
        <w:t>s</w:t>
      </w:r>
      <w:r w:rsidRPr="006C319B">
        <w:rPr>
          <w:rFonts w:cs="Gill Sans MT"/>
        </w:rPr>
        <w:t xml:space="preserve">, newly qualified </w:t>
      </w:r>
      <w:r w:rsidR="00F8541D">
        <w:rPr>
          <w:rFonts w:cs="Gill Sans MT"/>
        </w:rPr>
        <w:t xml:space="preserve">teachers </w:t>
      </w:r>
      <w:r w:rsidRPr="006C319B">
        <w:rPr>
          <w:rFonts w:cs="Gill Sans MT"/>
        </w:rPr>
        <w:t>and staff new to the school receive</w:t>
      </w:r>
      <w:r w:rsidR="004478BA" w:rsidRPr="006C319B">
        <w:rPr>
          <w:rFonts w:cs="Gill Sans MT"/>
        </w:rPr>
        <w:t xml:space="preserve"> </w:t>
      </w:r>
      <w:r w:rsidRPr="006C319B">
        <w:rPr>
          <w:rFonts w:cs="Gill Sans MT"/>
        </w:rPr>
        <w:t>appropriate support for teaching and learning.</w:t>
      </w:r>
    </w:p>
    <w:p w14:paraId="13C317C2" w14:textId="77777777" w:rsidR="001E2970" w:rsidRPr="006C319B" w:rsidRDefault="001E2970" w:rsidP="001E2970">
      <w:pPr>
        <w:autoSpaceDE w:val="0"/>
        <w:autoSpaceDN w:val="0"/>
        <w:adjustRightInd w:val="0"/>
        <w:spacing w:after="0" w:line="240" w:lineRule="auto"/>
        <w:jc w:val="both"/>
        <w:rPr>
          <w:rFonts w:cs="Gill Sans MT"/>
          <w:b/>
          <w:bCs/>
        </w:rPr>
      </w:pPr>
    </w:p>
    <w:p w14:paraId="57F76594" w14:textId="77777777" w:rsidR="00BB3771" w:rsidRDefault="00BB3771" w:rsidP="00D94B64">
      <w:pPr>
        <w:autoSpaceDE w:val="0"/>
        <w:autoSpaceDN w:val="0"/>
        <w:adjustRightInd w:val="0"/>
        <w:spacing w:after="0" w:line="240" w:lineRule="auto"/>
        <w:jc w:val="both"/>
        <w:rPr>
          <w:rFonts w:cs="Gill Sans MT"/>
          <w:b/>
          <w:bCs/>
        </w:rPr>
      </w:pPr>
    </w:p>
    <w:p w14:paraId="3E73333C" w14:textId="5D95D41E" w:rsidR="001E2970" w:rsidRPr="00D94B64" w:rsidRDefault="001E2970" w:rsidP="00D94B64">
      <w:pPr>
        <w:autoSpaceDE w:val="0"/>
        <w:autoSpaceDN w:val="0"/>
        <w:adjustRightInd w:val="0"/>
        <w:spacing w:after="0" w:line="240" w:lineRule="auto"/>
        <w:jc w:val="both"/>
        <w:rPr>
          <w:rFonts w:cs="Gill Sans MT"/>
          <w:b/>
          <w:bCs/>
        </w:rPr>
      </w:pPr>
      <w:r w:rsidRPr="00D94B64">
        <w:rPr>
          <w:rFonts w:cs="Gill Sans MT"/>
          <w:b/>
          <w:bCs/>
        </w:rPr>
        <w:lastRenderedPageBreak/>
        <w:t>Effective and efficient deployment of staff and resources</w:t>
      </w:r>
    </w:p>
    <w:p w14:paraId="648162C1" w14:textId="77777777" w:rsidR="001E2970" w:rsidRPr="006C319B" w:rsidRDefault="001E2970" w:rsidP="004478B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Gill Sans MT"/>
        </w:rPr>
      </w:pPr>
      <w:r w:rsidRPr="006C319B">
        <w:rPr>
          <w:rFonts w:cs="Gill Sans MT"/>
        </w:rPr>
        <w:t xml:space="preserve">Establish resource and staff requirements for </w:t>
      </w:r>
      <w:r w:rsidR="00092C3E">
        <w:rPr>
          <w:rFonts w:cs="Gill Sans MT"/>
        </w:rPr>
        <w:t>n</w:t>
      </w:r>
      <w:r w:rsidR="0054380D">
        <w:rPr>
          <w:rFonts w:cs="Gill Sans MT"/>
        </w:rPr>
        <w:t>umeracy</w:t>
      </w:r>
      <w:r w:rsidRPr="006C319B">
        <w:rPr>
          <w:rFonts w:cs="Gill Sans MT"/>
        </w:rPr>
        <w:t xml:space="preserve"> and inform the Deputy </w:t>
      </w:r>
      <w:r w:rsidR="00092C3E">
        <w:rPr>
          <w:rFonts w:cs="Gill Sans MT"/>
        </w:rPr>
        <w:t>H</w:t>
      </w:r>
      <w:r w:rsidR="00092C3E" w:rsidRPr="006C319B">
        <w:rPr>
          <w:rFonts w:cs="Gill Sans MT"/>
        </w:rPr>
        <w:t>ead teacher</w:t>
      </w:r>
      <w:r w:rsidRPr="006C319B">
        <w:rPr>
          <w:rFonts w:cs="Gill Sans MT"/>
        </w:rPr>
        <w:t xml:space="preserve"> of costs and priorities.</w:t>
      </w:r>
    </w:p>
    <w:p w14:paraId="52B67DC6" w14:textId="77777777" w:rsidR="001E2970" w:rsidRPr="006C319B" w:rsidRDefault="001E2970" w:rsidP="001E297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Gill Sans MT"/>
        </w:rPr>
      </w:pPr>
      <w:r w:rsidRPr="006C319B">
        <w:rPr>
          <w:rFonts w:cs="Gill Sans MT"/>
        </w:rPr>
        <w:t>Distribute resources to meet the objectives of the school.</w:t>
      </w:r>
    </w:p>
    <w:p w14:paraId="3E03F1D7" w14:textId="2E9008F6" w:rsidR="001E2970" w:rsidRPr="006C319B" w:rsidRDefault="001E2970" w:rsidP="004478B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Gill Sans MT"/>
        </w:rPr>
      </w:pPr>
      <w:r w:rsidRPr="006C319B">
        <w:rPr>
          <w:rFonts w:cs="Gill Sans MT"/>
        </w:rPr>
        <w:t>Ensure the effective and efficient management of learning resources for</w:t>
      </w:r>
      <w:r w:rsidR="004478BA" w:rsidRPr="006C319B">
        <w:rPr>
          <w:rFonts w:cs="Gill Sans MT"/>
        </w:rPr>
        <w:t xml:space="preserve"> </w:t>
      </w:r>
      <w:r w:rsidR="00092C3E">
        <w:rPr>
          <w:rFonts w:cs="Gill Sans MT"/>
        </w:rPr>
        <w:t>numeracy</w:t>
      </w:r>
      <w:r w:rsidR="00092C3E" w:rsidRPr="006C319B">
        <w:rPr>
          <w:rFonts w:cs="Gill Sans MT"/>
        </w:rPr>
        <w:t>.</w:t>
      </w:r>
      <w:bookmarkStart w:id="0" w:name="_GoBack"/>
      <w:bookmarkEnd w:id="0"/>
    </w:p>
    <w:p w14:paraId="3861A7F0" w14:textId="77777777" w:rsidR="001E2970" w:rsidRPr="006C319B" w:rsidRDefault="001E2970" w:rsidP="004478B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Gill Sans MT"/>
        </w:rPr>
      </w:pPr>
      <w:r w:rsidRPr="006C319B">
        <w:rPr>
          <w:rFonts w:cs="Gill Sans MT"/>
        </w:rPr>
        <w:t>Ensure a stimulating but safe learning environment in which risks are regularly</w:t>
      </w:r>
      <w:r w:rsidR="004478BA" w:rsidRPr="006C319B">
        <w:rPr>
          <w:rFonts w:cs="Gill Sans MT"/>
        </w:rPr>
        <w:t xml:space="preserve"> </w:t>
      </w:r>
      <w:r w:rsidRPr="006C319B">
        <w:rPr>
          <w:rFonts w:cs="Gill Sans MT"/>
        </w:rPr>
        <w:t>assessed.</w:t>
      </w:r>
    </w:p>
    <w:p w14:paraId="15746C12" w14:textId="77777777" w:rsidR="001E2970" w:rsidRPr="006C319B" w:rsidRDefault="001E2970" w:rsidP="001E2970">
      <w:pPr>
        <w:autoSpaceDE w:val="0"/>
        <w:autoSpaceDN w:val="0"/>
        <w:adjustRightInd w:val="0"/>
        <w:spacing w:after="0" w:line="240" w:lineRule="auto"/>
        <w:jc w:val="both"/>
        <w:rPr>
          <w:rFonts w:cs="Gill Sans MT"/>
          <w:b/>
          <w:bCs/>
        </w:rPr>
      </w:pPr>
    </w:p>
    <w:p w14:paraId="2E62A5C3" w14:textId="77777777" w:rsidR="00481AEB" w:rsidRPr="00D94B64" w:rsidRDefault="00FB06ED" w:rsidP="00D94B64">
      <w:pPr>
        <w:autoSpaceDE w:val="0"/>
        <w:autoSpaceDN w:val="0"/>
        <w:adjustRightInd w:val="0"/>
        <w:spacing w:after="0" w:line="240" w:lineRule="auto"/>
        <w:jc w:val="both"/>
        <w:rPr>
          <w:rFonts w:cs="Gill Sans MT"/>
          <w:b/>
          <w:bCs/>
        </w:rPr>
      </w:pPr>
      <w:r w:rsidRPr="00D94B64">
        <w:rPr>
          <w:rFonts w:cs="Gill Sans MT"/>
          <w:b/>
          <w:bCs/>
        </w:rPr>
        <w:t>Intervention and Support</w:t>
      </w:r>
    </w:p>
    <w:p w14:paraId="197DFEA9" w14:textId="18E937AC" w:rsidR="00FB06ED" w:rsidRPr="00481AEB" w:rsidRDefault="00481AEB" w:rsidP="00481AE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Gill Sans MT"/>
          <w:bCs/>
        </w:rPr>
      </w:pPr>
      <w:r w:rsidRPr="00481AEB">
        <w:rPr>
          <w:rFonts w:cs="Gill Sans MT"/>
          <w:bCs/>
        </w:rPr>
        <w:t xml:space="preserve">Work alongside the Deputy </w:t>
      </w:r>
      <w:r w:rsidR="00092C3E" w:rsidRPr="00481AEB">
        <w:rPr>
          <w:rFonts w:cs="Gill Sans MT"/>
          <w:bCs/>
        </w:rPr>
        <w:t>Head teacher</w:t>
      </w:r>
      <w:r w:rsidRPr="00481AEB">
        <w:rPr>
          <w:rFonts w:cs="Gill Sans MT"/>
          <w:bCs/>
        </w:rPr>
        <w:t xml:space="preserve"> and </w:t>
      </w:r>
      <w:r w:rsidR="002B7B09">
        <w:rPr>
          <w:rFonts w:cs="Gill Sans MT"/>
          <w:bCs/>
        </w:rPr>
        <w:t>Assistant Head/</w:t>
      </w:r>
      <w:r>
        <w:rPr>
          <w:rFonts w:cs="Gill Sans MT"/>
          <w:bCs/>
        </w:rPr>
        <w:t>S</w:t>
      </w:r>
      <w:r w:rsidR="00092C3E">
        <w:rPr>
          <w:rFonts w:cs="Gill Sans MT"/>
          <w:bCs/>
        </w:rPr>
        <w:t>ENCO</w:t>
      </w:r>
      <w:r>
        <w:rPr>
          <w:rFonts w:cs="Gill Sans MT"/>
          <w:bCs/>
        </w:rPr>
        <w:t xml:space="preserve"> to identify pupils</w:t>
      </w:r>
      <w:r w:rsidRPr="00481AEB">
        <w:rPr>
          <w:rFonts w:cs="Gill Sans MT"/>
          <w:bCs/>
        </w:rPr>
        <w:t xml:space="preserve"> who require </w:t>
      </w:r>
      <w:r w:rsidR="0054380D">
        <w:rPr>
          <w:rFonts w:cs="Gill Sans MT"/>
          <w:bCs/>
        </w:rPr>
        <w:t>numeracy</w:t>
      </w:r>
      <w:r w:rsidRPr="00481AEB">
        <w:rPr>
          <w:rFonts w:cs="Gill Sans MT"/>
          <w:bCs/>
        </w:rPr>
        <w:t xml:space="preserve"> intervention and implement effective</w:t>
      </w:r>
      <w:r>
        <w:rPr>
          <w:rFonts w:cs="Gill Sans MT"/>
          <w:bCs/>
        </w:rPr>
        <w:t xml:space="preserve"> </w:t>
      </w:r>
      <w:r w:rsidRPr="00481AEB">
        <w:rPr>
          <w:rFonts w:cs="Gill Sans MT"/>
          <w:bCs/>
        </w:rPr>
        <w:t xml:space="preserve">‘catch‐up’ programmes for students who have low‐level </w:t>
      </w:r>
      <w:r w:rsidR="0054380D">
        <w:rPr>
          <w:rFonts w:cs="Gill Sans MT"/>
          <w:bCs/>
        </w:rPr>
        <w:t>numeracy</w:t>
      </w:r>
      <w:r w:rsidRPr="00481AEB">
        <w:rPr>
          <w:rFonts w:cs="Gill Sans MT"/>
          <w:bCs/>
        </w:rPr>
        <w:t xml:space="preserve"> skills</w:t>
      </w:r>
    </w:p>
    <w:p w14:paraId="119F648D" w14:textId="77777777" w:rsidR="00FB06ED" w:rsidRPr="00481AEB" w:rsidRDefault="00FB06ED" w:rsidP="004478B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="Gill Sans MT"/>
          <w:bCs/>
        </w:rPr>
      </w:pPr>
    </w:p>
    <w:p w14:paraId="2AE12FD1" w14:textId="77777777" w:rsidR="001E2970" w:rsidRPr="00D94B64" w:rsidRDefault="001E2970" w:rsidP="00D94B64">
      <w:pPr>
        <w:autoSpaceDE w:val="0"/>
        <w:autoSpaceDN w:val="0"/>
        <w:adjustRightInd w:val="0"/>
        <w:spacing w:after="0" w:line="240" w:lineRule="auto"/>
        <w:jc w:val="both"/>
        <w:rPr>
          <w:rFonts w:cs="Gill Sans MT"/>
          <w:b/>
          <w:bCs/>
        </w:rPr>
      </w:pPr>
      <w:r w:rsidRPr="00D94B64">
        <w:rPr>
          <w:rFonts w:cs="Gill Sans MT"/>
          <w:b/>
          <w:bCs/>
        </w:rPr>
        <w:t>Other professional requirements</w:t>
      </w:r>
    </w:p>
    <w:p w14:paraId="1BF4406A" w14:textId="77777777" w:rsidR="001E2970" w:rsidRPr="006C319B" w:rsidRDefault="001E2970" w:rsidP="004478B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Gill Sans MT"/>
        </w:rPr>
      </w:pPr>
      <w:r w:rsidRPr="006C319B">
        <w:rPr>
          <w:rFonts w:cs="Gill Sans MT"/>
        </w:rPr>
        <w:t>Establish and maintain effective working relationships with professional</w:t>
      </w:r>
      <w:r w:rsidR="004478BA" w:rsidRPr="006C319B">
        <w:rPr>
          <w:rFonts w:cs="Gill Sans MT"/>
        </w:rPr>
        <w:t xml:space="preserve"> </w:t>
      </w:r>
      <w:r w:rsidRPr="006C319B">
        <w:rPr>
          <w:rFonts w:cs="Gill Sans MT"/>
        </w:rPr>
        <w:t>colleagues and other subject leaders to develop cross curricular links and</w:t>
      </w:r>
      <w:r w:rsidR="004478BA" w:rsidRPr="006C319B">
        <w:rPr>
          <w:rFonts w:cs="Gill Sans MT"/>
        </w:rPr>
        <w:t xml:space="preserve"> </w:t>
      </w:r>
      <w:r w:rsidRPr="006C319B">
        <w:rPr>
          <w:rFonts w:cs="Gill Sans MT"/>
        </w:rPr>
        <w:t>creative approaches to learning.</w:t>
      </w:r>
    </w:p>
    <w:p w14:paraId="0457F409" w14:textId="29BCDB89" w:rsidR="001E2970" w:rsidRPr="006C319B" w:rsidRDefault="001E2970" w:rsidP="004478B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Gill Sans MT"/>
        </w:rPr>
      </w:pPr>
      <w:r w:rsidRPr="006C319B">
        <w:rPr>
          <w:rFonts w:cs="Gill Sans MT"/>
        </w:rPr>
        <w:t>Establish effective relationships with parents</w:t>
      </w:r>
      <w:r w:rsidR="002B7B09">
        <w:rPr>
          <w:rFonts w:cs="Gill Sans MT"/>
        </w:rPr>
        <w:t>/carers</w:t>
      </w:r>
      <w:r w:rsidRPr="006C319B">
        <w:rPr>
          <w:rFonts w:cs="Gill Sans MT"/>
        </w:rPr>
        <w:t xml:space="preserve"> and inform them of</w:t>
      </w:r>
      <w:r w:rsidR="004478BA" w:rsidRPr="006C319B">
        <w:rPr>
          <w:rFonts w:cs="Gill Sans MT"/>
        </w:rPr>
        <w:t xml:space="preserve"> </w:t>
      </w:r>
      <w:r w:rsidRPr="006C319B">
        <w:rPr>
          <w:rFonts w:cs="Gill Sans MT"/>
        </w:rPr>
        <w:t xml:space="preserve">developments and practices relating to the teaching and learning of </w:t>
      </w:r>
      <w:r w:rsidR="00092C3E">
        <w:rPr>
          <w:rFonts w:cs="Gill Sans MT"/>
        </w:rPr>
        <w:t>n</w:t>
      </w:r>
      <w:r w:rsidR="0054380D">
        <w:rPr>
          <w:rFonts w:cs="Gill Sans MT"/>
        </w:rPr>
        <w:t>umeracy</w:t>
      </w:r>
      <w:r w:rsidRPr="006C319B">
        <w:rPr>
          <w:rFonts w:cs="Gill Sans MT"/>
        </w:rPr>
        <w:t>.</w:t>
      </w:r>
    </w:p>
    <w:p w14:paraId="3D39A25C" w14:textId="77777777" w:rsidR="001E2970" w:rsidRPr="006C319B" w:rsidRDefault="001E2970" w:rsidP="004478B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Gill Sans MT"/>
        </w:rPr>
      </w:pPr>
      <w:r w:rsidRPr="006C319B">
        <w:rPr>
          <w:rFonts w:cs="Gill Sans MT"/>
        </w:rPr>
        <w:t>Participate in meetings with professional colleagues and parents in respect of</w:t>
      </w:r>
      <w:r w:rsidR="004478BA" w:rsidRPr="006C319B">
        <w:rPr>
          <w:rFonts w:cs="Gill Sans MT"/>
        </w:rPr>
        <w:t xml:space="preserve"> </w:t>
      </w:r>
      <w:r w:rsidRPr="006C319B">
        <w:rPr>
          <w:rFonts w:cs="Gill Sans MT"/>
        </w:rPr>
        <w:t>the duties and responsibilities of the post.</w:t>
      </w:r>
    </w:p>
    <w:p w14:paraId="671679E3" w14:textId="77777777" w:rsidR="001E2970" w:rsidRPr="006C319B" w:rsidRDefault="001E2970" w:rsidP="004478B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Gill Sans MT"/>
        </w:rPr>
      </w:pPr>
      <w:r w:rsidRPr="006C319B">
        <w:rPr>
          <w:rFonts w:cs="Gill Sans MT"/>
        </w:rPr>
        <w:t>Be aware of the need to take responsibility for your own professional</w:t>
      </w:r>
      <w:r w:rsidR="004478BA" w:rsidRPr="006C319B">
        <w:rPr>
          <w:rFonts w:cs="Gill Sans MT"/>
        </w:rPr>
        <w:t xml:space="preserve"> </w:t>
      </w:r>
      <w:r w:rsidRPr="006C319B">
        <w:rPr>
          <w:rFonts w:cs="Gill Sans MT"/>
        </w:rPr>
        <w:t>development.</w:t>
      </w:r>
    </w:p>
    <w:p w14:paraId="644EEAD4" w14:textId="77777777" w:rsidR="001E2970" w:rsidRPr="006C319B" w:rsidRDefault="001E2970" w:rsidP="004478B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Gill Sans MT"/>
        </w:rPr>
      </w:pPr>
      <w:r w:rsidRPr="006C319B">
        <w:rPr>
          <w:rFonts w:cs="Gill Sans MT"/>
        </w:rPr>
        <w:t>Play a full part in the life of the school community, to support its distinctive</w:t>
      </w:r>
      <w:r w:rsidR="004478BA" w:rsidRPr="006C319B">
        <w:rPr>
          <w:rFonts w:cs="Gill Sans MT"/>
        </w:rPr>
        <w:t xml:space="preserve"> </w:t>
      </w:r>
      <w:r w:rsidRPr="006C319B">
        <w:rPr>
          <w:rFonts w:cs="Gill Sans MT"/>
        </w:rPr>
        <w:t>mission and ethos and to encourage staff and pupils to follow this example.</w:t>
      </w:r>
    </w:p>
    <w:p w14:paraId="4293C066" w14:textId="77777777" w:rsidR="0011114D" w:rsidRDefault="001E2970" w:rsidP="004478B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Gill Sans MT"/>
          <w:sz w:val="24"/>
          <w:szCs w:val="24"/>
        </w:rPr>
      </w:pPr>
      <w:r w:rsidRPr="006C319B">
        <w:rPr>
          <w:rFonts w:cs="Gill Sans MT"/>
        </w:rPr>
        <w:t xml:space="preserve">Undertake any other duty as specified by </w:t>
      </w:r>
      <w:r w:rsidRPr="00092C3E">
        <w:rPr>
          <w:rFonts w:cs="Gill Sans MT"/>
        </w:rPr>
        <w:t>Head teacher not mentioned in the</w:t>
      </w:r>
      <w:r w:rsidR="004478BA" w:rsidRPr="00092C3E">
        <w:rPr>
          <w:rFonts w:cs="Gill Sans MT"/>
        </w:rPr>
        <w:t xml:space="preserve"> </w:t>
      </w:r>
      <w:r w:rsidRPr="00092C3E">
        <w:rPr>
          <w:rFonts w:cs="Gill Sans MT"/>
        </w:rPr>
        <w:t>above.</w:t>
      </w:r>
    </w:p>
    <w:p w14:paraId="3948ECC9" w14:textId="77777777" w:rsidR="000355D8" w:rsidRPr="00092C3E" w:rsidRDefault="000355D8" w:rsidP="00092C3E">
      <w:pPr>
        <w:rPr>
          <w:rFonts w:eastAsia="Times New Roman" w:cstheme="minorHAnsi"/>
          <w:b/>
          <w:szCs w:val="20"/>
        </w:rPr>
        <w:sectPr w:rsidR="000355D8" w:rsidRPr="00092C3E" w:rsidSect="00D94B64">
          <w:headerReference w:type="first" r:id="rId8"/>
          <w:pgSz w:w="11906" w:h="16838"/>
          <w:pgMar w:top="1134" w:right="1134" w:bottom="1134" w:left="1134" w:header="708" w:footer="708" w:gutter="0"/>
          <w:cols w:space="708"/>
          <w:titlePg/>
          <w:docGrid w:linePitch="360"/>
        </w:sectPr>
      </w:pPr>
    </w:p>
    <w:p w14:paraId="3DB0ABCB" w14:textId="77777777" w:rsidR="000355D8" w:rsidRPr="00FA2E53" w:rsidRDefault="000355D8" w:rsidP="000355D8">
      <w:pPr>
        <w:pStyle w:val="Title"/>
        <w:rPr>
          <w:rFonts w:asciiTheme="minorHAnsi" w:hAnsiTheme="minorHAnsi" w:cstheme="minorHAnsi"/>
          <w:sz w:val="22"/>
        </w:rPr>
      </w:pPr>
      <w:r w:rsidRPr="00FA2E53">
        <w:rPr>
          <w:rFonts w:asciiTheme="minorHAnsi" w:hAnsiTheme="minorHAnsi" w:cstheme="minorHAnsi"/>
          <w:sz w:val="22"/>
        </w:rPr>
        <w:lastRenderedPageBreak/>
        <w:t>PERSON SPECIFICATION FOR Maths</w:t>
      </w:r>
      <w:r w:rsidRPr="00FA2E53">
        <w:rPr>
          <w:rFonts w:ascii="Calibri" w:hAnsi="Calibri" w:cs="Calibri"/>
          <w:sz w:val="22"/>
        </w:rPr>
        <w:t>/</w:t>
      </w:r>
      <w:r w:rsidRPr="00FA2E53">
        <w:rPr>
          <w:rFonts w:asciiTheme="minorHAnsi" w:hAnsiTheme="minorHAnsi" w:cstheme="minorHAnsi"/>
          <w:sz w:val="22"/>
        </w:rPr>
        <w:t xml:space="preserve"> </w:t>
      </w:r>
      <w:r w:rsidRPr="00FA2E53">
        <w:rPr>
          <w:rFonts w:ascii="Calibri" w:hAnsi="Calibri" w:cs="Calibri"/>
          <w:sz w:val="22"/>
        </w:rPr>
        <w:t xml:space="preserve">Numeracy </w:t>
      </w:r>
      <w:r w:rsidRPr="00FA2E53">
        <w:rPr>
          <w:rFonts w:asciiTheme="minorHAnsi" w:hAnsiTheme="minorHAnsi" w:cstheme="minorHAnsi"/>
          <w:sz w:val="22"/>
        </w:rPr>
        <w:t xml:space="preserve">Coordinator </w:t>
      </w:r>
    </w:p>
    <w:p w14:paraId="57F4ECD6" w14:textId="77777777" w:rsidR="000355D8" w:rsidRPr="00FA2E53" w:rsidRDefault="000355D8" w:rsidP="000355D8">
      <w:pPr>
        <w:rPr>
          <w:rFonts w:cstheme="minorHAnsi"/>
          <w:sz w:val="16"/>
          <w:szCs w:val="16"/>
        </w:rPr>
      </w:pPr>
    </w:p>
    <w:p w14:paraId="6A2EBB5C" w14:textId="77777777" w:rsidR="000355D8" w:rsidRPr="00FA2E53" w:rsidRDefault="000355D8" w:rsidP="000355D8">
      <w:pPr>
        <w:pStyle w:val="Heading1"/>
        <w:jc w:val="center"/>
        <w:rPr>
          <w:rFonts w:asciiTheme="minorHAnsi" w:hAnsiTheme="minorHAnsi" w:cstheme="minorHAnsi"/>
        </w:rPr>
      </w:pPr>
      <w:r w:rsidRPr="00FA2E53">
        <w:rPr>
          <w:rFonts w:asciiTheme="minorHAnsi" w:hAnsiTheme="minorHAnsi" w:cstheme="minorHAnsi"/>
        </w:rPr>
        <w:t xml:space="preserve">YOUR INTERVIEW WILL BE CONDUCTED AROUND THIS SPECIFICATION </w:t>
      </w:r>
    </w:p>
    <w:p w14:paraId="1DD6AEA9" w14:textId="77777777" w:rsidR="000355D8" w:rsidRPr="00FA2E53" w:rsidRDefault="000355D8" w:rsidP="000355D8">
      <w:pPr>
        <w:pStyle w:val="Heading3"/>
        <w:ind w:right="226"/>
        <w:rPr>
          <w:rFonts w:asciiTheme="minorHAnsi" w:hAnsiTheme="minorHAnsi" w:cstheme="minorHAnsi"/>
          <w:sz w:val="16"/>
          <w:szCs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6"/>
        <w:gridCol w:w="4986"/>
        <w:gridCol w:w="1322"/>
        <w:gridCol w:w="4320"/>
        <w:gridCol w:w="1380"/>
      </w:tblGrid>
      <w:tr w:rsidR="000355D8" w:rsidRPr="00FA2E53" w14:paraId="35F8CA73" w14:textId="77777777" w:rsidTr="00011CD8">
        <w:tc>
          <w:tcPr>
            <w:tcW w:w="2466" w:type="dxa"/>
            <w:shd w:val="pct5" w:color="auto" w:fill="auto"/>
          </w:tcPr>
          <w:p w14:paraId="4FF754FF" w14:textId="77777777" w:rsidR="000355D8" w:rsidRPr="00FA2E53" w:rsidRDefault="000355D8" w:rsidP="00011CD8">
            <w:pPr>
              <w:rPr>
                <w:rFonts w:cstheme="minorHAnsi"/>
              </w:rPr>
            </w:pPr>
          </w:p>
        </w:tc>
        <w:tc>
          <w:tcPr>
            <w:tcW w:w="4986" w:type="dxa"/>
            <w:tcBorders>
              <w:left w:val="nil"/>
            </w:tcBorders>
            <w:shd w:val="pct5" w:color="auto" w:fill="auto"/>
          </w:tcPr>
          <w:p w14:paraId="5E849F0A" w14:textId="77777777" w:rsidR="000355D8" w:rsidRPr="00FA2E53" w:rsidRDefault="000355D8" w:rsidP="00011CD8">
            <w:pPr>
              <w:jc w:val="center"/>
              <w:rPr>
                <w:rFonts w:cstheme="minorHAnsi"/>
                <w:b/>
              </w:rPr>
            </w:pPr>
          </w:p>
          <w:p w14:paraId="20D62BC2" w14:textId="77777777" w:rsidR="000355D8" w:rsidRPr="00FA2E53" w:rsidRDefault="000355D8" w:rsidP="00011CD8">
            <w:pPr>
              <w:jc w:val="center"/>
              <w:rPr>
                <w:rFonts w:cstheme="minorHAnsi"/>
                <w:b/>
              </w:rPr>
            </w:pPr>
            <w:r w:rsidRPr="00FA2E53">
              <w:rPr>
                <w:rFonts w:cstheme="minorHAnsi"/>
                <w:b/>
              </w:rPr>
              <w:t>Essential</w:t>
            </w:r>
          </w:p>
          <w:p w14:paraId="5359853F" w14:textId="77777777" w:rsidR="000355D8" w:rsidRPr="00FA2E53" w:rsidRDefault="000355D8" w:rsidP="000355D8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22" w:type="dxa"/>
            <w:shd w:val="pct5" w:color="auto" w:fill="auto"/>
          </w:tcPr>
          <w:p w14:paraId="2C599E93" w14:textId="77777777" w:rsidR="000355D8" w:rsidRPr="00FA2E53" w:rsidRDefault="000355D8" w:rsidP="00011CD8">
            <w:pPr>
              <w:pStyle w:val="Heading2"/>
              <w:rPr>
                <w:rFonts w:asciiTheme="minorHAnsi" w:hAnsiTheme="minorHAnsi" w:cstheme="minorHAnsi"/>
              </w:rPr>
            </w:pPr>
            <w:r w:rsidRPr="00FA2E53">
              <w:rPr>
                <w:rFonts w:asciiTheme="minorHAnsi" w:hAnsiTheme="minorHAnsi" w:cstheme="minorHAnsi"/>
              </w:rPr>
              <w:t>How</w:t>
            </w:r>
          </w:p>
          <w:p w14:paraId="05253B55" w14:textId="77777777" w:rsidR="000355D8" w:rsidRPr="00FA2E53" w:rsidRDefault="000355D8" w:rsidP="00011CD8">
            <w:pPr>
              <w:tabs>
                <w:tab w:val="center" w:pos="612"/>
              </w:tabs>
              <w:jc w:val="center"/>
              <w:rPr>
                <w:rFonts w:cstheme="minorHAnsi"/>
              </w:rPr>
            </w:pPr>
            <w:r w:rsidRPr="00FA2E53">
              <w:rPr>
                <w:rFonts w:cstheme="minorHAnsi"/>
                <w:b/>
              </w:rPr>
              <w:t xml:space="preserve">measured </w:t>
            </w:r>
          </w:p>
        </w:tc>
        <w:tc>
          <w:tcPr>
            <w:tcW w:w="4320" w:type="dxa"/>
            <w:shd w:val="pct5" w:color="auto" w:fill="auto"/>
          </w:tcPr>
          <w:p w14:paraId="0061DBC3" w14:textId="77777777" w:rsidR="000355D8" w:rsidRPr="00FA2E53" w:rsidRDefault="000355D8" w:rsidP="00011CD8">
            <w:pPr>
              <w:jc w:val="center"/>
              <w:rPr>
                <w:rFonts w:cstheme="minorHAnsi"/>
                <w:b/>
              </w:rPr>
            </w:pPr>
          </w:p>
          <w:p w14:paraId="45387DF0" w14:textId="77777777" w:rsidR="000355D8" w:rsidRPr="00FA2E53" w:rsidRDefault="000355D8" w:rsidP="00011CD8">
            <w:pPr>
              <w:jc w:val="center"/>
              <w:rPr>
                <w:rFonts w:cstheme="minorHAnsi"/>
              </w:rPr>
            </w:pPr>
            <w:r w:rsidRPr="00FA2E53">
              <w:rPr>
                <w:rFonts w:cstheme="minorHAnsi"/>
                <w:b/>
              </w:rPr>
              <w:t>Desirable</w:t>
            </w:r>
          </w:p>
        </w:tc>
        <w:tc>
          <w:tcPr>
            <w:tcW w:w="1380" w:type="dxa"/>
            <w:shd w:val="pct5" w:color="auto" w:fill="auto"/>
          </w:tcPr>
          <w:p w14:paraId="23443F93" w14:textId="77777777" w:rsidR="000355D8" w:rsidRPr="00FA2E53" w:rsidRDefault="000355D8" w:rsidP="00011CD8">
            <w:pPr>
              <w:pStyle w:val="Heading2"/>
              <w:rPr>
                <w:rFonts w:asciiTheme="minorHAnsi" w:hAnsiTheme="minorHAnsi" w:cstheme="minorHAnsi"/>
              </w:rPr>
            </w:pPr>
            <w:r w:rsidRPr="00FA2E53">
              <w:rPr>
                <w:rFonts w:asciiTheme="minorHAnsi" w:hAnsiTheme="minorHAnsi" w:cstheme="minorHAnsi"/>
              </w:rPr>
              <w:t>How</w:t>
            </w:r>
          </w:p>
          <w:p w14:paraId="0C47B509" w14:textId="77777777" w:rsidR="000355D8" w:rsidRPr="00FA2E53" w:rsidRDefault="000355D8" w:rsidP="00011CD8">
            <w:pPr>
              <w:tabs>
                <w:tab w:val="center" w:pos="612"/>
              </w:tabs>
              <w:spacing w:after="80"/>
              <w:jc w:val="center"/>
              <w:rPr>
                <w:rFonts w:cstheme="minorHAnsi"/>
                <w:b/>
              </w:rPr>
            </w:pPr>
            <w:r w:rsidRPr="00FA2E53">
              <w:rPr>
                <w:rFonts w:cstheme="minorHAnsi"/>
                <w:b/>
              </w:rPr>
              <w:t>measured</w:t>
            </w:r>
          </w:p>
        </w:tc>
      </w:tr>
      <w:tr w:rsidR="000355D8" w:rsidRPr="00FA2E53" w14:paraId="34B877E9" w14:textId="77777777" w:rsidTr="00011CD8">
        <w:trPr>
          <w:trHeight w:val="943"/>
        </w:trPr>
        <w:tc>
          <w:tcPr>
            <w:tcW w:w="2466" w:type="dxa"/>
          </w:tcPr>
          <w:p w14:paraId="247B6FC0" w14:textId="77777777" w:rsidR="000355D8" w:rsidRPr="00FA2E53" w:rsidRDefault="000355D8" w:rsidP="00011CD8">
            <w:pPr>
              <w:rPr>
                <w:rFonts w:cstheme="minorHAnsi"/>
              </w:rPr>
            </w:pPr>
            <w:r w:rsidRPr="00FA2E53">
              <w:rPr>
                <w:rFonts w:cstheme="minorHAnsi"/>
              </w:rPr>
              <w:t>Education/Training/</w:t>
            </w:r>
          </w:p>
          <w:p w14:paraId="2E7AE7A7" w14:textId="77777777" w:rsidR="000355D8" w:rsidRPr="00FA2E53" w:rsidRDefault="000355D8" w:rsidP="00011CD8">
            <w:pPr>
              <w:rPr>
                <w:rFonts w:cstheme="minorHAnsi"/>
              </w:rPr>
            </w:pPr>
            <w:r w:rsidRPr="00FA2E53">
              <w:rPr>
                <w:rFonts w:cstheme="minorHAnsi"/>
              </w:rPr>
              <w:t>Qualifications/</w:t>
            </w:r>
          </w:p>
          <w:p w14:paraId="3C15AF69" w14:textId="77777777" w:rsidR="000355D8" w:rsidRPr="00FA2E53" w:rsidRDefault="000355D8" w:rsidP="00011CD8">
            <w:pPr>
              <w:rPr>
                <w:rFonts w:cstheme="minorHAnsi"/>
              </w:rPr>
            </w:pPr>
          </w:p>
        </w:tc>
        <w:tc>
          <w:tcPr>
            <w:tcW w:w="4986" w:type="dxa"/>
          </w:tcPr>
          <w:p w14:paraId="26F71C66" w14:textId="77777777" w:rsidR="000355D8" w:rsidRPr="00FA2E53" w:rsidRDefault="000355D8" w:rsidP="000355D8">
            <w:pPr>
              <w:numPr>
                <w:ilvl w:val="0"/>
                <w:numId w:val="6"/>
              </w:numPr>
              <w:tabs>
                <w:tab w:val="center" w:pos="612"/>
              </w:tabs>
              <w:spacing w:after="0" w:line="240" w:lineRule="auto"/>
              <w:rPr>
                <w:rFonts w:cstheme="minorHAnsi"/>
              </w:rPr>
            </w:pPr>
            <w:r w:rsidRPr="00FA2E53">
              <w:rPr>
                <w:rFonts w:cstheme="minorHAnsi"/>
              </w:rPr>
              <w:t>Qualified Teacher Status</w:t>
            </w:r>
          </w:p>
          <w:p w14:paraId="710932F1" w14:textId="77777777" w:rsidR="000355D8" w:rsidRPr="00FA2E53" w:rsidRDefault="000355D8" w:rsidP="00011CD8">
            <w:pPr>
              <w:tabs>
                <w:tab w:val="center" w:pos="612"/>
              </w:tabs>
              <w:rPr>
                <w:rFonts w:cstheme="minorHAnsi"/>
              </w:rPr>
            </w:pPr>
          </w:p>
        </w:tc>
        <w:tc>
          <w:tcPr>
            <w:tcW w:w="1322" w:type="dxa"/>
          </w:tcPr>
          <w:p w14:paraId="08F4491B" w14:textId="77777777" w:rsidR="000355D8" w:rsidRPr="00FA2E53" w:rsidRDefault="00092C3E" w:rsidP="00092C3E">
            <w:pPr>
              <w:tabs>
                <w:tab w:val="center" w:pos="612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AF</w:t>
            </w:r>
          </w:p>
        </w:tc>
        <w:tc>
          <w:tcPr>
            <w:tcW w:w="4320" w:type="dxa"/>
          </w:tcPr>
          <w:p w14:paraId="1EA54689" w14:textId="77777777" w:rsidR="000355D8" w:rsidRPr="00FA2E53" w:rsidRDefault="000355D8" w:rsidP="000355D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FA2E53">
              <w:rPr>
                <w:rFonts w:cstheme="minorHAnsi"/>
                <w:lang w:eastAsia="en-GB"/>
              </w:rPr>
              <w:t>Further relevant study/qualification in Special Educational Needs</w:t>
            </w:r>
          </w:p>
        </w:tc>
        <w:tc>
          <w:tcPr>
            <w:tcW w:w="1380" w:type="dxa"/>
          </w:tcPr>
          <w:p w14:paraId="458FB250" w14:textId="77777777" w:rsidR="000355D8" w:rsidRPr="00FA2E53" w:rsidRDefault="000355D8" w:rsidP="00011CD8">
            <w:pPr>
              <w:tabs>
                <w:tab w:val="center" w:pos="612"/>
              </w:tabs>
              <w:rPr>
                <w:rFonts w:cstheme="minorHAnsi"/>
              </w:rPr>
            </w:pPr>
            <w:r w:rsidRPr="00FA2E53">
              <w:rPr>
                <w:rFonts w:cstheme="minorHAnsi"/>
              </w:rPr>
              <w:t xml:space="preserve">       A</w:t>
            </w:r>
          </w:p>
        </w:tc>
      </w:tr>
      <w:tr w:rsidR="000355D8" w:rsidRPr="00FA2E53" w14:paraId="209CE5D6" w14:textId="77777777" w:rsidTr="00011CD8">
        <w:tc>
          <w:tcPr>
            <w:tcW w:w="2466" w:type="dxa"/>
          </w:tcPr>
          <w:p w14:paraId="23DCFF1C" w14:textId="77777777" w:rsidR="000355D8" w:rsidRPr="00FA2E53" w:rsidRDefault="000355D8" w:rsidP="00011CD8">
            <w:pPr>
              <w:rPr>
                <w:rFonts w:cstheme="minorHAnsi"/>
              </w:rPr>
            </w:pPr>
            <w:r w:rsidRPr="00FA2E53">
              <w:rPr>
                <w:rFonts w:cstheme="minorHAnsi"/>
              </w:rPr>
              <w:t xml:space="preserve">Experience </w:t>
            </w:r>
          </w:p>
        </w:tc>
        <w:tc>
          <w:tcPr>
            <w:tcW w:w="4986" w:type="dxa"/>
          </w:tcPr>
          <w:p w14:paraId="7033AA5D" w14:textId="77777777" w:rsidR="000355D8" w:rsidRPr="00FA2E53" w:rsidRDefault="000355D8" w:rsidP="000355D8">
            <w:pPr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bCs/>
              </w:rPr>
            </w:pPr>
            <w:r w:rsidRPr="00FA2E53">
              <w:rPr>
                <w:rFonts w:cstheme="minorHAnsi"/>
                <w:bCs/>
              </w:rPr>
              <w:t xml:space="preserve">At least 4 years’ experience in teaching </w:t>
            </w:r>
          </w:p>
          <w:p w14:paraId="091B9FC9" w14:textId="77777777" w:rsidR="000355D8" w:rsidRPr="00FA2E53" w:rsidRDefault="000355D8" w:rsidP="00011CD8">
            <w:pPr>
              <w:rPr>
                <w:rFonts w:cstheme="minorHAnsi"/>
                <w:bCs/>
              </w:rPr>
            </w:pPr>
          </w:p>
        </w:tc>
        <w:tc>
          <w:tcPr>
            <w:tcW w:w="1322" w:type="dxa"/>
          </w:tcPr>
          <w:p w14:paraId="03CD8803" w14:textId="77777777" w:rsidR="000355D8" w:rsidRPr="00FA2E53" w:rsidRDefault="00092C3E" w:rsidP="00011CD8">
            <w:pPr>
              <w:tabs>
                <w:tab w:val="center" w:pos="612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AF</w:t>
            </w:r>
          </w:p>
        </w:tc>
        <w:tc>
          <w:tcPr>
            <w:tcW w:w="4320" w:type="dxa"/>
          </w:tcPr>
          <w:p w14:paraId="33DA558B" w14:textId="77777777" w:rsidR="000355D8" w:rsidRPr="00BB3771" w:rsidRDefault="000355D8" w:rsidP="00092C3E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</w:rPr>
              <w:t>A</w:t>
            </w:r>
            <w:r w:rsidRPr="00FA2E53">
              <w:rPr>
                <w:rFonts w:cstheme="minorHAnsi"/>
              </w:rPr>
              <w:t xml:space="preserve">ble to demonstrate experience of effecting change in the teaching of </w:t>
            </w:r>
            <w:r w:rsidR="00092C3E">
              <w:rPr>
                <w:rFonts w:cstheme="minorHAnsi"/>
              </w:rPr>
              <w:t>n</w:t>
            </w:r>
            <w:r w:rsidRPr="00FA2E53">
              <w:rPr>
                <w:rFonts w:cstheme="minorHAnsi"/>
              </w:rPr>
              <w:t>umeracy, either at class phase or at whole school level</w:t>
            </w:r>
          </w:p>
          <w:p w14:paraId="7EE79215" w14:textId="31D424E8" w:rsidR="00BB3771" w:rsidRPr="00FA2E53" w:rsidRDefault="00BB3771" w:rsidP="00BB3771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Experience teaching Maths up to GCSE level </w:t>
            </w:r>
          </w:p>
        </w:tc>
        <w:tc>
          <w:tcPr>
            <w:tcW w:w="1380" w:type="dxa"/>
          </w:tcPr>
          <w:p w14:paraId="14DC3C46" w14:textId="77777777" w:rsidR="000355D8" w:rsidRPr="00FA2E53" w:rsidRDefault="000355D8" w:rsidP="00011CD8">
            <w:pPr>
              <w:tabs>
                <w:tab w:val="center" w:pos="612"/>
              </w:tabs>
              <w:jc w:val="center"/>
              <w:rPr>
                <w:rFonts w:cstheme="minorHAnsi"/>
              </w:rPr>
            </w:pPr>
            <w:r w:rsidRPr="00FA2E53">
              <w:rPr>
                <w:rFonts w:cstheme="minorHAnsi"/>
              </w:rPr>
              <w:t>A/I</w:t>
            </w:r>
          </w:p>
          <w:p w14:paraId="6000FAA8" w14:textId="77777777" w:rsidR="000355D8" w:rsidRPr="00FA2E53" w:rsidRDefault="000355D8" w:rsidP="00011CD8">
            <w:pPr>
              <w:tabs>
                <w:tab w:val="center" w:pos="612"/>
              </w:tabs>
              <w:jc w:val="center"/>
              <w:rPr>
                <w:rFonts w:cstheme="minorHAnsi"/>
              </w:rPr>
            </w:pPr>
          </w:p>
        </w:tc>
      </w:tr>
      <w:tr w:rsidR="000355D8" w:rsidRPr="00FA2E53" w14:paraId="4A4233F3" w14:textId="77777777" w:rsidTr="00011CD8">
        <w:tc>
          <w:tcPr>
            <w:tcW w:w="2466" w:type="dxa"/>
          </w:tcPr>
          <w:p w14:paraId="3E29FE50" w14:textId="77777777" w:rsidR="000355D8" w:rsidRPr="00FA2E53" w:rsidRDefault="000355D8" w:rsidP="00011CD8">
            <w:pPr>
              <w:rPr>
                <w:rFonts w:cstheme="minorHAnsi"/>
              </w:rPr>
            </w:pPr>
            <w:r w:rsidRPr="00FA2E53">
              <w:rPr>
                <w:rFonts w:cstheme="minorHAnsi"/>
              </w:rPr>
              <w:t>Special Knowledge/</w:t>
            </w:r>
          </w:p>
          <w:p w14:paraId="6C0E060C" w14:textId="77777777" w:rsidR="000355D8" w:rsidRPr="00FA2E53" w:rsidRDefault="000355D8" w:rsidP="00011CD8">
            <w:pPr>
              <w:rPr>
                <w:rFonts w:cstheme="minorHAnsi"/>
              </w:rPr>
            </w:pPr>
            <w:r w:rsidRPr="00FA2E53">
              <w:rPr>
                <w:rFonts w:cstheme="minorHAnsi"/>
              </w:rPr>
              <w:t>Understanding</w:t>
            </w:r>
            <w:r w:rsidRPr="00FA2E53">
              <w:rPr>
                <w:rFonts w:cstheme="minorHAnsi"/>
              </w:rPr>
              <w:br/>
            </w:r>
          </w:p>
        </w:tc>
        <w:tc>
          <w:tcPr>
            <w:tcW w:w="4986" w:type="dxa"/>
          </w:tcPr>
          <w:p w14:paraId="710AE308" w14:textId="77777777" w:rsidR="000355D8" w:rsidRPr="00FA2E53" w:rsidRDefault="000355D8" w:rsidP="000355D8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</w:rPr>
            </w:pPr>
            <w:r w:rsidRPr="00FA2E53">
              <w:rPr>
                <w:rFonts w:cstheme="minorHAnsi"/>
              </w:rPr>
              <w:t xml:space="preserve">Familiarity with Entry level Maths, GCSE  and/or Functional Skills in </w:t>
            </w:r>
            <w:r w:rsidR="00092C3E">
              <w:rPr>
                <w:rFonts w:cstheme="minorHAnsi"/>
              </w:rPr>
              <w:t>N</w:t>
            </w:r>
            <w:r w:rsidRPr="00FA2E53">
              <w:rPr>
                <w:rFonts w:cstheme="minorHAnsi"/>
              </w:rPr>
              <w:t xml:space="preserve">umeracy </w:t>
            </w:r>
          </w:p>
          <w:p w14:paraId="49B4A0AB" w14:textId="77777777" w:rsidR="000355D8" w:rsidRPr="00FA2E53" w:rsidRDefault="000355D8" w:rsidP="000355D8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</w:rPr>
            </w:pPr>
            <w:r w:rsidRPr="00FA2E53">
              <w:rPr>
                <w:rFonts w:cstheme="minorHAnsi"/>
              </w:rPr>
              <w:t xml:space="preserve">Sound knowledge of the Primary Maths Curriculum </w:t>
            </w:r>
          </w:p>
          <w:p w14:paraId="31849637" w14:textId="77777777" w:rsidR="000355D8" w:rsidRPr="00FA2E53" w:rsidRDefault="000355D8" w:rsidP="000355D8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</w:rPr>
            </w:pPr>
            <w:r w:rsidRPr="00FA2E53">
              <w:rPr>
                <w:rFonts w:cstheme="minorHAnsi"/>
              </w:rPr>
              <w:t>Sound understanding of the skills and attributes involved in effective leadership</w:t>
            </w:r>
          </w:p>
          <w:p w14:paraId="46838A81" w14:textId="6EA919E1" w:rsidR="000355D8" w:rsidRPr="00FA2E53" w:rsidRDefault="000355D8" w:rsidP="000355D8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</w:rPr>
            </w:pPr>
            <w:r w:rsidRPr="00FA2E53">
              <w:rPr>
                <w:rFonts w:cstheme="minorHAnsi"/>
              </w:rPr>
              <w:t xml:space="preserve">Knowledge of effective strategies to include, and meet the needs of all pupils within </w:t>
            </w:r>
            <w:r w:rsidR="00092C3E">
              <w:rPr>
                <w:rFonts w:cstheme="minorHAnsi"/>
              </w:rPr>
              <w:t>n</w:t>
            </w:r>
            <w:r w:rsidRPr="00FA2E53">
              <w:rPr>
                <w:rFonts w:cstheme="minorHAnsi"/>
              </w:rPr>
              <w:t>umeracy teaching, in particular underachieving pupils, pupils with EAL and social and communication needs</w:t>
            </w:r>
          </w:p>
          <w:p w14:paraId="3F655E7D" w14:textId="77777777" w:rsidR="000355D8" w:rsidRPr="00FA2E53" w:rsidRDefault="000355D8" w:rsidP="000355D8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</w:rPr>
            </w:pPr>
            <w:r w:rsidRPr="00FA2E53">
              <w:rPr>
                <w:rFonts w:cstheme="minorHAnsi"/>
              </w:rPr>
              <w:lastRenderedPageBreak/>
              <w:t xml:space="preserve"> Good understanding of both formative and summative assessment and how to use it effectively in order to raise standards.</w:t>
            </w:r>
            <w:r w:rsidRPr="00FA2E53">
              <w:rPr>
                <w:rFonts w:cstheme="minorHAnsi"/>
                <w:lang w:eastAsia="en-GB"/>
              </w:rPr>
              <w:t xml:space="preserve"> </w:t>
            </w:r>
          </w:p>
          <w:p w14:paraId="2EE6C345" w14:textId="32F6F18C" w:rsidR="000355D8" w:rsidRPr="00FA2E53" w:rsidRDefault="000355D8" w:rsidP="00092C3E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</w:rPr>
            </w:pPr>
            <w:r w:rsidRPr="00FA2E53">
              <w:rPr>
                <w:rFonts w:cstheme="minorHAnsi"/>
              </w:rPr>
              <w:t xml:space="preserve">Ability to describe characteristics of effective teaching especially of </w:t>
            </w:r>
            <w:r w:rsidR="00445C7B">
              <w:rPr>
                <w:rFonts w:cstheme="minorHAnsi"/>
              </w:rPr>
              <w:t>pupils who present additional challenges</w:t>
            </w:r>
            <w:r w:rsidRPr="00FA2E53">
              <w:rPr>
                <w:rFonts w:cstheme="minorHAnsi"/>
              </w:rPr>
              <w:t xml:space="preserve"> </w:t>
            </w:r>
          </w:p>
        </w:tc>
        <w:tc>
          <w:tcPr>
            <w:tcW w:w="1322" w:type="dxa"/>
          </w:tcPr>
          <w:p w14:paraId="65DDEA15" w14:textId="77777777" w:rsidR="000355D8" w:rsidRPr="00FA2E53" w:rsidRDefault="000355D8" w:rsidP="00011CD8">
            <w:pPr>
              <w:tabs>
                <w:tab w:val="center" w:pos="612"/>
              </w:tabs>
              <w:rPr>
                <w:rFonts w:cstheme="minorHAnsi"/>
              </w:rPr>
            </w:pPr>
            <w:r w:rsidRPr="00FA2E53">
              <w:rPr>
                <w:rFonts w:cstheme="minorHAnsi"/>
              </w:rPr>
              <w:lastRenderedPageBreak/>
              <w:t xml:space="preserve">       </w:t>
            </w:r>
            <w:r w:rsidR="00092C3E">
              <w:rPr>
                <w:rFonts w:cstheme="minorHAnsi"/>
              </w:rPr>
              <w:t>AF</w:t>
            </w:r>
            <w:r w:rsidRPr="00FA2E53">
              <w:rPr>
                <w:rFonts w:cstheme="minorHAnsi"/>
              </w:rPr>
              <w:t>/I</w:t>
            </w:r>
          </w:p>
          <w:p w14:paraId="0D6A146E" w14:textId="77777777" w:rsidR="000355D8" w:rsidRPr="00FA2E53" w:rsidRDefault="00092C3E" w:rsidP="00011CD8">
            <w:pPr>
              <w:tabs>
                <w:tab w:val="center" w:pos="612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AF</w:t>
            </w:r>
            <w:r w:rsidR="000355D8" w:rsidRPr="00FA2E53">
              <w:rPr>
                <w:rFonts w:cstheme="minorHAnsi"/>
              </w:rPr>
              <w:t>/I</w:t>
            </w:r>
          </w:p>
          <w:p w14:paraId="399E698C" w14:textId="7C43E8D6" w:rsidR="000355D8" w:rsidRPr="00FA2E53" w:rsidRDefault="00092C3E" w:rsidP="00011CD8">
            <w:pPr>
              <w:tabs>
                <w:tab w:val="center" w:pos="612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AF</w:t>
            </w:r>
            <w:r w:rsidR="00333270">
              <w:rPr>
                <w:rFonts w:cstheme="minorHAnsi"/>
              </w:rPr>
              <w:t>/I</w:t>
            </w:r>
          </w:p>
          <w:p w14:paraId="0D43F26F" w14:textId="77777777" w:rsidR="000355D8" w:rsidRPr="00FA2E53" w:rsidRDefault="000355D8" w:rsidP="00011CD8">
            <w:pPr>
              <w:tabs>
                <w:tab w:val="center" w:pos="612"/>
              </w:tabs>
              <w:jc w:val="center"/>
              <w:rPr>
                <w:rFonts w:cstheme="minorHAnsi"/>
              </w:rPr>
            </w:pPr>
          </w:p>
          <w:p w14:paraId="02B8463F" w14:textId="234DAD0A" w:rsidR="000355D8" w:rsidRPr="00FA2E53" w:rsidRDefault="00092C3E" w:rsidP="00011CD8">
            <w:pPr>
              <w:tabs>
                <w:tab w:val="center" w:pos="612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AF</w:t>
            </w:r>
            <w:r w:rsidR="00BB3771">
              <w:rPr>
                <w:rFonts w:cstheme="minorHAnsi"/>
              </w:rPr>
              <w:t>/I</w:t>
            </w:r>
          </w:p>
          <w:p w14:paraId="726BA205" w14:textId="77777777" w:rsidR="00092C3E" w:rsidRDefault="00092C3E" w:rsidP="00011CD8">
            <w:pPr>
              <w:tabs>
                <w:tab w:val="center" w:pos="612"/>
              </w:tabs>
              <w:jc w:val="center"/>
              <w:rPr>
                <w:rFonts w:cstheme="minorHAnsi"/>
              </w:rPr>
            </w:pPr>
          </w:p>
          <w:p w14:paraId="2633906F" w14:textId="77777777" w:rsidR="00092C3E" w:rsidRDefault="00092C3E" w:rsidP="00011CD8">
            <w:pPr>
              <w:tabs>
                <w:tab w:val="center" w:pos="612"/>
              </w:tabs>
              <w:jc w:val="center"/>
              <w:rPr>
                <w:rFonts w:cstheme="minorHAnsi"/>
              </w:rPr>
            </w:pPr>
          </w:p>
          <w:p w14:paraId="31F997E2" w14:textId="77777777" w:rsidR="00BB3771" w:rsidRDefault="00BB3771" w:rsidP="00011CD8">
            <w:pPr>
              <w:tabs>
                <w:tab w:val="center" w:pos="612"/>
              </w:tabs>
              <w:jc w:val="center"/>
              <w:rPr>
                <w:rFonts w:cstheme="minorHAnsi"/>
              </w:rPr>
            </w:pPr>
          </w:p>
          <w:p w14:paraId="2338AB0C" w14:textId="75F42342" w:rsidR="000355D8" w:rsidRPr="00FA2E53" w:rsidRDefault="00092C3E" w:rsidP="00011CD8">
            <w:pPr>
              <w:tabs>
                <w:tab w:val="center" w:pos="612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AF</w:t>
            </w:r>
            <w:r w:rsidR="000355D8" w:rsidRPr="00FA2E53">
              <w:rPr>
                <w:rFonts w:cstheme="minorHAnsi"/>
              </w:rPr>
              <w:t>/I</w:t>
            </w:r>
          </w:p>
          <w:p w14:paraId="4303CBD9" w14:textId="77777777" w:rsidR="00BB3771" w:rsidRDefault="00BB3771" w:rsidP="00092C3E">
            <w:pPr>
              <w:tabs>
                <w:tab w:val="center" w:pos="612"/>
              </w:tabs>
              <w:jc w:val="center"/>
              <w:rPr>
                <w:rFonts w:cstheme="minorHAnsi"/>
              </w:rPr>
            </w:pPr>
          </w:p>
          <w:p w14:paraId="5006B217" w14:textId="2BB7BE14" w:rsidR="000355D8" w:rsidRPr="00FA2E53" w:rsidRDefault="00092C3E" w:rsidP="00092C3E">
            <w:pPr>
              <w:tabs>
                <w:tab w:val="center" w:pos="612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AF</w:t>
            </w:r>
            <w:r w:rsidR="000355D8" w:rsidRPr="00FA2E53">
              <w:rPr>
                <w:rFonts w:cstheme="minorHAnsi"/>
              </w:rPr>
              <w:t>/I</w:t>
            </w:r>
          </w:p>
        </w:tc>
        <w:tc>
          <w:tcPr>
            <w:tcW w:w="4320" w:type="dxa"/>
          </w:tcPr>
          <w:p w14:paraId="2BEB082E" w14:textId="38CE5BDA" w:rsidR="000355D8" w:rsidRPr="00FA2E53" w:rsidRDefault="000355D8" w:rsidP="000355D8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</w:rPr>
            </w:pPr>
            <w:r w:rsidRPr="00FA2E53">
              <w:rPr>
                <w:rFonts w:cstheme="minorHAnsi"/>
              </w:rPr>
              <w:lastRenderedPageBreak/>
              <w:t xml:space="preserve">Understand the expectations in the </w:t>
            </w:r>
            <w:r w:rsidR="00AE7399">
              <w:rPr>
                <w:rFonts w:cstheme="minorHAnsi"/>
              </w:rPr>
              <w:t>current</w:t>
            </w:r>
            <w:r w:rsidRPr="00FA2E53">
              <w:rPr>
                <w:rFonts w:cstheme="minorHAnsi"/>
              </w:rPr>
              <w:t xml:space="preserve"> OFSTED framework regarding effective leadership and management particularly in subject leadership</w:t>
            </w:r>
          </w:p>
          <w:p w14:paraId="72A58ECC" w14:textId="77777777" w:rsidR="000355D8" w:rsidRPr="00FA2E53" w:rsidRDefault="000355D8" w:rsidP="00011CD8">
            <w:pPr>
              <w:rPr>
                <w:rFonts w:cstheme="minorHAnsi"/>
              </w:rPr>
            </w:pPr>
          </w:p>
        </w:tc>
        <w:tc>
          <w:tcPr>
            <w:tcW w:w="1380" w:type="dxa"/>
          </w:tcPr>
          <w:p w14:paraId="1CDC4B51" w14:textId="77777777" w:rsidR="000355D8" w:rsidRPr="00FA2E53" w:rsidRDefault="000355D8" w:rsidP="00011CD8">
            <w:pPr>
              <w:tabs>
                <w:tab w:val="center" w:pos="612"/>
              </w:tabs>
              <w:rPr>
                <w:rFonts w:cstheme="minorHAnsi"/>
              </w:rPr>
            </w:pPr>
            <w:r w:rsidRPr="00FA2E53">
              <w:rPr>
                <w:rFonts w:cstheme="minorHAnsi"/>
              </w:rPr>
              <w:t xml:space="preserve">       </w:t>
            </w:r>
            <w:r w:rsidR="00092C3E">
              <w:rPr>
                <w:rFonts w:cstheme="minorHAnsi"/>
              </w:rPr>
              <w:t>AF</w:t>
            </w:r>
            <w:r w:rsidRPr="00FA2E53">
              <w:rPr>
                <w:rFonts w:cstheme="minorHAnsi"/>
              </w:rPr>
              <w:t>/I</w:t>
            </w:r>
          </w:p>
        </w:tc>
      </w:tr>
      <w:tr w:rsidR="000355D8" w:rsidRPr="00FA2E53" w14:paraId="72B75639" w14:textId="77777777" w:rsidTr="00011CD8">
        <w:tc>
          <w:tcPr>
            <w:tcW w:w="2466" w:type="dxa"/>
          </w:tcPr>
          <w:p w14:paraId="68CFBCBA" w14:textId="77777777" w:rsidR="000355D8" w:rsidRPr="00FA2E53" w:rsidRDefault="000355D8" w:rsidP="00011CD8">
            <w:pPr>
              <w:rPr>
                <w:rFonts w:cstheme="minorHAnsi"/>
              </w:rPr>
            </w:pPr>
            <w:r w:rsidRPr="00FA2E53">
              <w:rPr>
                <w:rFonts w:cstheme="minorHAnsi"/>
              </w:rPr>
              <w:t>Skills</w:t>
            </w:r>
          </w:p>
        </w:tc>
        <w:tc>
          <w:tcPr>
            <w:tcW w:w="4986" w:type="dxa"/>
          </w:tcPr>
          <w:p w14:paraId="04882868" w14:textId="7783EEB1" w:rsidR="000355D8" w:rsidRPr="00FA2E53" w:rsidRDefault="00445C7B" w:rsidP="000355D8">
            <w:pPr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Very e</w:t>
            </w:r>
            <w:r w:rsidR="000355D8" w:rsidRPr="00FA2E53">
              <w:rPr>
                <w:rFonts w:cstheme="minorHAnsi"/>
              </w:rPr>
              <w:t xml:space="preserve">ffective classroom practitioner </w:t>
            </w:r>
          </w:p>
          <w:p w14:paraId="7682C26B" w14:textId="77777777" w:rsidR="000355D8" w:rsidRPr="00FA2E53" w:rsidRDefault="000355D8" w:rsidP="000355D8">
            <w:pPr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</w:rPr>
            </w:pPr>
            <w:r w:rsidRPr="00FA2E53">
              <w:rPr>
                <w:rFonts w:cstheme="minorHAnsi"/>
              </w:rPr>
              <w:t>Sound interpersonal skills</w:t>
            </w:r>
          </w:p>
          <w:p w14:paraId="11697C42" w14:textId="77777777" w:rsidR="000355D8" w:rsidRPr="00FA2E53" w:rsidRDefault="000355D8" w:rsidP="000355D8">
            <w:pPr>
              <w:pStyle w:val="BodyTex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A2E53">
              <w:rPr>
                <w:rFonts w:asciiTheme="minorHAnsi" w:hAnsiTheme="minorHAnsi" w:cstheme="minorHAnsi"/>
                <w:sz w:val="22"/>
                <w:szCs w:val="22"/>
              </w:rPr>
              <w:t xml:space="preserve">Sound communication skills (written &amp; verbal) </w:t>
            </w:r>
          </w:p>
          <w:p w14:paraId="16D0AD58" w14:textId="730C0B8B" w:rsidR="000355D8" w:rsidRPr="00FA2E53" w:rsidRDefault="000355D8" w:rsidP="000355D8">
            <w:pPr>
              <w:pStyle w:val="BodyText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FA2E53">
              <w:rPr>
                <w:rFonts w:asciiTheme="minorHAnsi" w:hAnsiTheme="minorHAnsi" w:cstheme="minorHAnsi"/>
                <w:sz w:val="22"/>
                <w:szCs w:val="22"/>
              </w:rPr>
              <w:t xml:space="preserve">Ability to lead and work as part of a team, </w:t>
            </w:r>
            <w:r w:rsidR="006C73CE">
              <w:rPr>
                <w:rFonts w:asciiTheme="minorHAnsi" w:hAnsiTheme="minorHAnsi" w:cstheme="minorHAnsi"/>
                <w:sz w:val="22"/>
                <w:szCs w:val="22"/>
              </w:rPr>
              <w:t xml:space="preserve">with the </w:t>
            </w:r>
            <w:r w:rsidRPr="00FA2E53">
              <w:rPr>
                <w:rFonts w:asciiTheme="minorHAnsi" w:hAnsiTheme="minorHAnsi" w:cstheme="minorHAnsi"/>
                <w:sz w:val="22"/>
                <w:szCs w:val="22"/>
              </w:rPr>
              <w:t>ability to enthuse and motivate others.</w:t>
            </w:r>
          </w:p>
        </w:tc>
        <w:tc>
          <w:tcPr>
            <w:tcW w:w="1322" w:type="dxa"/>
          </w:tcPr>
          <w:p w14:paraId="5E96D9BD" w14:textId="77777777" w:rsidR="000355D8" w:rsidRPr="00FA2E53" w:rsidRDefault="00092C3E" w:rsidP="00011CD8">
            <w:pPr>
              <w:tabs>
                <w:tab w:val="center" w:pos="612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AF</w:t>
            </w:r>
            <w:r w:rsidR="000355D8" w:rsidRPr="00FA2E53">
              <w:rPr>
                <w:rFonts w:cstheme="minorHAnsi"/>
              </w:rPr>
              <w:t>/I</w:t>
            </w:r>
          </w:p>
          <w:p w14:paraId="5C2C2085" w14:textId="77777777" w:rsidR="000355D8" w:rsidRPr="00FA2E53" w:rsidRDefault="000355D8" w:rsidP="00011CD8">
            <w:pPr>
              <w:tabs>
                <w:tab w:val="center" w:pos="612"/>
              </w:tabs>
              <w:jc w:val="center"/>
              <w:rPr>
                <w:rFonts w:cstheme="minorHAnsi"/>
              </w:rPr>
            </w:pPr>
            <w:r w:rsidRPr="00FA2E53">
              <w:rPr>
                <w:rFonts w:cstheme="minorHAnsi"/>
              </w:rPr>
              <w:t>I</w:t>
            </w:r>
          </w:p>
          <w:p w14:paraId="23E867A2" w14:textId="77777777" w:rsidR="000355D8" w:rsidRPr="00FA2E53" w:rsidRDefault="00092C3E" w:rsidP="00011CD8">
            <w:pPr>
              <w:tabs>
                <w:tab w:val="center" w:pos="612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AF</w:t>
            </w:r>
            <w:r w:rsidR="000355D8" w:rsidRPr="00FA2E53">
              <w:rPr>
                <w:rFonts w:cstheme="minorHAnsi"/>
              </w:rPr>
              <w:t>/I</w:t>
            </w:r>
          </w:p>
          <w:p w14:paraId="25DC791C" w14:textId="673E305A" w:rsidR="000355D8" w:rsidRPr="00FA2E53" w:rsidRDefault="00092C3E" w:rsidP="00092C3E">
            <w:pPr>
              <w:tabs>
                <w:tab w:val="center" w:pos="612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AF</w:t>
            </w:r>
            <w:r w:rsidR="000355D8" w:rsidRPr="00FA2E53">
              <w:rPr>
                <w:rFonts w:cstheme="minorHAnsi"/>
              </w:rPr>
              <w:t>/I</w:t>
            </w:r>
            <w:r w:rsidR="00BB3771">
              <w:rPr>
                <w:rFonts w:cstheme="minorHAnsi"/>
              </w:rPr>
              <w:t>/P</w:t>
            </w:r>
          </w:p>
        </w:tc>
        <w:tc>
          <w:tcPr>
            <w:tcW w:w="4320" w:type="dxa"/>
          </w:tcPr>
          <w:p w14:paraId="161EF70C" w14:textId="62CCBE89" w:rsidR="000355D8" w:rsidRPr="00FA2E53" w:rsidRDefault="000355D8" w:rsidP="000355D8">
            <w:pPr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</w:rPr>
            </w:pPr>
            <w:r w:rsidRPr="00FA2E53">
              <w:rPr>
                <w:rFonts w:cstheme="minorHAnsi"/>
              </w:rPr>
              <w:t xml:space="preserve">Willingness to share expertise, </w:t>
            </w:r>
            <w:r w:rsidR="00BB3771">
              <w:rPr>
                <w:rFonts w:cstheme="minorHAnsi"/>
              </w:rPr>
              <w:t xml:space="preserve">skills and </w:t>
            </w:r>
            <w:r w:rsidR="00BB3771" w:rsidRPr="00FA2E53">
              <w:rPr>
                <w:rFonts w:cstheme="minorHAnsi"/>
              </w:rPr>
              <w:t>knowledge,</w:t>
            </w:r>
            <w:r w:rsidRPr="00FA2E53">
              <w:rPr>
                <w:rFonts w:cstheme="minorHAnsi"/>
              </w:rPr>
              <w:t xml:space="preserve"> and ability to encourage others to follow suit.</w:t>
            </w:r>
          </w:p>
          <w:p w14:paraId="3CF852F6" w14:textId="49B1E314" w:rsidR="000355D8" w:rsidRPr="00092C3E" w:rsidRDefault="00BB3771" w:rsidP="00092C3E">
            <w:pPr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="000355D8" w:rsidRPr="00FA2E53">
              <w:rPr>
                <w:rFonts w:cstheme="minorHAnsi"/>
              </w:rPr>
              <w:t>bility to run whole school INSET</w:t>
            </w:r>
          </w:p>
        </w:tc>
        <w:tc>
          <w:tcPr>
            <w:tcW w:w="1380" w:type="dxa"/>
          </w:tcPr>
          <w:p w14:paraId="1D938BC6" w14:textId="77777777" w:rsidR="000355D8" w:rsidRPr="00FA2E53" w:rsidRDefault="00092C3E" w:rsidP="00011CD8">
            <w:pPr>
              <w:tabs>
                <w:tab w:val="center" w:pos="612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AF</w:t>
            </w:r>
          </w:p>
          <w:p w14:paraId="4065EDB1" w14:textId="77777777" w:rsidR="00092C3E" w:rsidRDefault="00092C3E" w:rsidP="00011CD8">
            <w:pPr>
              <w:tabs>
                <w:tab w:val="center" w:pos="612"/>
              </w:tabs>
              <w:jc w:val="center"/>
              <w:rPr>
                <w:rFonts w:cstheme="minorHAnsi"/>
              </w:rPr>
            </w:pPr>
          </w:p>
          <w:p w14:paraId="215C7313" w14:textId="499077CC" w:rsidR="000355D8" w:rsidRPr="00FA2E53" w:rsidRDefault="00092C3E" w:rsidP="00092C3E">
            <w:pPr>
              <w:tabs>
                <w:tab w:val="center" w:pos="612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AF</w:t>
            </w:r>
            <w:r w:rsidR="000355D8" w:rsidRPr="00FA2E53">
              <w:rPr>
                <w:rFonts w:cstheme="minorHAnsi"/>
              </w:rPr>
              <w:t>/I</w:t>
            </w:r>
            <w:r w:rsidR="00BB3771">
              <w:rPr>
                <w:rFonts w:cstheme="minorHAnsi"/>
              </w:rPr>
              <w:t>/P</w:t>
            </w:r>
          </w:p>
        </w:tc>
      </w:tr>
      <w:tr w:rsidR="000355D8" w:rsidRPr="00FA2E53" w14:paraId="790AF765" w14:textId="77777777" w:rsidTr="00011CD8">
        <w:tc>
          <w:tcPr>
            <w:tcW w:w="2466" w:type="dxa"/>
          </w:tcPr>
          <w:p w14:paraId="7E73BCFE" w14:textId="77777777" w:rsidR="000355D8" w:rsidRPr="00FA2E53" w:rsidRDefault="000355D8" w:rsidP="00011CD8">
            <w:pPr>
              <w:rPr>
                <w:rFonts w:cstheme="minorHAnsi"/>
              </w:rPr>
            </w:pPr>
            <w:r w:rsidRPr="00FA2E53">
              <w:rPr>
                <w:rFonts w:cstheme="minorHAnsi"/>
              </w:rPr>
              <w:t>Commitment to:</w:t>
            </w:r>
          </w:p>
        </w:tc>
        <w:tc>
          <w:tcPr>
            <w:tcW w:w="4986" w:type="dxa"/>
          </w:tcPr>
          <w:p w14:paraId="392658E1" w14:textId="77777777" w:rsidR="000355D8" w:rsidRPr="00FA2E53" w:rsidRDefault="000355D8" w:rsidP="000355D8">
            <w:pPr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</w:rPr>
            </w:pPr>
            <w:r w:rsidRPr="00FA2E53">
              <w:rPr>
                <w:rFonts w:cstheme="minorHAnsi"/>
              </w:rPr>
              <w:t>Relishing challenge and perform efficiently in a core management role.</w:t>
            </w:r>
          </w:p>
          <w:p w14:paraId="0F2C8C47" w14:textId="0499BF94" w:rsidR="000355D8" w:rsidRPr="00FA2E53" w:rsidRDefault="000355D8" w:rsidP="000355D8">
            <w:pPr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</w:rPr>
            </w:pPr>
            <w:r w:rsidRPr="00FA2E53">
              <w:rPr>
                <w:rFonts w:cstheme="minorHAnsi"/>
              </w:rPr>
              <w:t>Engaging parents</w:t>
            </w:r>
            <w:r w:rsidR="00D04C18">
              <w:rPr>
                <w:rFonts w:cstheme="minorHAnsi"/>
              </w:rPr>
              <w:t>/carers</w:t>
            </w:r>
            <w:r w:rsidRPr="00FA2E53">
              <w:rPr>
                <w:rFonts w:cstheme="minorHAnsi"/>
              </w:rPr>
              <w:t xml:space="preserve"> in order to encourage their close involvement in the education of their children, and in particular for application of </w:t>
            </w:r>
            <w:r w:rsidR="00067F80">
              <w:rPr>
                <w:rFonts w:cstheme="minorHAnsi"/>
              </w:rPr>
              <w:t>n</w:t>
            </w:r>
            <w:r w:rsidRPr="00FA2E53">
              <w:rPr>
                <w:rFonts w:cstheme="minorHAnsi"/>
              </w:rPr>
              <w:t>umeracy skills across the curriculum</w:t>
            </w:r>
          </w:p>
          <w:p w14:paraId="3B0E3FC8" w14:textId="77777777" w:rsidR="000355D8" w:rsidRPr="00FA2E53" w:rsidRDefault="000355D8" w:rsidP="000355D8">
            <w:pPr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</w:rPr>
            </w:pPr>
            <w:r w:rsidRPr="00FA2E53">
              <w:rPr>
                <w:rFonts w:cstheme="minorHAnsi"/>
              </w:rPr>
              <w:t>Raising &amp;/or maintaining standards of pupil attainment</w:t>
            </w:r>
          </w:p>
          <w:p w14:paraId="2CB1BA24" w14:textId="77777777" w:rsidR="000355D8" w:rsidRPr="00FA2E53" w:rsidRDefault="000355D8" w:rsidP="000355D8">
            <w:pPr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</w:rPr>
            </w:pPr>
            <w:r w:rsidRPr="00FA2E53">
              <w:rPr>
                <w:rFonts w:cstheme="minorHAnsi"/>
              </w:rPr>
              <w:t>Leading children to be responsible for their own learning and behaviour</w:t>
            </w:r>
          </w:p>
        </w:tc>
        <w:tc>
          <w:tcPr>
            <w:tcW w:w="1322" w:type="dxa"/>
          </w:tcPr>
          <w:p w14:paraId="393ED2CB" w14:textId="77777777" w:rsidR="000355D8" w:rsidRPr="00FA2E53" w:rsidRDefault="000355D8" w:rsidP="00011CD8">
            <w:pPr>
              <w:tabs>
                <w:tab w:val="center" w:pos="612"/>
              </w:tabs>
              <w:jc w:val="center"/>
              <w:rPr>
                <w:rFonts w:cstheme="minorHAnsi"/>
              </w:rPr>
            </w:pPr>
            <w:r w:rsidRPr="00FA2E53">
              <w:rPr>
                <w:rFonts w:cstheme="minorHAnsi"/>
              </w:rPr>
              <w:t>I</w:t>
            </w:r>
          </w:p>
          <w:p w14:paraId="3A2975CF" w14:textId="77777777" w:rsidR="000355D8" w:rsidRPr="00FA2E53" w:rsidRDefault="00092C3E" w:rsidP="00011CD8">
            <w:pPr>
              <w:tabs>
                <w:tab w:val="center" w:pos="612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AF</w:t>
            </w:r>
            <w:r w:rsidR="000355D8" w:rsidRPr="00FA2E53">
              <w:rPr>
                <w:rFonts w:cstheme="minorHAnsi"/>
              </w:rPr>
              <w:t>/I</w:t>
            </w:r>
          </w:p>
          <w:p w14:paraId="63996BA6" w14:textId="77777777" w:rsidR="00092C3E" w:rsidRDefault="00092C3E" w:rsidP="00011CD8">
            <w:pPr>
              <w:tabs>
                <w:tab w:val="center" w:pos="612"/>
              </w:tabs>
              <w:jc w:val="center"/>
              <w:rPr>
                <w:rFonts w:cstheme="minorHAnsi"/>
              </w:rPr>
            </w:pPr>
          </w:p>
          <w:p w14:paraId="0FC3BD43" w14:textId="77777777" w:rsidR="00092C3E" w:rsidRDefault="00092C3E" w:rsidP="00011CD8">
            <w:pPr>
              <w:tabs>
                <w:tab w:val="center" w:pos="612"/>
              </w:tabs>
              <w:jc w:val="center"/>
              <w:rPr>
                <w:rFonts w:cstheme="minorHAnsi"/>
              </w:rPr>
            </w:pPr>
          </w:p>
          <w:p w14:paraId="634073C7" w14:textId="77777777" w:rsidR="000355D8" w:rsidRPr="00FA2E53" w:rsidRDefault="00092C3E" w:rsidP="00011CD8">
            <w:pPr>
              <w:tabs>
                <w:tab w:val="center" w:pos="612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AF</w:t>
            </w:r>
            <w:r w:rsidR="000355D8" w:rsidRPr="00FA2E53">
              <w:rPr>
                <w:rFonts w:cstheme="minorHAnsi"/>
              </w:rPr>
              <w:t>/I</w:t>
            </w:r>
          </w:p>
          <w:p w14:paraId="3AA67B3A" w14:textId="77777777" w:rsidR="000355D8" w:rsidRPr="00FA2E53" w:rsidRDefault="000355D8" w:rsidP="00011CD8">
            <w:pPr>
              <w:tabs>
                <w:tab w:val="center" w:pos="612"/>
              </w:tabs>
              <w:jc w:val="center"/>
              <w:rPr>
                <w:rFonts w:cstheme="minorHAnsi"/>
              </w:rPr>
            </w:pPr>
            <w:r w:rsidRPr="00FA2E53">
              <w:rPr>
                <w:rFonts w:cstheme="minorHAnsi"/>
              </w:rPr>
              <w:t>I</w:t>
            </w:r>
          </w:p>
        </w:tc>
        <w:tc>
          <w:tcPr>
            <w:tcW w:w="4320" w:type="dxa"/>
          </w:tcPr>
          <w:p w14:paraId="1FD2230F" w14:textId="213FC8B3" w:rsidR="000355D8" w:rsidRPr="00FA2E53" w:rsidRDefault="000355D8" w:rsidP="000355D8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</w:rPr>
            </w:pPr>
            <w:r w:rsidRPr="00FA2E53">
              <w:rPr>
                <w:rFonts w:cstheme="minorHAnsi"/>
              </w:rPr>
              <w:t xml:space="preserve">Openness and willingness to discuss relevant issues, allied </w:t>
            </w:r>
            <w:r w:rsidR="008B2B26">
              <w:rPr>
                <w:rFonts w:cstheme="minorHAnsi"/>
              </w:rPr>
              <w:t>to</w:t>
            </w:r>
            <w:r w:rsidRPr="00FA2E53">
              <w:rPr>
                <w:rFonts w:cstheme="minorHAnsi"/>
              </w:rPr>
              <w:t xml:space="preserve"> an ability to inspire and challenge others and deal with challenging questions</w:t>
            </w:r>
          </w:p>
          <w:p w14:paraId="5B97B8C2" w14:textId="77777777" w:rsidR="000355D8" w:rsidRPr="00FA2E53" w:rsidRDefault="000355D8" w:rsidP="000355D8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</w:rPr>
            </w:pPr>
            <w:r w:rsidRPr="00FA2E53">
              <w:rPr>
                <w:rFonts w:cstheme="minorHAnsi"/>
              </w:rPr>
              <w:t>To maintain a personal commitment to professional development linked to the competencies necessary to deliver the requirements of the post.</w:t>
            </w:r>
          </w:p>
        </w:tc>
        <w:tc>
          <w:tcPr>
            <w:tcW w:w="1380" w:type="dxa"/>
          </w:tcPr>
          <w:p w14:paraId="6697E129" w14:textId="77777777" w:rsidR="000355D8" w:rsidRPr="00FA2E53" w:rsidRDefault="00092C3E" w:rsidP="00011CD8">
            <w:pPr>
              <w:tabs>
                <w:tab w:val="center" w:pos="612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AF</w:t>
            </w:r>
            <w:r w:rsidR="000355D8" w:rsidRPr="00FA2E53">
              <w:rPr>
                <w:rFonts w:cstheme="minorHAnsi"/>
              </w:rPr>
              <w:t>/I</w:t>
            </w:r>
          </w:p>
          <w:p w14:paraId="6BA5D74E" w14:textId="77777777" w:rsidR="000355D8" w:rsidRPr="00FA2E53" w:rsidRDefault="000355D8" w:rsidP="00011CD8">
            <w:pPr>
              <w:tabs>
                <w:tab w:val="center" w:pos="612"/>
              </w:tabs>
              <w:jc w:val="center"/>
              <w:rPr>
                <w:rFonts w:cstheme="minorHAnsi"/>
              </w:rPr>
            </w:pPr>
          </w:p>
          <w:p w14:paraId="5441BD60" w14:textId="77777777" w:rsidR="000355D8" w:rsidRPr="00FA2E53" w:rsidRDefault="00092C3E" w:rsidP="00011CD8">
            <w:pPr>
              <w:tabs>
                <w:tab w:val="center" w:pos="612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AF</w:t>
            </w:r>
            <w:r w:rsidR="000355D8" w:rsidRPr="00FA2E53">
              <w:rPr>
                <w:rFonts w:cstheme="minorHAnsi"/>
              </w:rPr>
              <w:t>/I</w:t>
            </w:r>
          </w:p>
        </w:tc>
      </w:tr>
    </w:tbl>
    <w:p w14:paraId="34C1D0A2" w14:textId="77777777" w:rsidR="000355D8" w:rsidRPr="00FA2E53" w:rsidRDefault="000355D8" w:rsidP="000355D8">
      <w:pPr>
        <w:rPr>
          <w:rFonts w:cstheme="minorHAnsi"/>
        </w:rPr>
      </w:pPr>
    </w:p>
    <w:p w14:paraId="0A6DA2E8" w14:textId="6B25631B" w:rsidR="000355D8" w:rsidRPr="00FA2E53" w:rsidRDefault="00092C3E" w:rsidP="000355D8">
      <w:pPr>
        <w:rPr>
          <w:rFonts w:cstheme="minorHAnsi"/>
        </w:rPr>
      </w:pPr>
      <w:r>
        <w:rPr>
          <w:rFonts w:cstheme="minorHAnsi"/>
          <w:sz w:val="20"/>
        </w:rPr>
        <w:t>AF</w:t>
      </w:r>
      <w:r w:rsidR="000355D8" w:rsidRPr="00FA2E53">
        <w:rPr>
          <w:rFonts w:cstheme="minorHAnsi"/>
          <w:sz w:val="20"/>
        </w:rPr>
        <w:t xml:space="preserve"> = Application</w:t>
      </w:r>
      <w:r w:rsidR="00067F80">
        <w:rPr>
          <w:rFonts w:cstheme="minorHAnsi"/>
          <w:sz w:val="20"/>
        </w:rPr>
        <w:t xml:space="preserve"> form</w:t>
      </w:r>
      <w:r w:rsidR="000355D8" w:rsidRPr="00FA2E53">
        <w:rPr>
          <w:rFonts w:cstheme="minorHAnsi"/>
          <w:sz w:val="20"/>
        </w:rPr>
        <w:t xml:space="preserve">               I = Interview       </w:t>
      </w:r>
      <w:r w:rsidR="00BB3771">
        <w:rPr>
          <w:rFonts w:cstheme="minorHAnsi"/>
          <w:sz w:val="20"/>
        </w:rPr>
        <w:tab/>
        <w:t>P =</w:t>
      </w:r>
      <w:r w:rsidR="000355D8" w:rsidRPr="00FA2E53">
        <w:rPr>
          <w:rFonts w:cstheme="minorHAnsi"/>
          <w:sz w:val="20"/>
        </w:rPr>
        <w:t xml:space="preserve">  </w:t>
      </w:r>
      <w:r w:rsidR="00BB3771">
        <w:rPr>
          <w:rFonts w:cstheme="minorHAnsi"/>
          <w:sz w:val="20"/>
        </w:rPr>
        <w:t xml:space="preserve"> Presentation</w:t>
      </w:r>
    </w:p>
    <w:p w14:paraId="2B0F5FC5" w14:textId="77777777" w:rsidR="000355D8" w:rsidRPr="000355D8" w:rsidRDefault="000355D8" w:rsidP="000355D8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Gill Sans MT"/>
          <w:sz w:val="24"/>
          <w:szCs w:val="24"/>
        </w:rPr>
      </w:pPr>
    </w:p>
    <w:sectPr w:rsidR="000355D8" w:rsidRPr="000355D8" w:rsidSect="000355D8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C0A3C4" w14:textId="77777777" w:rsidR="00D94B64" w:rsidRDefault="00D94B64" w:rsidP="00D94B64">
      <w:pPr>
        <w:spacing w:after="0" w:line="240" w:lineRule="auto"/>
      </w:pPr>
      <w:r>
        <w:separator/>
      </w:r>
    </w:p>
  </w:endnote>
  <w:endnote w:type="continuationSeparator" w:id="0">
    <w:p w14:paraId="52452009" w14:textId="77777777" w:rsidR="00D94B64" w:rsidRDefault="00D94B64" w:rsidP="00D94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6E52A8" w14:textId="77777777" w:rsidR="00D94B64" w:rsidRDefault="00D94B64" w:rsidP="00D94B64">
      <w:pPr>
        <w:spacing w:after="0" w:line="240" w:lineRule="auto"/>
      </w:pPr>
      <w:r>
        <w:separator/>
      </w:r>
    </w:p>
  </w:footnote>
  <w:footnote w:type="continuationSeparator" w:id="0">
    <w:p w14:paraId="7E16290A" w14:textId="77777777" w:rsidR="00D94B64" w:rsidRDefault="00D94B64" w:rsidP="00D94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046"/>
      <w:gridCol w:w="1843"/>
    </w:tblGrid>
    <w:tr w:rsidR="00D94B64" w14:paraId="0B4E8F8A" w14:textId="77777777" w:rsidTr="00FD1278">
      <w:tc>
        <w:tcPr>
          <w:tcW w:w="8046" w:type="dxa"/>
          <w:shd w:val="clear" w:color="auto" w:fill="2E74B5" w:themeFill="accent1" w:themeFillShade="BF"/>
        </w:tcPr>
        <w:p w14:paraId="55EFDC7D" w14:textId="77A5BE84" w:rsidR="00D94B64" w:rsidRPr="00D94B64" w:rsidRDefault="00D94B64" w:rsidP="00D94B64">
          <w:pPr>
            <w:autoSpaceDE w:val="0"/>
            <w:autoSpaceDN w:val="0"/>
            <w:adjustRightInd w:val="0"/>
            <w:rPr>
              <w:rFonts w:asciiTheme="majorHAnsi" w:hAnsiTheme="majorHAnsi"/>
              <w:b/>
              <w:color w:val="FFFFFF" w:themeColor="background1"/>
              <w:sz w:val="28"/>
              <w:szCs w:val="28"/>
            </w:rPr>
          </w:pPr>
          <w:bookmarkStart w:id="1" w:name="_Toc335755059"/>
          <w:r w:rsidRPr="00C04B36">
            <w:rPr>
              <w:rFonts w:asciiTheme="majorHAnsi" w:hAnsiTheme="majorHAnsi"/>
              <w:b/>
              <w:color w:val="FFFFFF" w:themeColor="background1"/>
              <w:sz w:val="28"/>
              <w:szCs w:val="28"/>
            </w:rPr>
            <w:t>Little Heath School</w:t>
          </w:r>
          <w:bookmarkEnd w:id="1"/>
          <w:r>
            <w:rPr>
              <w:rFonts w:asciiTheme="majorHAnsi" w:hAnsiTheme="majorHAnsi"/>
              <w:b/>
              <w:color w:val="FFFFFF" w:themeColor="background1"/>
              <w:sz w:val="28"/>
              <w:szCs w:val="28"/>
            </w:rPr>
            <w:t xml:space="preserve">: </w:t>
          </w:r>
          <w:r w:rsidRPr="00D94B64">
            <w:rPr>
              <w:rFonts w:asciiTheme="majorHAnsi" w:hAnsiTheme="majorHAnsi"/>
              <w:b/>
              <w:color w:val="FFFFFF" w:themeColor="background1"/>
              <w:sz w:val="28"/>
              <w:szCs w:val="28"/>
            </w:rPr>
            <w:t>Job description/ Person Specification</w:t>
          </w:r>
        </w:p>
        <w:p w14:paraId="5901F9CC" w14:textId="33DB0D0B" w:rsidR="00D94B64" w:rsidRPr="00C04B36" w:rsidRDefault="00D94B64" w:rsidP="00D94B64">
          <w:pPr>
            <w:autoSpaceDE w:val="0"/>
            <w:autoSpaceDN w:val="0"/>
            <w:adjustRightInd w:val="0"/>
            <w:rPr>
              <w:rFonts w:asciiTheme="majorHAnsi" w:hAnsiTheme="majorHAnsi"/>
              <w:color w:val="6C4099"/>
            </w:rPr>
          </w:pPr>
          <w:r w:rsidRPr="00D94B64">
            <w:rPr>
              <w:rFonts w:asciiTheme="majorHAnsi" w:hAnsiTheme="majorHAnsi"/>
              <w:b/>
              <w:color w:val="FFFFFF" w:themeColor="background1"/>
              <w:sz w:val="28"/>
              <w:szCs w:val="28"/>
            </w:rPr>
            <w:t>MATHS/NUMERACY CO-ORDINATOR</w:t>
          </w:r>
        </w:p>
      </w:tc>
      <w:tc>
        <w:tcPr>
          <w:tcW w:w="1843" w:type="dxa"/>
        </w:tcPr>
        <w:p w14:paraId="3BD8E824" w14:textId="77777777" w:rsidR="00D94B64" w:rsidRDefault="00D94B64" w:rsidP="00D94B64">
          <w:pPr>
            <w:pStyle w:val="Header"/>
            <w:jc w:val="right"/>
          </w:pPr>
          <w:r>
            <w:rPr>
              <w:rFonts w:ascii="Calibri" w:hAnsi="Calibri"/>
              <w:noProof/>
              <w:lang w:eastAsia="en-GB"/>
            </w:rPr>
            <w:drawing>
              <wp:inline distT="0" distB="0" distL="0" distR="0" wp14:anchorId="5FE5482B" wp14:editId="7A0E8BCF">
                <wp:extent cx="469203" cy="429651"/>
                <wp:effectExtent l="0" t="0" r="7620" b="8890"/>
                <wp:docPr id="2" name="Picture 2" descr="New LHS log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New LHS logo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1151" cy="431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A314424" w14:textId="77777777" w:rsidR="00D94B64" w:rsidRDefault="00D94B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53A8D"/>
    <w:multiLevelType w:val="hybridMultilevel"/>
    <w:tmpl w:val="0166E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866F7"/>
    <w:multiLevelType w:val="hybridMultilevel"/>
    <w:tmpl w:val="A0A8E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F49C6"/>
    <w:multiLevelType w:val="hybridMultilevel"/>
    <w:tmpl w:val="7C425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4546B"/>
    <w:multiLevelType w:val="hybridMultilevel"/>
    <w:tmpl w:val="1F008572"/>
    <w:lvl w:ilvl="0" w:tplc="62362F7C">
      <w:numFmt w:val="bullet"/>
      <w:lvlText w:val=""/>
      <w:lvlJc w:val="left"/>
      <w:pPr>
        <w:ind w:left="720" w:hanging="360"/>
      </w:pPr>
      <w:rPr>
        <w:rFonts w:ascii="SymbolMT" w:eastAsia="SymbolMT" w:hAnsi="Gill Sans MT" w:cs="SymbolMT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92395"/>
    <w:multiLevelType w:val="hybridMultilevel"/>
    <w:tmpl w:val="99665E1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A062CB"/>
    <w:multiLevelType w:val="hybridMultilevel"/>
    <w:tmpl w:val="91B2E34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53151A"/>
    <w:multiLevelType w:val="hybridMultilevel"/>
    <w:tmpl w:val="82707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1652EA"/>
    <w:multiLevelType w:val="hybridMultilevel"/>
    <w:tmpl w:val="2692F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785487"/>
    <w:multiLevelType w:val="hybridMultilevel"/>
    <w:tmpl w:val="E88A9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F52EDA"/>
    <w:multiLevelType w:val="hybridMultilevel"/>
    <w:tmpl w:val="6EF08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914673"/>
    <w:multiLevelType w:val="hybridMultilevel"/>
    <w:tmpl w:val="D0DAC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4"/>
  </w:num>
  <w:num w:numId="5">
    <w:abstractNumId w:val="5"/>
  </w:num>
  <w:num w:numId="6">
    <w:abstractNumId w:val="2"/>
  </w:num>
  <w:num w:numId="7">
    <w:abstractNumId w:val="8"/>
  </w:num>
  <w:num w:numId="8">
    <w:abstractNumId w:val="7"/>
  </w:num>
  <w:num w:numId="9">
    <w:abstractNumId w:val="0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970"/>
    <w:rsid w:val="00010823"/>
    <w:rsid w:val="000162EE"/>
    <w:rsid w:val="000355D8"/>
    <w:rsid w:val="0004509B"/>
    <w:rsid w:val="00067F80"/>
    <w:rsid w:val="00092C3E"/>
    <w:rsid w:val="0011114D"/>
    <w:rsid w:val="001E2970"/>
    <w:rsid w:val="00287AB6"/>
    <w:rsid w:val="002A4C12"/>
    <w:rsid w:val="002B7B09"/>
    <w:rsid w:val="00333270"/>
    <w:rsid w:val="00344468"/>
    <w:rsid w:val="00445C7B"/>
    <w:rsid w:val="004478BA"/>
    <w:rsid w:val="00481AEB"/>
    <w:rsid w:val="0054380D"/>
    <w:rsid w:val="005E3F13"/>
    <w:rsid w:val="006C319B"/>
    <w:rsid w:val="006C73CE"/>
    <w:rsid w:val="006F2308"/>
    <w:rsid w:val="0072634E"/>
    <w:rsid w:val="0074223F"/>
    <w:rsid w:val="008B2B26"/>
    <w:rsid w:val="008C6F48"/>
    <w:rsid w:val="00967F5D"/>
    <w:rsid w:val="00A41C8B"/>
    <w:rsid w:val="00AE7399"/>
    <w:rsid w:val="00B347AF"/>
    <w:rsid w:val="00BB3771"/>
    <w:rsid w:val="00CD0A16"/>
    <w:rsid w:val="00D04C18"/>
    <w:rsid w:val="00D94B64"/>
    <w:rsid w:val="00E27A77"/>
    <w:rsid w:val="00F8541D"/>
    <w:rsid w:val="00FB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F3F50"/>
  <w15:chartTrackingRefBased/>
  <w15:docId w15:val="{A1771BC2-66BB-4207-86E4-C688D4603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355D8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0355D8"/>
    <w:pPr>
      <w:keepNext/>
      <w:tabs>
        <w:tab w:val="center" w:pos="612"/>
      </w:tabs>
      <w:spacing w:before="120" w:after="0" w:line="240" w:lineRule="auto"/>
      <w:jc w:val="center"/>
      <w:outlineLvl w:val="1"/>
    </w:pPr>
    <w:rPr>
      <w:rFonts w:ascii="Arial" w:eastAsia="Times New Roman" w:hAnsi="Arial" w:cs="Times New Roman"/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0355D8"/>
    <w:pPr>
      <w:keepNext/>
      <w:spacing w:after="0" w:line="240" w:lineRule="auto"/>
      <w:ind w:right="-766"/>
      <w:outlineLvl w:val="2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9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355D8"/>
    <w:rPr>
      <w:rFonts w:ascii="Arial" w:eastAsia="Times New Roman" w:hAnsi="Arial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0355D8"/>
    <w:rPr>
      <w:rFonts w:ascii="Arial" w:eastAsia="Times New Roman" w:hAnsi="Arial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0355D8"/>
    <w:rPr>
      <w:rFonts w:ascii="Arial" w:eastAsia="Times New Roman" w:hAnsi="Arial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0355D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0355D8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0355D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355D8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C3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94B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B64"/>
  </w:style>
  <w:style w:type="paragraph" w:styleId="Footer">
    <w:name w:val="footer"/>
    <w:basedOn w:val="Normal"/>
    <w:link w:val="FooterChar"/>
    <w:uiPriority w:val="99"/>
    <w:unhideWhenUsed/>
    <w:rsid w:val="00D94B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B64"/>
  </w:style>
  <w:style w:type="table" w:styleId="TableGrid">
    <w:name w:val="Table Grid"/>
    <w:basedOn w:val="TableNormal"/>
    <w:uiPriority w:val="59"/>
    <w:rsid w:val="00D94B64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A330A-543A-4010-A685-83350BE2C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fawzia</dc:creator>
  <cp:keywords/>
  <dc:description/>
  <cp:lastModifiedBy>James Brownlie</cp:lastModifiedBy>
  <cp:revision>22</cp:revision>
  <cp:lastPrinted>2017-06-08T15:29:00Z</cp:lastPrinted>
  <dcterms:created xsi:type="dcterms:W3CDTF">2017-06-06T10:26:00Z</dcterms:created>
  <dcterms:modified xsi:type="dcterms:W3CDTF">2021-04-27T11:42:00Z</dcterms:modified>
</cp:coreProperties>
</file>