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932" w:rsidRPr="00CA02FF" w:rsidRDefault="00262932" w:rsidP="00CA02FF">
      <w:pPr>
        <w:pStyle w:val="Title"/>
        <w:spacing w:line="276" w:lineRule="auto"/>
        <w:jc w:val="left"/>
        <w:rPr>
          <w:rFonts w:ascii="Arial" w:hAnsi="Arial" w:cs="Arial"/>
          <w:bCs w:val="0"/>
          <w:sz w:val="22"/>
          <w:szCs w:val="22"/>
        </w:rPr>
      </w:pPr>
    </w:p>
    <w:p w:rsidR="00473E78" w:rsidRPr="00CA02FF" w:rsidRDefault="00473E78" w:rsidP="00473E78">
      <w:pPr>
        <w:pStyle w:val="Title"/>
        <w:spacing w:line="276" w:lineRule="auto"/>
        <w:ind w:left="2880" w:firstLine="720"/>
        <w:jc w:val="left"/>
        <w:rPr>
          <w:rFonts w:ascii="Arial" w:hAnsi="Arial" w:cs="Arial"/>
          <w:bCs w:val="0"/>
          <w:sz w:val="22"/>
          <w:szCs w:val="22"/>
        </w:rPr>
      </w:pPr>
      <w:r w:rsidRPr="00CA02FF">
        <w:rPr>
          <w:rFonts w:ascii="Arial" w:hAnsi="Arial" w:cs="Arial"/>
          <w:bCs w:val="0"/>
          <w:sz w:val="22"/>
          <w:szCs w:val="22"/>
        </w:rPr>
        <w:t>JOB DESCRIPTION</w:t>
      </w:r>
    </w:p>
    <w:p w:rsidR="00473E78" w:rsidRPr="00CA02FF" w:rsidRDefault="00473E78" w:rsidP="00473E78">
      <w:pPr>
        <w:pStyle w:val="Title"/>
        <w:spacing w:line="276" w:lineRule="auto"/>
        <w:jc w:val="left"/>
        <w:rPr>
          <w:rFonts w:ascii="Arial" w:hAnsi="Arial" w:cs="Arial"/>
          <w:bCs w:val="0"/>
          <w:sz w:val="22"/>
          <w:szCs w:val="22"/>
        </w:rPr>
      </w:pPr>
    </w:p>
    <w:p w:rsidR="00473E78" w:rsidRPr="00CA02FF" w:rsidRDefault="00473E78" w:rsidP="00473E78">
      <w:pPr>
        <w:spacing w:line="276" w:lineRule="auto"/>
        <w:jc w:val="center"/>
        <w:rPr>
          <w:rFonts w:cs="Arial"/>
          <w:b/>
          <w:bCs/>
        </w:rPr>
      </w:pPr>
    </w:p>
    <w:p w:rsidR="00912C85" w:rsidRPr="005D1836" w:rsidRDefault="00473E78" w:rsidP="00912C85">
      <w:pPr>
        <w:ind w:left="3600" w:hanging="3600"/>
        <w:rPr>
          <w:rFonts w:cs="Arial"/>
        </w:rPr>
      </w:pPr>
      <w:r w:rsidRPr="00CA02FF">
        <w:rPr>
          <w:rFonts w:cs="Arial"/>
          <w:b/>
        </w:rPr>
        <w:t>POST TITLE:</w:t>
      </w:r>
      <w:r w:rsidRPr="00CA02FF">
        <w:rPr>
          <w:rFonts w:cs="Arial"/>
          <w:b/>
        </w:rPr>
        <w:tab/>
      </w:r>
      <w:r w:rsidR="00912C85">
        <w:rPr>
          <w:rFonts w:cs="Arial"/>
        </w:rPr>
        <w:t xml:space="preserve">Director of English and Maths </w:t>
      </w:r>
      <w:r w:rsidR="00912C85" w:rsidRPr="005D1836">
        <w:rPr>
          <w:rFonts w:cs="Arial"/>
        </w:rPr>
        <w:t xml:space="preserve"> </w:t>
      </w:r>
    </w:p>
    <w:p w:rsidR="00473E78" w:rsidRPr="00CA02FF" w:rsidRDefault="00473E78" w:rsidP="00473E78">
      <w:pPr>
        <w:spacing w:line="276" w:lineRule="auto"/>
        <w:rPr>
          <w:rFonts w:cs="Arial"/>
        </w:rPr>
      </w:pPr>
    </w:p>
    <w:p w:rsidR="00473E78" w:rsidRPr="00CA02FF" w:rsidRDefault="00473E78" w:rsidP="00473E78">
      <w:pPr>
        <w:tabs>
          <w:tab w:val="left" w:pos="0"/>
        </w:tabs>
        <w:suppressAutoHyphens/>
        <w:spacing w:line="276" w:lineRule="auto"/>
        <w:ind w:left="2880" w:hanging="2880"/>
        <w:jc w:val="both"/>
        <w:rPr>
          <w:rFonts w:cs="Arial"/>
        </w:rPr>
      </w:pPr>
      <w:r w:rsidRPr="00CA02FF">
        <w:rPr>
          <w:rFonts w:cs="Arial"/>
          <w:b/>
        </w:rPr>
        <w:t>GRADE:</w:t>
      </w:r>
      <w:r w:rsidRPr="00CA02FF">
        <w:rPr>
          <w:rFonts w:cs="Arial"/>
        </w:rPr>
        <w:tab/>
      </w:r>
      <w:r w:rsidRPr="00CA02FF">
        <w:rPr>
          <w:rFonts w:cs="Arial"/>
        </w:rPr>
        <w:tab/>
      </w:r>
      <w:r w:rsidR="00723BCA">
        <w:rPr>
          <w:rFonts w:cs="Arial"/>
        </w:rPr>
        <w:t>Competitive salary</w:t>
      </w:r>
      <w:bookmarkStart w:id="0" w:name="_GoBack"/>
      <w:bookmarkEnd w:id="0"/>
    </w:p>
    <w:p w:rsidR="00473E78" w:rsidRPr="00CA02FF" w:rsidRDefault="00473E78" w:rsidP="00473E78">
      <w:pPr>
        <w:tabs>
          <w:tab w:val="left" w:pos="0"/>
        </w:tabs>
        <w:suppressAutoHyphens/>
        <w:spacing w:line="276" w:lineRule="auto"/>
        <w:ind w:left="2880" w:hanging="2880"/>
        <w:jc w:val="both"/>
        <w:rPr>
          <w:rFonts w:cs="Arial"/>
        </w:rPr>
      </w:pPr>
    </w:p>
    <w:p w:rsidR="00912C85" w:rsidRPr="00F90FF3" w:rsidRDefault="00473E78" w:rsidP="00912C85">
      <w:pPr>
        <w:ind w:left="3600" w:hanging="3600"/>
        <w:rPr>
          <w:rFonts w:cs="Arial"/>
        </w:rPr>
      </w:pPr>
      <w:r w:rsidRPr="00CA02FF">
        <w:rPr>
          <w:rFonts w:cs="Arial"/>
          <w:b/>
        </w:rPr>
        <w:t>WORK ARRANGEMENTS:</w:t>
      </w:r>
      <w:r w:rsidR="00912C85">
        <w:rPr>
          <w:rFonts w:cs="Arial"/>
        </w:rPr>
        <w:tab/>
        <w:t>3</w:t>
      </w:r>
      <w:r w:rsidR="00912C85" w:rsidRPr="00F90FF3">
        <w:rPr>
          <w:rFonts w:cs="Arial"/>
        </w:rPr>
        <w:t>7 hours per week</w:t>
      </w:r>
      <w:r w:rsidR="00912C85">
        <w:rPr>
          <w:rFonts w:cs="Arial"/>
        </w:rPr>
        <w:t>/</w:t>
      </w:r>
      <w:r w:rsidR="00912C85" w:rsidRPr="00F90FF3">
        <w:rPr>
          <w:rFonts w:cs="Arial"/>
        </w:rPr>
        <w:t>52 weeks per year</w:t>
      </w:r>
    </w:p>
    <w:p w:rsidR="00912C85" w:rsidRPr="00F90FF3" w:rsidRDefault="00912C85" w:rsidP="00912C85">
      <w:pPr>
        <w:ind w:left="3600" w:hanging="3600"/>
        <w:rPr>
          <w:rFonts w:cs="Arial"/>
        </w:rPr>
      </w:pPr>
      <w:r w:rsidRPr="00F90FF3">
        <w:rPr>
          <w:rFonts w:cs="Arial"/>
        </w:rPr>
        <w:tab/>
        <w:t>It is expected that from time to time these hours will be exceeded as reasonably necessary for the proper performance of the duties and responsibilities of the post.</w:t>
      </w:r>
    </w:p>
    <w:p w:rsidR="00473E78" w:rsidRPr="00CA02FF" w:rsidRDefault="00473E78" w:rsidP="00473E78">
      <w:pPr>
        <w:spacing w:line="276" w:lineRule="auto"/>
        <w:rPr>
          <w:rFonts w:cs="Arial"/>
        </w:rPr>
      </w:pPr>
    </w:p>
    <w:p w:rsidR="00473E78" w:rsidRPr="00CA02FF" w:rsidRDefault="00473E78" w:rsidP="00473E78">
      <w:pPr>
        <w:spacing w:line="276" w:lineRule="auto"/>
        <w:rPr>
          <w:rFonts w:cs="Arial"/>
        </w:rPr>
      </w:pPr>
      <w:r w:rsidRPr="00CA02FF">
        <w:rPr>
          <w:rFonts w:cs="Arial"/>
          <w:b/>
        </w:rPr>
        <w:t>D</w:t>
      </w:r>
      <w:r w:rsidR="00912C85">
        <w:rPr>
          <w:rFonts w:cs="Arial"/>
          <w:b/>
        </w:rPr>
        <w:t>IRECTORATE</w:t>
      </w:r>
      <w:r w:rsidRPr="00CA02FF">
        <w:rPr>
          <w:rFonts w:cs="Arial"/>
          <w:b/>
        </w:rPr>
        <w:t>:</w:t>
      </w:r>
      <w:r w:rsidRPr="00CA02FF">
        <w:rPr>
          <w:rFonts w:cs="Arial"/>
        </w:rPr>
        <w:tab/>
        <w:t xml:space="preserve"> </w:t>
      </w:r>
      <w:r w:rsidRPr="00CA02FF">
        <w:rPr>
          <w:rFonts w:cs="Arial"/>
        </w:rPr>
        <w:tab/>
      </w:r>
      <w:r w:rsidRPr="00CA02FF">
        <w:rPr>
          <w:rFonts w:cs="Arial"/>
        </w:rPr>
        <w:tab/>
      </w:r>
      <w:r w:rsidR="00912C85" w:rsidRPr="006B76A5">
        <w:rPr>
          <w:rFonts w:cs="Arial"/>
        </w:rPr>
        <w:t>Learning Skills &amp; Innovation</w:t>
      </w:r>
    </w:p>
    <w:p w:rsidR="00473E78" w:rsidRPr="00CA02FF" w:rsidRDefault="00473E78" w:rsidP="00473E78">
      <w:pPr>
        <w:tabs>
          <w:tab w:val="left" w:pos="0"/>
        </w:tabs>
        <w:suppressAutoHyphens/>
        <w:spacing w:line="276" w:lineRule="auto"/>
        <w:ind w:left="2880" w:hanging="2880"/>
        <w:jc w:val="both"/>
        <w:rPr>
          <w:rFonts w:cs="Arial"/>
        </w:rPr>
      </w:pPr>
    </w:p>
    <w:p w:rsidR="00473E78" w:rsidRPr="00CA02FF" w:rsidRDefault="00473E78" w:rsidP="00473E78">
      <w:pPr>
        <w:tabs>
          <w:tab w:val="left" w:pos="0"/>
        </w:tabs>
        <w:suppressAutoHyphens/>
        <w:spacing w:line="276" w:lineRule="auto"/>
        <w:jc w:val="both"/>
        <w:rPr>
          <w:rFonts w:cs="Arial"/>
        </w:rPr>
      </w:pPr>
      <w:r w:rsidRPr="00CA02FF">
        <w:rPr>
          <w:rFonts w:cs="Arial"/>
          <w:b/>
        </w:rPr>
        <w:t>RESPONSIBLE TO:</w:t>
      </w:r>
      <w:r w:rsidRPr="00CA02FF">
        <w:rPr>
          <w:rFonts w:cs="Arial"/>
          <w:b/>
        </w:rPr>
        <w:tab/>
      </w:r>
      <w:r w:rsidRPr="00CA02FF">
        <w:rPr>
          <w:rFonts w:cs="Arial"/>
        </w:rPr>
        <w:tab/>
      </w:r>
      <w:r w:rsidRPr="00CA02FF">
        <w:rPr>
          <w:rFonts w:cs="Arial"/>
        </w:rPr>
        <w:tab/>
      </w:r>
      <w:r w:rsidR="00912C85">
        <w:rPr>
          <w:rFonts w:cs="Arial"/>
        </w:rPr>
        <w:t>Deputy Principal Learning Skills &amp; Innovation</w:t>
      </w:r>
    </w:p>
    <w:p w:rsidR="00473E78" w:rsidRPr="00CA02FF" w:rsidRDefault="00473E78" w:rsidP="00473E78">
      <w:pPr>
        <w:spacing w:line="276" w:lineRule="auto"/>
        <w:rPr>
          <w:rFonts w:cs="Arial"/>
        </w:rPr>
      </w:pPr>
    </w:p>
    <w:p w:rsidR="00473E78" w:rsidRPr="00CA02FF" w:rsidRDefault="00473E78" w:rsidP="00473E78">
      <w:pPr>
        <w:spacing w:line="276" w:lineRule="auto"/>
        <w:ind w:left="3555" w:hanging="3555"/>
        <w:rPr>
          <w:rFonts w:cs="Arial"/>
        </w:rPr>
      </w:pPr>
      <w:r w:rsidRPr="00CA02FF">
        <w:rPr>
          <w:rFonts w:cs="Arial"/>
          <w:b/>
        </w:rPr>
        <w:t>RESPONSIBLE FOR:</w:t>
      </w:r>
      <w:r w:rsidRPr="00CA02FF">
        <w:rPr>
          <w:rFonts w:cs="Arial"/>
        </w:rPr>
        <w:tab/>
      </w:r>
      <w:r w:rsidR="00912C85">
        <w:rPr>
          <w:rFonts w:cs="Arial"/>
        </w:rPr>
        <w:t xml:space="preserve">Directing the English and maths strategy for the organisation. Providing effective leadership to ensure achievement in English and maths attains </w:t>
      </w:r>
      <w:r w:rsidR="00912C85" w:rsidRPr="005D1836">
        <w:rPr>
          <w:rFonts w:cs="Arial"/>
        </w:rPr>
        <w:t>the College’s vision to be</w:t>
      </w:r>
      <w:r w:rsidR="00912C85">
        <w:rPr>
          <w:rFonts w:cs="Arial"/>
        </w:rPr>
        <w:t>come and sustain</w:t>
      </w:r>
      <w:r w:rsidR="00912C85" w:rsidRPr="005D1836">
        <w:rPr>
          <w:rFonts w:cs="Arial"/>
        </w:rPr>
        <w:t xml:space="preserve"> outstanding</w:t>
      </w:r>
      <w:r w:rsidR="00912C85">
        <w:rPr>
          <w:rFonts w:cs="Arial"/>
        </w:rPr>
        <w:t>.</w:t>
      </w:r>
    </w:p>
    <w:p w:rsidR="00473E78" w:rsidRPr="00CA02FF" w:rsidRDefault="00473E78" w:rsidP="00473E78">
      <w:pPr>
        <w:spacing w:line="276" w:lineRule="auto"/>
        <w:ind w:left="3600" w:hanging="3600"/>
        <w:rPr>
          <w:rFonts w:cs="Arial"/>
        </w:rPr>
      </w:pPr>
    </w:p>
    <w:p w:rsidR="00473E78" w:rsidRPr="00912C85" w:rsidRDefault="00473E78" w:rsidP="00912C85">
      <w:pPr>
        <w:spacing w:line="276" w:lineRule="auto"/>
        <w:rPr>
          <w:rFonts w:cs="Arial"/>
        </w:rPr>
      </w:pPr>
      <w:r w:rsidRPr="00CA02FF">
        <w:rPr>
          <w:rFonts w:cs="Arial"/>
          <w:b/>
          <w:u w:val="single"/>
        </w:rPr>
        <w:t>PURPOSE OF THE POST</w:t>
      </w:r>
      <w:r w:rsidRPr="00CA02FF">
        <w:rPr>
          <w:rFonts w:cs="Arial"/>
        </w:rPr>
        <w:t xml:space="preserve"> </w:t>
      </w:r>
    </w:p>
    <w:p w:rsidR="00912C85" w:rsidRDefault="00912C85" w:rsidP="00912C85">
      <w:pPr>
        <w:spacing w:after="120" w:line="280" w:lineRule="exact"/>
        <w:rPr>
          <w:rFonts w:cs="Arial"/>
        </w:rPr>
      </w:pPr>
    </w:p>
    <w:p w:rsidR="00912C85" w:rsidRPr="00F90FF3" w:rsidRDefault="00912C85" w:rsidP="00912C85">
      <w:pPr>
        <w:spacing w:after="120" w:line="280" w:lineRule="exact"/>
        <w:rPr>
          <w:rFonts w:cs="Arial"/>
        </w:rPr>
      </w:pPr>
      <w:r w:rsidRPr="00F90FF3">
        <w:rPr>
          <w:rFonts w:cs="Arial"/>
        </w:rPr>
        <w:t>The post holder will:</w:t>
      </w:r>
    </w:p>
    <w:p w:rsidR="00912C85" w:rsidRPr="00F90FF3" w:rsidRDefault="00912C85" w:rsidP="00912C85">
      <w:pPr>
        <w:pStyle w:val="ListParagraph"/>
        <w:numPr>
          <w:ilvl w:val="0"/>
          <w:numId w:val="12"/>
        </w:numPr>
        <w:spacing w:after="120" w:line="240" w:lineRule="auto"/>
        <w:ind w:left="709" w:hanging="709"/>
        <w:rPr>
          <w:rFonts w:ascii="Arial" w:hAnsi="Arial" w:cs="Arial"/>
        </w:rPr>
      </w:pPr>
      <w:r w:rsidRPr="00F90FF3">
        <w:rPr>
          <w:rFonts w:ascii="Arial" w:hAnsi="Arial" w:cs="Arial"/>
        </w:rPr>
        <w:t xml:space="preserve">Provide outstanding leadership and management </w:t>
      </w:r>
      <w:r>
        <w:rPr>
          <w:rFonts w:ascii="Arial" w:hAnsi="Arial" w:cs="Arial"/>
        </w:rPr>
        <w:t xml:space="preserve">across the college group in respect of learners' achievement in English and maths. </w:t>
      </w:r>
    </w:p>
    <w:p w:rsidR="00912C85" w:rsidRPr="00F90FF3" w:rsidRDefault="00912C85" w:rsidP="00912C85">
      <w:pPr>
        <w:pStyle w:val="ListParagraph"/>
        <w:numPr>
          <w:ilvl w:val="0"/>
          <w:numId w:val="12"/>
        </w:numPr>
        <w:spacing w:after="120" w:line="240" w:lineRule="auto"/>
        <w:ind w:left="709" w:hanging="709"/>
        <w:rPr>
          <w:rFonts w:ascii="Arial" w:hAnsi="Arial" w:cs="Arial"/>
        </w:rPr>
      </w:pPr>
      <w:r>
        <w:rPr>
          <w:rFonts w:ascii="Arial" w:hAnsi="Arial" w:cs="Arial"/>
        </w:rPr>
        <w:t xml:space="preserve">Ensure every student and apprentice experiences the highest quality teaching and learning experience in English and maths supporting them to achieve the very best outcomes and progressions. </w:t>
      </w:r>
    </w:p>
    <w:p w:rsidR="00912C85" w:rsidRPr="00F90FF3" w:rsidRDefault="00912C85" w:rsidP="00912C85">
      <w:pPr>
        <w:pStyle w:val="ListParagraph"/>
        <w:numPr>
          <w:ilvl w:val="0"/>
          <w:numId w:val="12"/>
        </w:numPr>
        <w:spacing w:after="120" w:line="240" w:lineRule="auto"/>
        <w:ind w:left="709" w:hanging="709"/>
        <w:rPr>
          <w:rFonts w:ascii="Arial" w:hAnsi="Arial" w:cs="Arial"/>
        </w:rPr>
      </w:pPr>
      <w:r>
        <w:rPr>
          <w:rFonts w:ascii="Arial" w:hAnsi="Arial" w:cs="Arial"/>
        </w:rPr>
        <w:t>Manage a staff team to become highly achieving practitioners and creating a cross college group centre of excellence for English and maths</w:t>
      </w:r>
      <w:r w:rsidRPr="00F90FF3">
        <w:rPr>
          <w:rFonts w:ascii="Arial" w:hAnsi="Arial" w:cs="Arial"/>
        </w:rPr>
        <w:t>.</w:t>
      </w:r>
    </w:p>
    <w:p w:rsidR="00912C85" w:rsidRPr="00E23628" w:rsidRDefault="00912C85" w:rsidP="00912C85">
      <w:pPr>
        <w:pStyle w:val="ListParagraph"/>
        <w:numPr>
          <w:ilvl w:val="0"/>
          <w:numId w:val="12"/>
        </w:numPr>
        <w:spacing w:after="120" w:line="280" w:lineRule="exact"/>
        <w:ind w:left="709" w:hanging="709"/>
        <w:contextualSpacing/>
        <w:rPr>
          <w:rFonts w:ascii="Arial" w:hAnsi="Arial" w:cs="Arial"/>
        </w:rPr>
      </w:pPr>
      <w:r w:rsidRPr="00F90FF3">
        <w:rPr>
          <w:rFonts w:ascii="Arial" w:hAnsi="Arial" w:cs="Arial"/>
        </w:rPr>
        <w:t xml:space="preserve">Strive to </w:t>
      </w:r>
      <w:r>
        <w:rPr>
          <w:rFonts w:ascii="Arial" w:hAnsi="Arial" w:cs="Arial"/>
        </w:rPr>
        <w:t>achieve consistently outstanding provision.</w:t>
      </w:r>
    </w:p>
    <w:p w:rsidR="00473E78" w:rsidRPr="00CA02FF" w:rsidRDefault="00473E78" w:rsidP="00912C85">
      <w:pPr>
        <w:spacing w:line="276" w:lineRule="auto"/>
        <w:rPr>
          <w:rFonts w:cs="Arial"/>
        </w:rPr>
      </w:pPr>
    </w:p>
    <w:p w:rsidR="00473E78" w:rsidRPr="00CA02FF" w:rsidRDefault="00473E78" w:rsidP="00473E78">
      <w:pPr>
        <w:pStyle w:val="Heading1"/>
        <w:spacing w:line="276" w:lineRule="auto"/>
        <w:rPr>
          <w:rFonts w:ascii="Arial" w:hAnsi="Arial" w:cs="Arial"/>
          <w:b/>
          <w:sz w:val="22"/>
          <w:szCs w:val="22"/>
        </w:rPr>
      </w:pPr>
      <w:r w:rsidRPr="00CA02FF">
        <w:rPr>
          <w:rFonts w:ascii="Arial" w:hAnsi="Arial" w:cs="Arial"/>
          <w:b/>
          <w:sz w:val="22"/>
          <w:szCs w:val="22"/>
        </w:rPr>
        <w:t>DUTIES AND RESPONSIBILITIES</w:t>
      </w:r>
    </w:p>
    <w:p w:rsidR="00473E78" w:rsidRPr="00CA02FF" w:rsidRDefault="00473E78" w:rsidP="00473E78">
      <w:pPr>
        <w:spacing w:line="276" w:lineRule="auto"/>
        <w:rPr>
          <w:rFonts w:cs="Arial"/>
        </w:rPr>
      </w:pPr>
    </w:p>
    <w:tbl>
      <w:tblPr>
        <w:tblW w:w="0" w:type="auto"/>
        <w:tblLook w:val="01E0" w:firstRow="1" w:lastRow="1" w:firstColumn="1" w:lastColumn="1" w:noHBand="0" w:noVBand="0"/>
      </w:tblPr>
      <w:tblGrid>
        <w:gridCol w:w="468"/>
        <w:gridCol w:w="8793"/>
        <w:gridCol w:w="207"/>
      </w:tblGrid>
      <w:tr w:rsidR="00912C85" w:rsidRPr="00F90FF3" w:rsidTr="00834716">
        <w:trPr>
          <w:gridAfter w:val="1"/>
          <w:wAfter w:w="207" w:type="dxa"/>
        </w:trPr>
        <w:tc>
          <w:tcPr>
            <w:tcW w:w="468" w:type="dxa"/>
          </w:tcPr>
          <w:p w:rsidR="00912C85" w:rsidRPr="00F90FF3" w:rsidRDefault="00912C85" w:rsidP="00912C85">
            <w:pPr>
              <w:numPr>
                <w:ilvl w:val="0"/>
                <w:numId w:val="13"/>
              </w:numPr>
              <w:tabs>
                <w:tab w:val="left" w:pos="9180"/>
              </w:tabs>
              <w:contextualSpacing/>
              <w:rPr>
                <w:rFonts w:cs="Arial"/>
              </w:rPr>
            </w:pPr>
          </w:p>
        </w:tc>
        <w:tc>
          <w:tcPr>
            <w:tcW w:w="8793" w:type="dxa"/>
          </w:tcPr>
          <w:p w:rsidR="00912C85" w:rsidRPr="00F90FF3" w:rsidRDefault="00912C85" w:rsidP="00834716">
            <w:pPr>
              <w:tabs>
                <w:tab w:val="left" w:pos="9180"/>
              </w:tabs>
              <w:spacing w:after="120"/>
              <w:rPr>
                <w:rFonts w:cs="Arial"/>
              </w:rPr>
            </w:pPr>
            <w:r>
              <w:rPr>
                <w:rFonts w:cs="Arial"/>
              </w:rPr>
              <w:t xml:space="preserve">Lead staff across the college group in teaching and embedding outstanding English and maths learning across all aspects of students and apprentices’ experience. </w:t>
            </w:r>
          </w:p>
        </w:tc>
      </w:tr>
      <w:tr w:rsidR="00912C85" w:rsidRPr="00F90FF3" w:rsidTr="00834716">
        <w:trPr>
          <w:gridAfter w:val="1"/>
          <w:wAfter w:w="207" w:type="dxa"/>
        </w:trPr>
        <w:tc>
          <w:tcPr>
            <w:tcW w:w="468" w:type="dxa"/>
          </w:tcPr>
          <w:p w:rsidR="00912C85" w:rsidRPr="00F90FF3" w:rsidRDefault="00912C85" w:rsidP="00912C85">
            <w:pPr>
              <w:numPr>
                <w:ilvl w:val="0"/>
                <w:numId w:val="13"/>
              </w:numPr>
              <w:tabs>
                <w:tab w:val="left" w:pos="9180"/>
              </w:tabs>
              <w:contextualSpacing/>
              <w:rPr>
                <w:rFonts w:cs="Arial"/>
              </w:rPr>
            </w:pPr>
          </w:p>
        </w:tc>
        <w:tc>
          <w:tcPr>
            <w:tcW w:w="8793" w:type="dxa"/>
          </w:tcPr>
          <w:p w:rsidR="00912C85" w:rsidRPr="00F90FF3" w:rsidRDefault="00912C85" w:rsidP="00834716">
            <w:pPr>
              <w:tabs>
                <w:tab w:val="left" w:pos="9180"/>
              </w:tabs>
              <w:spacing w:after="120"/>
              <w:rPr>
                <w:rFonts w:cs="Arial"/>
              </w:rPr>
            </w:pPr>
            <w:r>
              <w:rPr>
                <w:rFonts w:cs="Arial"/>
              </w:rPr>
              <w:t xml:space="preserve">Research, develop, implement, evaluate and reflect upon the design of the English and maths strategy which will enable learners to attain outstanding levels of progress in their learning. </w:t>
            </w:r>
          </w:p>
        </w:tc>
      </w:tr>
      <w:tr w:rsidR="00912C85" w:rsidRPr="00F90FF3" w:rsidTr="00834716">
        <w:trPr>
          <w:gridAfter w:val="1"/>
          <w:wAfter w:w="207" w:type="dxa"/>
          <w:trHeight w:val="426"/>
        </w:trPr>
        <w:tc>
          <w:tcPr>
            <w:tcW w:w="468" w:type="dxa"/>
          </w:tcPr>
          <w:p w:rsidR="00912C85" w:rsidRPr="00F90FF3" w:rsidRDefault="00912C85" w:rsidP="00912C85">
            <w:pPr>
              <w:numPr>
                <w:ilvl w:val="0"/>
                <w:numId w:val="13"/>
              </w:numPr>
              <w:tabs>
                <w:tab w:val="left" w:pos="9180"/>
              </w:tabs>
              <w:contextualSpacing/>
              <w:rPr>
                <w:rFonts w:cs="Arial"/>
              </w:rPr>
            </w:pPr>
          </w:p>
        </w:tc>
        <w:tc>
          <w:tcPr>
            <w:tcW w:w="8793" w:type="dxa"/>
          </w:tcPr>
          <w:p w:rsidR="00912C85" w:rsidRPr="00F90FF3" w:rsidRDefault="00912C85" w:rsidP="00834716">
            <w:pPr>
              <w:tabs>
                <w:tab w:val="left" w:pos="9180"/>
              </w:tabs>
              <w:spacing w:after="120"/>
              <w:rPr>
                <w:rFonts w:cs="Arial"/>
              </w:rPr>
            </w:pPr>
            <w:r>
              <w:rPr>
                <w:rFonts w:cs="Arial"/>
              </w:rPr>
              <w:t xml:space="preserve">In strong collaboration with the Excellence and Improvement team lead the monitoring and review of curriculum delivery to ensure every student and apprentice experiences the highest quality delivery.  </w:t>
            </w:r>
          </w:p>
        </w:tc>
      </w:tr>
      <w:tr w:rsidR="00912C85" w:rsidRPr="00F90FF3" w:rsidTr="00834716">
        <w:trPr>
          <w:gridAfter w:val="1"/>
          <w:wAfter w:w="207" w:type="dxa"/>
          <w:trHeight w:val="426"/>
        </w:trPr>
        <w:tc>
          <w:tcPr>
            <w:tcW w:w="468" w:type="dxa"/>
          </w:tcPr>
          <w:p w:rsidR="00912C85" w:rsidRPr="00F90FF3" w:rsidRDefault="00912C85" w:rsidP="00912C85">
            <w:pPr>
              <w:numPr>
                <w:ilvl w:val="0"/>
                <w:numId w:val="13"/>
              </w:numPr>
              <w:tabs>
                <w:tab w:val="left" w:pos="9180"/>
              </w:tabs>
              <w:contextualSpacing/>
              <w:rPr>
                <w:rFonts w:cs="Arial"/>
              </w:rPr>
            </w:pPr>
          </w:p>
        </w:tc>
        <w:tc>
          <w:tcPr>
            <w:tcW w:w="8793" w:type="dxa"/>
          </w:tcPr>
          <w:p w:rsidR="00912C85" w:rsidRPr="00F90FF3" w:rsidRDefault="00912C85" w:rsidP="00834716">
            <w:pPr>
              <w:pStyle w:val="CommentText"/>
              <w:tabs>
                <w:tab w:val="left" w:pos="9180"/>
              </w:tabs>
              <w:spacing w:after="120"/>
              <w:rPr>
                <w:rFonts w:ascii="Arial" w:hAnsi="Arial" w:cs="Arial"/>
                <w:sz w:val="22"/>
                <w:szCs w:val="22"/>
              </w:rPr>
            </w:pPr>
            <w:r w:rsidRPr="00F90FF3">
              <w:rPr>
                <w:rFonts w:ascii="Arial" w:hAnsi="Arial" w:cs="Arial"/>
                <w:sz w:val="22"/>
                <w:szCs w:val="22"/>
              </w:rPr>
              <w:t xml:space="preserve">Relentlessly pursue an outstanding teaching and learning experience for all students by ensuring effective planning for learning that is innovative, experimental and engaging </w:t>
            </w:r>
            <w:r w:rsidRPr="00F90FF3">
              <w:rPr>
                <w:rFonts w:ascii="Arial" w:hAnsi="Arial" w:cs="Arial"/>
                <w:sz w:val="22"/>
                <w:szCs w:val="22"/>
              </w:rPr>
              <w:lastRenderedPageBreak/>
              <w:t xml:space="preserve">and impacts positively on learning outcomes, higher grades and progression. </w:t>
            </w:r>
          </w:p>
        </w:tc>
      </w:tr>
      <w:tr w:rsidR="00912C85" w:rsidRPr="00F90FF3" w:rsidTr="00834716">
        <w:trPr>
          <w:trHeight w:val="426"/>
        </w:trPr>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Borders>
              <w:left w:val="nil"/>
            </w:tcBorders>
          </w:tcPr>
          <w:p w:rsidR="00912C85" w:rsidRPr="00F90FF3" w:rsidRDefault="00912C85" w:rsidP="00834716">
            <w:pPr>
              <w:pStyle w:val="CommentText"/>
              <w:tabs>
                <w:tab w:val="left" w:pos="0"/>
                <w:tab w:val="left" w:pos="585"/>
                <w:tab w:val="left" w:pos="9180"/>
              </w:tabs>
              <w:spacing w:after="120"/>
              <w:rPr>
                <w:rFonts w:ascii="Arial" w:hAnsi="Arial" w:cs="Arial"/>
                <w:sz w:val="22"/>
                <w:szCs w:val="22"/>
              </w:rPr>
            </w:pPr>
            <w:r>
              <w:rPr>
                <w:rFonts w:ascii="Arial" w:hAnsi="Arial" w:cs="Arial"/>
                <w:sz w:val="22"/>
                <w:szCs w:val="22"/>
              </w:rPr>
              <w:t>Model effective management of provision for colleagues across the college group ensuring processes that support the learner provide a seamless experience including: initial assessment, diagnostic assessment, enrolment, grouping, timetabling, attendance, for</w:t>
            </w:r>
          </w:p>
        </w:tc>
      </w:tr>
      <w:tr w:rsidR="00912C85" w:rsidRPr="00F90FF3"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Pr="00F90FF3" w:rsidRDefault="00912C85" w:rsidP="00834716">
            <w:pPr>
              <w:tabs>
                <w:tab w:val="left" w:pos="9180"/>
              </w:tabs>
              <w:spacing w:after="120"/>
              <w:rPr>
                <w:rFonts w:cs="Arial"/>
              </w:rPr>
            </w:pPr>
            <w:r>
              <w:rPr>
                <w:rFonts w:cs="Arial"/>
              </w:rPr>
              <w:t xml:space="preserve">Differentiate: processes, review of quality and strategies to ensure the needs </w:t>
            </w:r>
            <w:proofErr w:type="spellStart"/>
            <w:r>
              <w:rPr>
                <w:rFonts w:cs="Arial"/>
              </w:rPr>
              <w:t>off</w:t>
            </w:r>
            <w:proofErr w:type="spellEnd"/>
            <w:r>
              <w:rPr>
                <w:rFonts w:cs="Arial"/>
              </w:rPr>
              <w:t xml:space="preserve"> all learners are met including: study programmes, adults, ESOL, work-based and Programmes for the Unemployed.  </w:t>
            </w:r>
          </w:p>
        </w:tc>
      </w:tr>
      <w:tr w:rsidR="00912C85" w:rsidRPr="00F90FF3"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Pr="00F90FF3" w:rsidRDefault="00912C85" w:rsidP="00834716">
            <w:pPr>
              <w:tabs>
                <w:tab w:val="left" w:pos="9180"/>
              </w:tabs>
              <w:spacing w:after="120"/>
              <w:rPr>
                <w:rFonts w:cs="Arial"/>
              </w:rPr>
            </w:pPr>
            <w:r>
              <w:rPr>
                <w:rFonts w:cs="Arial"/>
              </w:rPr>
              <w:t xml:space="preserve">Develop outstanding technologically enhanced learning opportunities for English and maths delivery across the college group.  </w:t>
            </w:r>
          </w:p>
        </w:tc>
      </w:tr>
      <w:tr w:rsidR="00912C85" w:rsidRPr="00F90FF3"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Pr="00F90FF3" w:rsidRDefault="00912C85" w:rsidP="00834716">
            <w:pPr>
              <w:tabs>
                <w:tab w:val="left" w:pos="9180"/>
              </w:tabs>
              <w:spacing w:after="120"/>
              <w:rPr>
                <w:rFonts w:cs="Arial"/>
              </w:rPr>
            </w:pPr>
            <w:r>
              <w:rPr>
                <w:rFonts w:cs="Arial"/>
              </w:rPr>
              <w:t xml:space="preserve">Lead quality assurance arrangements in respect of English and maths, being relentless in ensuring verification and moderation activities are embedded and a strength within all teachers activity.  </w:t>
            </w:r>
          </w:p>
        </w:tc>
      </w:tr>
      <w:tr w:rsidR="00912C85" w:rsidRPr="00F90FF3"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Pr="00F90FF3" w:rsidRDefault="00912C85" w:rsidP="00834716">
            <w:pPr>
              <w:tabs>
                <w:tab w:val="left" w:pos="9180"/>
              </w:tabs>
              <w:spacing w:after="120"/>
              <w:rPr>
                <w:rFonts w:cs="Arial"/>
                <w:lang w:eastAsia="en-GB"/>
              </w:rPr>
            </w:pPr>
            <w:r>
              <w:rPr>
                <w:rFonts w:cs="Arial"/>
              </w:rPr>
              <w:t>Lead self-assessment and quality improvement activity for the area being relentless in pursuit of development activities that enables the college to attain outstanding</w:t>
            </w:r>
            <w:r>
              <w:rPr>
                <w:rFonts w:cs="Arial"/>
                <w:lang w:eastAsia="en-GB"/>
              </w:rPr>
              <w:t>.</w:t>
            </w:r>
          </w:p>
        </w:tc>
      </w:tr>
      <w:tr w:rsidR="00912C85" w:rsidRPr="00F90FF3"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Pr="00F90FF3" w:rsidRDefault="00912C85" w:rsidP="00834716">
            <w:pPr>
              <w:tabs>
                <w:tab w:val="left" w:pos="9180"/>
              </w:tabs>
              <w:spacing w:after="120"/>
              <w:rPr>
                <w:rFonts w:cs="Arial"/>
              </w:rPr>
            </w:pPr>
            <w:r>
              <w:rPr>
                <w:rFonts w:cs="Arial"/>
              </w:rPr>
              <w:t xml:space="preserve">Lead a staff team to become practitioners who excel in their subject and who support the college to become a centre of excellence.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Lead the college group to be a cutting edge provider and innovative in its delivery of English and maths underpinned by current educational thinking and research.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Continually develop and review strategies to ensure teaching and learning across all areas of the college group make every opportunity to embed English and maths skills linked to the student’s vocational area.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Plan budgets for substantial areas of provision and undertake prudent management of costs against those budgets.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Lead on the planning of funded income for English and maths, taking into account all budget streams.  Manage efficient maximisation and utilisation of budgets including all students meeting ‘condition of funding’ for English and maths.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Make a significant contribution to the development of English and maths through the implementation of marketing campaigns and communications which target: students, apprentices, parents, employers and key stakeholders.  Ensure every opportunity is taken to celebrate success.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Drive the strategies that ensure </w:t>
            </w:r>
            <w:proofErr w:type="gramStart"/>
            <w:r>
              <w:rPr>
                <w:rFonts w:cs="Arial"/>
              </w:rPr>
              <w:t>staff have</w:t>
            </w:r>
            <w:proofErr w:type="gramEnd"/>
            <w:r>
              <w:rPr>
                <w:rFonts w:cs="Arial"/>
              </w:rPr>
              <w:t xml:space="preserve"> high ambitions for learners attainment and all learners achieve well against stretching targets set by managers and teachers.  </w:t>
            </w:r>
          </w:p>
        </w:tc>
      </w:tr>
      <w:tr w:rsidR="00912C85" w:rsidTr="00834716">
        <w:tc>
          <w:tcPr>
            <w:tcW w:w="468" w:type="dxa"/>
          </w:tcPr>
          <w:p w:rsidR="00912C85" w:rsidRPr="00F90FF3" w:rsidRDefault="00912C85" w:rsidP="00912C85">
            <w:pPr>
              <w:numPr>
                <w:ilvl w:val="0"/>
                <w:numId w:val="13"/>
              </w:numPr>
              <w:tabs>
                <w:tab w:val="left" w:pos="9180"/>
              </w:tabs>
              <w:contextualSpacing/>
              <w:rPr>
                <w:rFonts w:cs="Arial"/>
              </w:rPr>
            </w:pPr>
          </w:p>
        </w:tc>
        <w:tc>
          <w:tcPr>
            <w:tcW w:w="9000" w:type="dxa"/>
            <w:gridSpan w:val="2"/>
          </w:tcPr>
          <w:p w:rsidR="00912C85" w:rsidRDefault="00912C85" w:rsidP="00834716">
            <w:pPr>
              <w:tabs>
                <w:tab w:val="left" w:pos="9180"/>
              </w:tabs>
              <w:spacing w:after="120"/>
              <w:rPr>
                <w:rFonts w:cs="Arial"/>
              </w:rPr>
            </w:pPr>
            <w:r>
              <w:rPr>
                <w:rFonts w:cs="Arial"/>
              </w:rPr>
              <w:t xml:space="preserve">Ensure a strategy is in place to ensure every learner has the opportunity to achieve in examinations including the development of: exam techniques, support strategies and exam practice. </w:t>
            </w:r>
          </w:p>
        </w:tc>
      </w:tr>
    </w:tbl>
    <w:p w:rsidR="00473E78" w:rsidRPr="00CA02FF" w:rsidRDefault="00473E78" w:rsidP="00473E78">
      <w:pPr>
        <w:spacing w:line="276" w:lineRule="auto"/>
        <w:rPr>
          <w:rFonts w:cs="Arial"/>
        </w:rPr>
      </w:pPr>
    </w:p>
    <w:p w:rsidR="00473E78" w:rsidRPr="00CA02FF" w:rsidRDefault="00473E78" w:rsidP="00473E78">
      <w:pPr>
        <w:pStyle w:val="Heading1"/>
        <w:spacing w:line="276" w:lineRule="auto"/>
        <w:rPr>
          <w:rFonts w:ascii="Arial" w:hAnsi="Arial" w:cs="Arial"/>
          <w:b/>
          <w:sz w:val="22"/>
          <w:szCs w:val="22"/>
        </w:rPr>
      </w:pPr>
      <w:r w:rsidRPr="00CA02FF">
        <w:rPr>
          <w:rFonts w:ascii="Arial" w:hAnsi="Arial" w:cs="Arial"/>
          <w:b/>
          <w:sz w:val="22"/>
          <w:szCs w:val="22"/>
        </w:rPr>
        <w:t>GENERAL</w:t>
      </w:r>
    </w:p>
    <w:p w:rsidR="00473E78" w:rsidRPr="00CA02FF" w:rsidRDefault="00473E78" w:rsidP="00473E78">
      <w:pPr>
        <w:spacing w:line="276" w:lineRule="auto"/>
        <w:rPr>
          <w:rFonts w:cs="Arial"/>
        </w:rPr>
      </w:pP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Take responsibility for one’s own professional development and continually update as necessary, participating in appropriate staff development activities as required including the Professional Development Review.</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Promote a positive image of the College and the work that is carried out across its various services.</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Comply with all legislative and regulatory requirements.</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Apply the College’s own Safeguarding Policy and practices and attend training as requested.</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lastRenderedPageBreak/>
        <w:t>Show a commitment to diversity, equal opportunities and anti-discriminatory practices. The post holder is expected to comply with and promote the College’s Equal Opportunities Policy in all aspects of their duties and responsibilities.</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Carry out any other reasonable duties within the overall function, commensurate with the grading and level of responsibility of the job.</w:t>
      </w:r>
    </w:p>
    <w:p w:rsidR="00473E78" w:rsidRPr="00CA02FF" w:rsidRDefault="00473E78" w:rsidP="00473E78">
      <w:pPr>
        <w:pStyle w:val="ListParagraph"/>
        <w:numPr>
          <w:ilvl w:val="0"/>
          <w:numId w:val="7"/>
        </w:numPr>
        <w:spacing w:after="120"/>
        <w:ind w:left="440" w:hanging="440"/>
        <w:rPr>
          <w:rFonts w:ascii="Arial" w:hAnsi="Arial" w:cs="Arial"/>
        </w:rPr>
      </w:pPr>
      <w:r w:rsidRPr="00CA02FF">
        <w:rPr>
          <w:rFonts w:ascii="Arial" w:hAnsi="Arial" w:cs="Arial"/>
        </w:rPr>
        <w:t>Take an active role in the health, safety and welfare of students and staff, attending training and carrying out health and safety related activities as appropriate to the role.</w:t>
      </w:r>
    </w:p>
    <w:p w:rsidR="00B5434D" w:rsidRPr="00CA02FF" w:rsidRDefault="00225AB3" w:rsidP="00CA02FF">
      <w:pPr>
        <w:spacing w:after="200" w:line="276" w:lineRule="auto"/>
        <w:rPr>
          <w:rFonts w:cs="Arial"/>
          <w:b/>
          <w:u w:val="single"/>
        </w:rPr>
      </w:pPr>
      <w:r w:rsidRPr="00CA02FF">
        <w:rPr>
          <w:rFonts w:cs="Arial"/>
          <w:b/>
          <w:u w:val="single"/>
        </w:rPr>
        <w:br w:type="page"/>
      </w:r>
    </w:p>
    <w:p w:rsidR="00586916" w:rsidRPr="0021427C" w:rsidRDefault="00586916" w:rsidP="00CA02FF">
      <w:pPr>
        <w:pStyle w:val="Title"/>
        <w:spacing w:line="276" w:lineRule="auto"/>
        <w:rPr>
          <w:rFonts w:ascii="Arial" w:hAnsi="Arial" w:cs="Arial"/>
          <w:sz w:val="22"/>
          <w:szCs w:val="22"/>
        </w:rPr>
      </w:pPr>
      <w:r w:rsidRPr="0021427C">
        <w:rPr>
          <w:rFonts w:ascii="Arial" w:hAnsi="Arial" w:cs="Arial"/>
          <w:sz w:val="22"/>
          <w:szCs w:val="22"/>
        </w:rPr>
        <w:lastRenderedPageBreak/>
        <w:t>Person Specification</w:t>
      </w:r>
    </w:p>
    <w:p w:rsidR="00586916" w:rsidRPr="0021427C" w:rsidRDefault="00586916" w:rsidP="00CA02FF">
      <w:pPr>
        <w:spacing w:line="276" w:lineRule="auto"/>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827"/>
        <w:gridCol w:w="1559"/>
        <w:gridCol w:w="3652"/>
      </w:tblGrid>
      <w:tr w:rsidR="00586916" w:rsidRPr="0021427C" w:rsidTr="00620511">
        <w:trPr>
          <w:trHeight w:val="400"/>
        </w:trPr>
        <w:tc>
          <w:tcPr>
            <w:tcW w:w="99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86916" w:rsidRPr="0021427C" w:rsidRDefault="00586916" w:rsidP="00CA02FF">
            <w:pPr>
              <w:spacing w:line="276" w:lineRule="auto"/>
              <w:rPr>
                <w:rFonts w:cs="Arial"/>
                <w:b/>
                <w:color w:val="FFFFFF"/>
              </w:rPr>
            </w:pPr>
            <w:r w:rsidRPr="0021427C">
              <w:rPr>
                <w:rFonts w:cs="Arial"/>
                <w:b/>
                <w:color w:val="FFFFFF"/>
              </w:rPr>
              <w:t>Post:</w:t>
            </w:r>
          </w:p>
        </w:tc>
        <w:tc>
          <w:tcPr>
            <w:tcW w:w="3827" w:type="dxa"/>
            <w:tcBorders>
              <w:top w:val="single" w:sz="4" w:space="0" w:color="auto"/>
              <w:left w:val="single" w:sz="4" w:space="0" w:color="auto"/>
              <w:bottom w:val="single" w:sz="4" w:space="0" w:color="auto"/>
              <w:right w:val="single" w:sz="4" w:space="0" w:color="auto"/>
            </w:tcBorders>
            <w:vAlign w:val="center"/>
          </w:tcPr>
          <w:p w:rsidR="00586916" w:rsidRPr="0021427C" w:rsidRDefault="00912C85" w:rsidP="00CA02FF">
            <w:pPr>
              <w:spacing w:line="276" w:lineRule="auto"/>
              <w:rPr>
                <w:rFonts w:cs="Arial"/>
              </w:rPr>
            </w:pPr>
            <w:r w:rsidRPr="002667C1">
              <w:rPr>
                <w:rFonts w:cs="Arial"/>
              </w:rPr>
              <w:t xml:space="preserve">Director of English and Maths  </w:t>
            </w:r>
          </w:p>
        </w:tc>
        <w:tc>
          <w:tcPr>
            <w:tcW w:w="155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86916" w:rsidRPr="0021427C" w:rsidRDefault="00586916" w:rsidP="00CA02FF">
            <w:pPr>
              <w:spacing w:line="276" w:lineRule="auto"/>
              <w:rPr>
                <w:rFonts w:cs="Arial"/>
                <w:b/>
                <w:color w:val="FFFFFF"/>
              </w:rPr>
            </w:pPr>
            <w:r w:rsidRPr="0021427C">
              <w:rPr>
                <w:rFonts w:cs="Arial"/>
                <w:b/>
                <w:color w:val="FFFFFF"/>
              </w:rPr>
              <w:t>Department:</w:t>
            </w:r>
          </w:p>
        </w:tc>
        <w:tc>
          <w:tcPr>
            <w:tcW w:w="3652" w:type="dxa"/>
            <w:tcBorders>
              <w:top w:val="single" w:sz="4" w:space="0" w:color="auto"/>
              <w:left w:val="single" w:sz="4" w:space="0" w:color="auto"/>
              <w:bottom w:val="single" w:sz="4" w:space="0" w:color="auto"/>
              <w:right w:val="single" w:sz="4" w:space="0" w:color="auto"/>
            </w:tcBorders>
            <w:vAlign w:val="center"/>
          </w:tcPr>
          <w:p w:rsidR="00586916" w:rsidRPr="0021427C" w:rsidRDefault="00912C85" w:rsidP="00CA02FF">
            <w:pPr>
              <w:spacing w:line="276" w:lineRule="auto"/>
              <w:rPr>
                <w:rFonts w:cs="Arial"/>
              </w:rPr>
            </w:pPr>
            <w:r>
              <w:rPr>
                <w:rFonts w:cs="Arial"/>
              </w:rPr>
              <w:t>Learning Skills &amp; Innovation</w:t>
            </w:r>
          </w:p>
        </w:tc>
      </w:tr>
    </w:tbl>
    <w:p w:rsidR="00586916" w:rsidRPr="0021427C" w:rsidRDefault="00586916" w:rsidP="00CA02FF">
      <w:pPr>
        <w:spacing w:line="276" w:lineRule="auto"/>
        <w:rPr>
          <w:rFonts w:cs="Arial"/>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9"/>
        <w:gridCol w:w="1276"/>
        <w:gridCol w:w="1276"/>
      </w:tblGrid>
      <w:tr w:rsidR="00586916" w:rsidRPr="0021427C" w:rsidTr="00620511">
        <w:tc>
          <w:tcPr>
            <w:tcW w:w="7479" w:type="dxa"/>
            <w:tcBorders>
              <w:top w:val="nil"/>
              <w:left w:val="nil"/>
              <w:bottom w:val="single" w:sz="4" w:space="0" w:color="000000"/>
              <w:right w:val="single" w:sz="4" w:space="0" w:color="000000"/>
            </w:tcBorders>
          </w:tcPr>
          <w:p w:rsidR="00586916" w:rsidRPr="0021427C" w:rsidRDefault="00586916" w:rsidP="00CA02FF">
            <w:pPr>
              <w:spacing w:line="276" w:lineRule="auto"/>
              <w:rPr>
                <w:rFonts w:cs="Arial"/>
                <w:b/>
              </w:rPr>
            </w:pPr>
            <w:r w:rsidRPr="0021427C">
              <w:rPr>
                <w:rFonts w:cs="Arial"/>
                <w:b/>
              </w:rPr>
              <w:t>Key Requirements:</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586916" w:rsidRPr="0021427C" w:rsidRDefault="00586916" w:rsidP="004C00E9">
            <w:pPr>
              <w:spacing w:line="276" w:lineRule="auto"/>
              <w:jc w:val="center"/>
              <w:rPr>
                <w:rFonts w:cs="Arial"/>
                <w:b/>
                <w:color w:val="FFFFFF"/>
              </w:rPr>
            </w:pPr>
            <w:r w:rsidRPr="0021427C">
              <w:rPr>
                <w:rFonts w:cs="Arial"/>
                <w:b/>
                <w:color w:val="FFFFFF"/>
              </w:rPr>
              <w:t>Essential/</w:t>
            </w:r>
          </w:p>
          <w:p w:rsidR="00586916" w:rsidRPr="0021427C" w:rsidRDefault="00586916" w:rsidP="004C00E9">
            <w:pPr>
              <w:spacing w:line="276" w:lineRule="auto"/>
              <w:jc w:val="center"/>
              <w:rPr>
                <w:rFonts w:cs="Arial"/>
                <w:b/>
                <w:color w:val="FFFFFF"/>
              </w:rPr>
            </w:pPr>
            <w:r w:rsidRPr="0021427C">
              <w:rPr>
                <w:rFonts w:cs="Arial"/>
                <w:b/>
                <w:color w:val="FFFFFF"/>
              </w:rPr>
              <w:t>Desirable</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rsidR="00586916" w:rsidRPr="0021427C" w:rsidRDefault="00586916" w:rsidP="004C00E9">
            <w:pPr>
              <w:spacing w:line="276" w:lineRule="auto"/>
              <w:jc w:val="center"/>
              <w:rPr>
                <w:rFonts w:cs="Arial"/>
                <w:b/>
                <w:color w:val="FFFFFF"/>
              </w:rPr>
            </w:pPr>
            <w:r w:rsidRPr="0021427C">
              <w:rPr>
                <w:rFonts w:cs="Arial"/>
                <w:b/>
                <w:color w:val="FFFFFF"/>
              </w:rPr>
              <w:t>Assessed</w:t>
            </w:r>
          </w:p>
        </w:tc>
      </w:tr>
      <w:tr w:rsidR="00586916" w:rsidRPr="0021427C" w:rsidTr="00620511">
        <w:trPr>
          <w:trHeight w:val="342"/>
        </w:trPr>
        <w:tc>
          <w:tcPr>
            <w:tcW w:w="74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86916" w:rsidRPr="0021427C" w:rsidRDefault="00586916" w:rsidP="00CA02FF">
            <w:pPr>
              <w:spacing w:before="120" w:after="120" w:line="276" w:lineRule="auto"/>
              <w:rPr>
                <w:rFonts w:cs="Arial"/>
                <w:color w:val="FFFFFF"/>
              </w:rPr>
            </w:pPr>
            <w:r w:rsidRPr="0021427C">
              <w:rPr>
                <w:rFonts w:cs="Arial"/>
                <w:b/>
                <w:color w:val="FFFFFF"/>
              </w:rPr>
              <w:t>Qualifications:</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86916" w:rsidRPr="0021427C" w:rsidRDefault="00586916" w:rsidP="00CA02FF">
            <w:pPr>
              <w:spacing w:before="120" w:after="120" w:line="276" w:lineRule="auto"/>
              <w:rPr>
                <w:rFonts w:cs="Arial"/>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586916" w:rsidRPr="0021427C" w:rsidRDefault="00586916" w:rsidP="00CA02FF">
            <w:pPr>
              <w:spacing w:before="120" w:after="120" w:line="276" w:lineRule="auto"/>
              <w:rPr>
                <w:rFonts w:cs="Arial"/>
                <w:b/>
                <w:color w:val="FFFFFF"/>
              </w:rPr>
            </w:pPr>
          </w:p>
        </w:tc>
      </w:tr>
      <w:tr w:rsidR="00912C85" w:rsidRPr="0021427C" w:rsidTr="00912C85">
        <w:trPr>
          <w:trHeight w:val="256"/>
        </w:trPr>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sidRPr="005D1836">
              <w:rPr>
                <w:rFonts w:cs="Arial"/>
              </w:rPr>
              <w:t>Minimum Level 3 maths and English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A</w:t>
            </w:r>
          </w:p>
        </w:tc>
      </w:tr>
      <w:tr w:rsidR="00912C85" w:rsidRPr="0021427C" w:rsidTr="00EB1793">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sidRPr="005D1836">
              <w:rPr>
                <w:rFonts w:cs="Arial"/>
              </w:rPr>
              <w:t>Level  5 or equivalent qualification</w:t>
            </w:r>
            <w:r>
              <w:rPr>
                <w:rFonts w:cs="Arial"/>
              </w:rPr>
              <w:t xml:space="preserve"> in a relevant discipline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A</w:t>
            </w:r>
          </w:p>
        </w:tc>
      </w:tr>
      <w:tr w:rsidR="00912C85" w:rsidRPr="0021427C" w:rsidTr="00EB1793">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sidRPr="005D1836">
              <w:rPr>
                <w:rFonts w:cs="Arial"/>
              </w:rPr>
              <w:t>Teaching qualification (PGCE, Cert Ed. or equivalent)</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A</w:t>
            </w:r>
          </w:p>
        </w:tc>
      </w:tr>
      <w:tr w:rsidR="00912C85" w:rsidRPr="0021427C" w:rsidTr="00EB1793">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sidRPr="005D1836">
              <w:rPr>
                <w:rFonts w:cs="Arial"/>
              </w:rPr>
              <w:t>Assessor and Verifier Awards or willingness to work towards</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D</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jc w:val="center"/>
              <w:rPr>
                <w:rFonts w:cs="Arial"/>
                <w:b/>
              </w:rPr>
            </w:pPr>
            <w:r w:rsidRPr="00912C85">
              <w:rPr>
                <w:rFonts w:cs="Arial"/>
                <w:b/>
              </w:rPr>
              <w:t>A</w:t>
            </w:r>
          </w:p>
        </w:tc>
      </w:tr>
      <w:tr w:rsidR="00912C85" w:rsidRPr="0021427C" w:rsidTr="00620511">
        <w:tc>
          <w:tcPr>
            <w:tcW w:w="74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rPr>
                <w:rFonts w:cs="Arial"/>
                <w:b/>
                <w:color w:val="FFFFFF"/>
              </w:rPr>
            </w:pPr>
            <w:r w:rsidRPr="0021427C">
              <w:rPr>
                <w:rFonts w:cs="Arial"/>
                <w:b/>
                <w:color w:val="FFFFFF"/>
              </w:rPr>
              <w:t>Experience:</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bottom"/>
          </w:tcPr>
          <w:p w:rsidR="00912C85" w:rsidRPr="0021427C" w:rsidRDefault="00912C85" w:rsidP="00CA02FF">
            <w:pPr>
              <w:spacing w:before="120" w:after="120" w:line="276" w:lineRule="auto"/>
              <w:jc w:val="center"/>
              <w:rPr>
                <w:rFonts w:cs="Arial"/>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bottom"/>
          </w:tcPr>
          <w:p w:rsidR="00912C85" w:rsidRPr="0021427C" w:rsidRDefault="00912C85" w:rsidP="00CA02FF">
            <w:pPr>
              <w:spacing w:before="120" w:after="120" w:line="276" w:lineRule="auto"/>
              <w:jc w:val="center"/>
              <w:rPr>
                <w:rFonts w:cs="Arial"/>
                <w:b/>
                <w:color w:val="FFFFFF"/>
              </w:rPr>
            </w:pPr>
          </w:p>
        </w:tc>
      </w:tr>
      <w:tr w:rsidR="00912C85" w:rsidRPr="0021427C" w:rsidTr="00DD1529">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Experience of leading the quality of teaching and learning towards outstanding.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DD1529">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Providing effective management for a large and diverse cross-college service.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DD1529">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Experience of leading quality assurance activities which drive continual development of provision.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DD1529">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Leading innovation within teaching and within curriculum design providing highly engaging programmes.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DD1529">
        <w:tc>
          <w:tcPr>
            <w:tcW w:w="7479" w:type="dxa"/>
            <w:tcBorders>
              <w:top w:val="single" w:sz="4" w:space="0" w:color="000000"/>
              <w:left w:val="single" w:sz="4" w:space="0" w:color="000000"/>
              <w:bottom w:val="single" w:sz="4" w:space="0" w:color="000000"/>
              <w:right w:val="single" w:sz="4" w:space="0" w:color="000000"/>
            </w:tcBorders>
          </w:tcPr>
          <w:p w:rsidR="00912C85" w:rsidRDefault="00912C85" w:rsidP="00834716">
            <w:pPr>
              <w:spacing w:after="120"/>
              <w:rPr>
                <w:rFonts w:cs="Arial"/>
              </w:rPr>
            </w:pPr>
            <w:r>
              <w:rPr>
                <w:rFonts w:cs="Arial"/>
              </w:rPr>
              <w:t xml:space="preserve">Sound experience in budget planning and managing costs within budgets.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620511">
        <w:tc>
          <w:tcPr>
            <w:tcW w:w="74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rPr>
                <w:rFonts w:cs="Arial"/>
                <w:b/>
                <w:color w:val="FFFFFF"/>
              </w:rPr>
            </w:pPr>
            <w:r w:rsidRPr="0021427C">
              <w:rPr>
                <w:rFonts w:cs="Arial"/>
                <w:b/>
                <w:color w:val="FFFFFF"/>
              </w:rPr>
              <w:t>Skills/Knowledge:</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bottom"/>
          </w:tcPr>
          <w:p w:rsidR="00912C85" w:rsidRPr="0021427C" w:rsidRDefault="00912C85" w:rsidP="00CA02FF">
            <w:pPr>
              <w:spacing w:before="120" w:after="120" w:line="276" w:lineRule="auto"/>
              <w:jc w:val="center"/>
              <w:rPr>
                <w:rFonts w:cs="Arial"/>
                <w:b/>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bottom"/>
          </w:tcPr>
          <w:p w:rsidR="00912C85" w:rsidRPr="0021427C" w:rsidRDefault="00912C85" w:rsidP="00CA02FF">
            <w:pPr>
              <w:spacing w:before="120" w:after="120" w:line="276" w:lineRule="auto"/>
              <w:jc w:val="center"/>
              <w:rPr>
                <w:rFonts w:cs="Arial"/>
                <w:b/>
                <w:color w:val="FFFFFF"/>
              </w:rPr>
            </w:pP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Highly developed skills in leading innovative curriculum design across a wide breadth of provision types. </w:t>
            </w:r>
            <w:r w:rsidRPr="005D1836">
              <w:rPr>
                <w:rFonts w:cs="Arial"/>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Outstanding organisational skills with the foresight to be planning into the future whilst meeting the day-to-day needs of a busy directorate.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Default="00912C85" w:rsidP="00834716">
            <w:pPr>
              <w:spacing w:after="120"/>
              <w:rPr>
                <w:rFonts w:cs="Arial"/>
              </w:rPr>
            </w:pPr>
            <w:r>
              <w:rPr>
                <w:rFonts w:cs="Arial"/>
              </w:rPr>
              <w:t xml:space="preserve">Highly skilled in differentiating provision to meet individual needs; has a deep understanding of strategies to support students.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color w:val="FF0000"/>
              </w:rPr>
            </w:pPr>
            <w:r>
              <w:rPr>
                <w:rFonts w:cs="Arial"/>
              </w:rPr>
              <w:t xml:space="preserve">Deep understanding of outstanding quality with the ability to lead the directorate to attain and maintain this.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Very well informed regarding funding methodology and curriculum policy; has the ability to respond to changes quickly and place these within college strategy.  Ability to lead the whole college group in funding responsibilities such as ‘condition of funding for English and maths’.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Well-developed skills in analysing and interpreting data.  Ability to accurately spec and translate reports.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Able to plan efficient and logical systems regarding the operations of the directorate.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Highly skilled in motivation staff and teams to achieve outstanding results when provided stretching targets.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Skills in developing provision using technology enhanced learning that meets the needs of classroom based and work-based learners.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color w:val="FF0000"/>
              </w:rPr>
            </w:pPr>
            <w:r w:rsidRPr="00912C85">
              <w:rPr>
                <w:rFonts w:cs="Arial"/>
                <w:b/>
                <w:color w:val="000000" w:themeColor="text1"/>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99549F">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spacing w:after="120"/>
              <w:rPr>
                <w:rFonts w:cs="Arial"/>
              </w:rPr>
            </w:pPr>
            <w:r>
              <w:rPr>
                <w:rFonts w:cs="Arial"/>
              </w:rPr>
              <w:t xml:space="preserve">Outstanding written and verbal communication skills, including the ability to write reports addressing a wide range of audiences.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A/I</w:t>
            </w:r>
          </w:p>
        </w:tc>
      </w:tr>
      <w:tr w:rsidR="00912C85" w:rsidRPr="0021427C" w:rsidTr="00620511">
        <w:tc>
          <w:tcPr>
            <w:tcW w:w="74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rPr>
                <w:rFonts w:cs="Arial"/>
                <w:b/>
                <w:color w:val="FFFFFF"/>
              </w:rPr>
            </w:pPr>
            <w:r w:rsidRPr="0021427C">
              <w:rPr>
                <w:rFonts w:cs="Arial"/>
                <w:b/>
                <w:color w:val="FFFFFF"/>
              </w:rPr>
              <w:lastRenderedPageBreak/>
              <w:t>Qualities:</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jc w:val="center"/>
              <w:rPr>
                <w:rFonts w:cs="Arial"/>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jc w:val="center"/>
              <w:rPr>
                <w:rFonts w:cs="Arial"/>
                <w:b/>
                <w:color w:val="FFFFFF"/>
              </w:rPr>
            </w:pPr>
          </w:p>
        </w:tc>
      </w:tr>
      <w:tr w:rsidR="00912C85" w:rsidRPr="0021427C" w:rsidTr="00061D4A">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Pr>
                <w:rFonts w:cs="Arial"/>
              </w:rPr>
              <w:t xml:space="preserve">Confident with the competence to represent the organisation in a wide range of situations.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I</w:t>
            </w:r>
          </w:p>
        </w:tc>
      </w:tr>
      <w:tr w:rsidR="00912C85" w:rsidRPr="0021427C" w:rsidTr="00061D4A">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Pr>
                <w:rFonts w:cs="Arial"/>
              </w:rPr>
              <w:t xml:space="preserve">Outstanding track record in enabling staff to achieve highly through, management, mentoring, coaching and support.  </w:t>
            </w:r>
            <w:proofErr w:type="gramStart"/>
            <w:r>
              <w:rPr>
                <w:rFonts w:cs="Arial"/>
              </w:rPr>
              <w:t>Staff are</w:t>
            </w:r>
            <w:proofErr w:type="gramEnd"/>
            <w:r>
              <w:rPr>
                <w:rFonts w:cs="Arial"/>
              </w:rPr>
              <w:t xml:space="preserve"> clear about the performance targets which will drive their success.  </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vAlign w:val="center"/>
          </w:tcPr>
          <w:p w:rsidR="00912C85" w:rsidRPr="00912C85" w:rsidRDefault="00912C85" w:rsidP="00834716">
            <w:pPr>
              <w:spacing w:after="120"/>
              <w:jc w:val="center"/>
              <w:rPr>
                <w:rFonts w:cs="Arial"/>
                <w:b/>
              </w:rPr>
            </w:pPr>
            <w:r w:rsidRPr="00912C85">
              <w:rPr>
                <w:rFonts w:cs="Arial"/>
                <w:b/>
              </w:rPr>
              <w:t>I</w:t>
            </w:r>
          </w:p>
        </w:tc>
      </w:tr>
      <w:tr w:rsidR="00912C85" w:rsidRPr="0021427C" w:rsidTr="00061D4A">
        <w:tc>
          <w:tcPr>
            <w:tcW w:w="7479" w:type="dxa"/>
            <w:tcBorders>
              <w:top w:val="single" w:sz="4" w:space="0" w:color="000000"/>
              <w:left w:val="single" w:sz="4" w:space="0" w:color="000000"/>
              <w:bottom w:val="single" w:sz="4" w:space="0" w:color="000000"/>
              <w:right w:val="single" w:sz="4" w:space="0" w:color="000000"/>
            </w:tcBorders>
            <w:vAlign w:val="center"/>
          </w:tcPr>
          <w:p w:rsidR="00912C85" w:rsidRPr="005D1836" w:rsidRDefault="00912C85" w:rsidP="00834716">
            <w:pPr>
              <w:spacing w:after="120"/>
              <w:rPr>
                <w:rFonts w:cs="Arial"/>
              </w:rPr>
            </w:pPr>
            <w:r>
              <w:rPr>
                <w:rFonts w:cs="Arial"/>
              </w:rPr>
              <w:t xml:space="preserve">Able to apply higher order thinking techniques to upcoming problems to ensure these are quickly rectified. </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spacing w:after="120"/>
              <w:jc w:val="center"/>
              <w:rPr>
                <w:rFonts w:cs="Arial"/>
                <w:b/>
              </w:rPr>
            </w:pPr>
            <w:r w:rsidRPr="00912C85">
              <w:rPr>
                <w:rFonts w:cs="Arial"/>
                <w:b/>
              </w:rPr>
              <w:t>I</w:t>
            </w:r>
          </w:p>
        </w:tc>
      </w:tr>
      <w:tr w:rsidR="00912C85" w:rsidRPr="0021427C" w:rsidTr="00061D4A">
        <w:tc>
          <w:tcPr>
            <w:tcW w:w="7479" w:type="dxa"/>
            <w:tcBorders>
              <w:top w:val="single" w:sz="4" w:space="0" w:color="000000"/>
              <w:left w:val="single" w:sz="4" w:space="0" w:color="000000"/>
              <w:bottom w:val="single" w:sz="4" w:space="0" w:color="000000"/>
              <w:right w:val="single" w:sz="4" w:space="0" w:color="000000"/>
            </w:tcBorders>
            <w:vAlign w:val="center"/>
          </w:tcPr>
          <w:p w:rsidR="00912C85" w:rsidRDefault="00912C85" w:rsidP="00834716">
            <w:pPr>
              <w:spacing w:after="120"/>
              <w:rPr>
                <w:rFonts w:cs="Arial"/>
              </w:rPr>
            </w:pPr>
            <w:r>
              <w:rPr>
                <w:rFonts w:cs="Arial"/>
              </w:rPr>
              <w:t xml:space="preserve">Able to take a strategic view on subjects across the college group and drive an encompassing agenda that leads towards outstanding success.  </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spacing w:after="120"/>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spacing w:after="120"/>
              <w:jc w:val="center"/>
              <w:rPr>
                <w:rFonts w:cs="Arial"/>
                <w:b/>
              </w:rPr>
            </w:pPr>
            <w:r w:rsidRPr="00912C85">
              <w:rPr>
                <w:rFonts w:cs="Arial"/>
                <w:b/>
              </w:rPr>
              <w:t>I</w:t>
            </w:r>
          </w:p>
        </w:tc>
      </w:tr>
      <w:tr w:rsidR="00912C85" w:rsidRPr="0021427C" w:rsidTr="00620511">
        <w:tc>
          <w:tcPr>
            <w:tcW w:w="747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rPr>
                <w:rFonts w:cs="Arial"/>
                <w:b/>
                <w:color w:val="FFFFFF"/>
              </w:rPr>
            </w:pPr>
            <w:r w:rsidRPr="0021427C">
              <w:rPr>
                <w:rFonts w:cs="Arial"/>
                <w:b/>
                <w:color w:val="FFFFFF"/>
              </w:rPr>
              <w:t>Other Requirements:</w:t>
            </w: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jc w:val="center"/>
              <w:rPr>
                <w:rFonts w:cs="Arial"/>
                <w:b/>
                <w:color w:val="FFFFFF"/>
              </w:rPr>
            </w:pPr>
          </w:p>
        </w:tc>
        <w:tc>
          <w:tcPr>
            <w:tcW w:w="127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912C85" w:rsidRPr="0021427C" w:rsidRDefault="00912C85" w:rsidP="00CA02FF">
            <w:pPr>
              <w:spacing w:before="120" w:after="120" w:line="276" w:lineRule="auto"/>
              <w:jc w:val="center"/>
              <w:rPr>
                <w:rFonts w:cs="Arial"/>
                <w:b/>
                <w:color w:val="FFFFFF"/>
              </w:rPr>
            </w:pPr>
          </w:p>
        </w:tc>
      </w:tr>
      <w:tr w:rsidR="00912C85" w:rsidRPr="0021427C" w:rsidTr="00FB20D7">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rPr>
                <w:rFonts w:cs="Arial"/>
                <w:b/>
              </w:rPr>
            </w:pPr>
            <w:r w:rsidRPr="005D1836">
              <w:rPr>
                <w:rFonts w:cs="Arial"/>
              </w:rPr>
              <w:t>An understanding of Safeguarding of Children and Vulnerable Adults within the workplace</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jc w:val="center"/>
              <w:rPr>
                <w:rFonts w:cs="Arial"/>
                <w:b/>
              </w:rPr>
            </w:pPr>
            <w:r w:rsidRPr="00912C85">
              <w:rPr>
                <w:rFonts w:cs="Arial"/>
                <w:b/>
              </w:rPr>
              <w:t>I</w:t>
            </w:r>
          </w:p>
        </w:tc>
      </w:tr>
      <w:tr w:rsidR="00912C85" w:rsidRPr="0021427C" w:rsidTr="00FB20D7">
        <w:tc>
          <w:tcPr>
            <w:tcW w:w="7479" w:type="dxa"/>
            <w:tcBorders>
              <w:top w:val="single" w:sz="4" w:space="0" w:color="000000"/>
              <w:left w:val="single" w:sz="4" w:space="0" w:color="000000"/>
              <w:bottom w:val="single" w:sz="4" w:space="0" w:color="000000"/>
              <w:right w:val="single" w:sz="4" w:space="0" w:color="000000"/>
            </w:tcBorders>
          </w:tcPr>
          <w:p w:rsidR="00912C85" w:rsidRPr="005D1836" w:rsidRDefault="00912C85" w:rsidP="00834716">
            <w:pPr>
              <w:rPr>
                <w:rFonts w:cs="Arial"/>
                <w:b/>
              </w:rPr>
            </w:pPr>
            <w:r w:rsidRPr="005D1836">
              <w:rPr>
                <w:rFonts w:cs="Arial"/>
              </w:rPr>
              <w:t>Full commitment to Equal Opportunities and anti-discriminatory working practices</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jc w:val="center"/>
              <w:rPr>
                <w:rFonts w:cs="Arial"/>
                <w:b/>
              </w:rPr>
            </w:pPr>
            <w:r w:rsidRPr="00912C85">
              <w:rPr>
                <w:rFonts w:cs="Arial"/>
                <w:b/>
              </w:rPr>
              <w:t>E</w:t>
            </w:r>
          </w:p>
        </w:tc>
        <w:tc>
          <w:tcPr>
            <w:tcW w:w="1276" w:type="dxa"/>
            <w:tcBorders>
              <w:top w:val="single" w:sz="4" w:space="0" w:color="000000"/>
              <w:left w:val="single" w:sz="4" w:space="0" w:color="000000"/>
              <w:bottom w:val="single" w:sz="4" w:space="0" w:color="000000"/>
              <w:right w:val="single" w:sz="4" w:space="0" w:color="000000"/>
            </w:tcBorders>
          </w:tcPr>
          <w:p w:rsidR="00912C85" w:rsidRPr="00912C85" w:rsidRDefault="00912C85" w:rsidP="00834716">
            <w:pPr>
              <w:jc w:val="center"/>
              <w:rPr>
                <w:rFonts w:cs="Arial"/>
                <w:b/>
              </w:rPr>
            </w:pPr>
            <w:r w:rsidRPr="00912C85">
              <w:rPr>
                <w:rFonts w:cs="Arial"/>
                <w:b/>
              </w:rPr>
              <w:t>I</w:t>
            </w:r>
          </w:p>
        </w:tc>
      </w:tr>
    </w:tbl>
    <w:p w:rsidR="00620511" w:rsidRDefault="00620511" w:rsidP="00FB20D7">
      <w:pPr>
        <w:jc w:val="both"/>
        <w:rPr>
          <w:rFonts w:cs="Arial"/>
          <w:b/>
        </w:rPr>
      </w:pPr>
    </w:p>
    <w:p w:rsidR="00586916" w:rsidRDefault="00586916" w:rsidP="00FB20D7">
      <w:pPr>
        <w:jc w:val="both"/>
        <w:rPr>
          <w:rFonts w:cs="Arial"/>
          <w:b/>
        </w:rPr>
      </w:pPr>
      <w:r w:rsidRPr="0021427C">
        <w:rPr>
          <w:rFonts w:cs="Arial"/>
          <w:b/>
        </w:rPr>
        <w:t>E = Essential</w:t>
      </w:r>
      <w:r w:rsidRPr="0021427C">
        <w:rPr>
          <w:rFonts w:cs="Arial"/>
          <w:b/>
        </w:rPr>
        <w:tab/>
      </w:r>
      <w:r w:rsidRPr="0021427C">
        <w:rPr>
          <w:rFonts w:cs="Arial"/>
          <w:b/>
        </w:rPr>
        <w:tab/>
        <w:t>D = Desirable</w:t>
      </w:r>
      <w:r w:rsidR="00620511">
        <w:rPr>
          <w:rFonts w:cs="Arial"/>
          <w:b/>
        </w:rPr>
        <w:t xml:space="preserve">  </w:t>
      </w:r>
      <w:r w:rsidR="00620511">
        <w:rPr>
          <w:rFonts w:cs="Arial"/>
          <w:b/>
        </w:rPr>
        <w:tab/>
      </w:r>
      <w:r w:rsidRPr="0021427C">
        <w:rPr>
          <w:rFonts w:cs="Arial"/>
          <w:b/>
        </w:rPr>
        <w:t>A = Application</w:t>
      </w:r>
      <w:r w:rsidRPr="0021427C">
        <w:rPr>
          <w:rFonts w:cs="Arial"/>
          <w:b/>
        </w:rPr>
        <w:tab/>
        <w:t>I = Interview</w:t>
      </w:r>
      <w:r w:rsidRPr="0021427C">
        <w:rPr>
          <w:rFonts w:cs="Arial"/>
          <w:b/>
        </w:rPr>
        <w:tab/>
      </w:r>
      <w:r w:rsidRPr="0021427C">
        <w:rPr>
          <w:rFonts w:cs="Arial"/>
          <w:b/>
        </w:rPr>
        <w:tab/>
        <w:t>T = Test</w:t>
      </w:r>
    </w:p>
    <w:p w:rsidR="00620511" w:rsidRPr="0021427C" w:rsidRDefault="00620511" w:rsidP="00FB20D7">
      <w:pPr>
        <w:jc w:val="both"/>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2943"/>
        <w:gridCol w:w="1704"/>
        <w:gridCol w:w="3541"/>
      </w:tblGrid>
      <w:tr w:rsidR="00586916" w:rsidRPr="0021427C" w:rsidTr="00620511">
        <w:trPr>
          <w:trHeight w:val="424"/>
        </w:trPr>
        <w:tc>
          <w:tcPr>
            <w:tcW w:w="184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86916" w:rsidRPr="0021427C" w:rsidRDefault="00586916" w:rsidP="00FB20D7">
            <w:pPr>
              <w:rPr>
                <w:rFonts w:cs="Arial"/>
                <w:b/>
                <w:color w:val="FFFFFF"/>
              </w:rPr>
            </w:pPr>
            <w:r w:rsidRPr="0021427C">
              <w:rPr>
                <w:rFonts w:cs="Arial"/>
                <w:b/>
                <w:color w:val="FFFFFF"/>
              </w:rPr>
              <w:t>Produced by:</w:t>
            </w:r>
          </w:p>
        </w:tc>
        <w:tc>
          <w:tcPr>
            <w:tcW w:w="2943" w:type="dxa"/>
            <w:tcBorders>
              <w:top w:val="single" w:sz="4" w:space="0" w:color="auto"/>
              <w:left w:val="single" w:sz="4" w:space="0" w:color="auto"/>
              <w:bottom w:val="single" w:sz="4" w:space="0" w:color="auto"/>
              <w:right w:val="single" w:sz="4" w:space="0" w:color="auto"/>
            </w:tcBorders>
            <w:vAlign w:val="center"/>
          </w:tcPr>
          <w:p w:rsidR="00586916" w:rsidRPr="0021427C" w:rsidRDefault="00786052" w:rsidP="00FB20D7">
            <w:pPr>
              <w:rPr>
                <w:rFonts w:cs="Arial"/>
              </w:rPr>
            </w:pPr>
            <w:r>
              <w:rPr>
                <w:rFonts w:cs="Arial"/>
              </w:rPr>
              <w:t>GP</w:t>
            </w:r>
            <w:r w:rsidR="00BD31FE">
              <w:rPr>
                <w:rFonts w:cs="Arial"/>
              </w:rPr>
              <w:t>/CT</w:t>
            </w:r>
          </w:p>
        </w:tc>
        <w:tc>
          <w:tcPr>
            <w:tcW w:w="1704"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586916" w:rsidRPr="0021427C" w:rsidRDefault="00586916" w:rsidP="00FB20D7">
            <w:pPr>
              <w:rPr>
                <w:rFonts w:cs="Arial"/>
                <w:b/>
                <w:color w:val="FFFFFF"/>
              </w:rPr>
            </w:pPr>
            <w:r w:rsidRPr="0021427C">
              <w:rPr>
                <w:rFonts w:cs="Arial"/>
                <w:b/>
                <w:color w:val="FFFFFF"/>
              </w:rPr>
              <w:t>Date Produced:</w:t>
            </w:r>
          </w:p>
        </w:tc>
        <w:tc>
          <w:tcPr>
            <w:tcW w:w="3541" w:type="dxa"/>
            <w:tcBorders>
              <w:top w:val="single" w:sz="4" w:space="0" w:color="auto"/>
              <w:left w:val="single" w:sz="4" w:space="0" w:color="auto"/>
              <w:bottom w:val="single" w:sz="4" w:space="0" w:color="auto"/>
              <w:right w:val="single" w:sz="4" w:space="0" w:color="auto"/>
            </w:tcBorders>
            <w:vAlign w:val="center"/>
          </w:tcPr>
          <w:p w:rsidR="00586916" w:rsidRPr="0021427C" w:rsidRDefault="00786052" w:rsidP="00FB20D7">
            <w:pPr>
              <w:rPr>
                <w:rFonts w:cs="Arial"/>
              </w:rPr>
            </w:pPr>
            <w:r>
              <w:rPr>
                <w:rFonts w:cs="Arial"/>
              </w:rPr>
              <w:t>January 2018</w:t>
            </w:r>
          </w:p>
        </w:tc>
      </w:tr>
    </w:tbl>
    <w:p w:rsidR="003857A7" w:rsidRPr="0021427C" w:rsidRDefault="003857A7" w:rsidP="00FB20D7">
      <w:pPr>
        <w:spacing w:line="276" w:lineRule="auto"/>
        <w:rPr>
          <w:rFonts w:cs="Arial"/>
        </w:rPr>
      </w:pPr>
    </w:p>
    <w:p w:rsidR="00FB20D7" w:rsidRPr="0021427C" w:rsidRDefault="00FB20D7" w:rsidP="00FB20D7">
      <w:pPr>
        <w:spacing w:line="276" w:lineRule="auto"/>
        <w:rPr>
          <w:rFonts w:cs="Arial"/>
        </w:rPr>
      </w:pPr>
    </w:p>
    <w:sectPr w:rsidR="00FB20D7" w:rsidRPr="0021427C" w:rsidSect="00FB20D7">
      <w:footerReference w:type="default" r:id="rId9"/>
      <w:headerReference w:type="first" r:id="rId10"/>
      <w:footerReference w:type="first" r:id="rId11"/>
      <w:pgSz w:w="11906" w:h="16838"/>
      <w:pgMar w:top="709" w:right="1133" w:bottom="284" w:left="993" w:header="426" w:footer="3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E82" w:rsidRDefault="00640E82" w:rsidP="00222D8D">
      <w:r>
        <w:separator/>
      </w:r>
    </w:p>
  </w:endnote>
  <w:endnote w:type="continuationSeparator" w:id="0">
    <w:p w:rsidR="00640E82" w:rsidRDefault="00640E82" w:rsidP="0022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714354817"/>
      <w:docPartObj>
        <w:docPartGallery w:val="Page Numbers (Bottom of Page)"/>
        <w:docPartUnique/>
      </w:docPartObj>
    </w:sdtPr>
    <w:sdtEndPr/>
    <w:sdtContent>
      <w:sdt>
        <w:sdtPr>
          <w:rPr>
            <w:sz w:val="18"/>
            <w:szCs w:val="18"/>
          </w:rPr>
          <w:id w:val="-1305149263"/>
          <w:docPartObj>
            <w:docPartGallery w:val="Page Numbers (Top of Page)"/>
            <w:docPartUnique/>
          </w:docPartObj>
        </w:sdtPr>
        <w:sdtEndPr/>
        <w:sdtContent>
          <w:p w:rsidR="00CA02FF" w:rsidRPr="00786052" w:rsidRDefault="00723BCA" w:rsidP="00786052">
            <w:pPr>
              <w:pStyle w:val="Footer"/>
              <w:pBdr>
                <w:top w:val="single" w:sz="4" w:space="0" w:color="auto"/>
              </w:pBdr>
              <w:tabs>
                <w:tab w:val="right" w:pos="9540"/>
              </w:tabs>
              <w:rPr>
                <w:rFonts w:cs="Arial"/>
                <w:sz w:val="18"/>
                <w:szCs w:val="18"/>
              </w:rPr>
            </w:pPr>
            <w:sdt>
              <w:sdtPr>
                <w:rPr>
                  <w:rFonts w:cs="Arial"/>
                  <w:sz w:val="18"/>
                  <w:szCs w:val="18"/>
                </w:rPr>
                <w:id w:val="-385185137"/>
                <w:docPartObj>
                  <w:docPartGallery w:val="Page Numbers (Bottom of Page)"/>
                  <w:docPartUnique/>
                </w:docPartObj>
              </w:sdtPr>
              <w:sdtEndPr/>
              <w:sdtContent>
                <w:r w:rsidR="00786052">
                  <w:rPr>
                    <w:rFonts w:cs="Arial"/>
                    <w:sz w:val="18"/>
                    <w:szCs w:val="18"/>
                  </w:rPr>
                  <w:t>GP/CT Director of English and Maths January 2018</w:t>
                </w:r>
                <w:sdt>
                  <w:sdtPr>
                    <w:rPr>
                      <w:rFonts w:cs="Arial"/>
                      <w:sz w:val="18"/>
                      <w:szCs w:val="18"/>
                    </w:rPr>
                    <w:id w:val="907114839"/>
                    <w:docPartObj>
                      <w:docPartGallery w:val="Page Numbers (Bottom of Page)"/>
                      <w:docPartUnique/>
                    </w:docPartObj>
                  </w:sdtPr>
                  <w:sdtEndPr/>
                  <w:sdtContent>
                    <w:r w:rsidR="00786052">
                      <w:rPr>
                        <w:rFonts w:cs="Arial"/>
                        <w:sz w:val="18"/>
                        <w:szCs w:val="18"/>
                      </w:rPr>
                      <w:tab/>
                      <w:t xml:space="preserve"> </w:t>
                    </w:r>
                    <w:r w:rsidR="00786052" w:rsidRPr="00736BD1">
                      <w:rPr>
                        <w:rFonts w:cs="Arial"/>
                        <w:sz w:val="18"/>
                        <w:szCs w:val="18"/>
                      </w:rPr>
                      <w:t xml:space="preserve">Page | </w:t>
                    </w:r>
                    <w:r w:rsidR="00786052" w:rsidRPr="00736BD1">
                      <w:rPr>
                        <w:rFonts w:cs="Arial"/>
                        <w:sz w:val="18"/>
                        <w:szCs w:val="18"/>
                      </w:rPr>
                      <w:fldChar w:fldCharType="begin"/>
                    </w:r>
                    <w:r w:rsidR="00786052" w:rsidRPr="00736BD1">
                      <w:rPr>
                        <w:rFonts w:cs="Arial"/>
                        <w:sz w:val="18"/>
                        <w:szCs w:val="18"/>
                      </w:rPr>
                      <w:instrText xml:space="preserve"> PAGE   \* MERGEFORMAT </w:instrText>
                    </w:r>
                    <w:r w:rsidR="00786052" w:rsidRPr="00736BD1">
                      <w:rPr>
                        <w:rFonts w:cs="Arial"/>
                        <w:sz w:val="18"/>
                        <w:szCs w:val="18"/>
                      </w:rPr>
                      <w:fldChar w:fldCharType="separate"/>
                    </w:r>
                    <w:r>
                      <w:rPr>
                        <w:rFonts w:cs="Arial"/>
                        <w:noProof/>
                        <w:sz w:val="18"/>
                        <w:szCs w:val="18"/>
                      </w:rPr>
                      <w:t>5</w:t>
                    </w:r>
                    <w:r w:rsidR="00786052" w:rsidRPr="00736BD1">
                      <w:rPr>
                        <w:rFonts w:cs="Arial"/>
                        <w:noProof/>
                        <w:sz w:val="18"/>
                        <w:szCs w:val="18"/>
                      </w:rPr>
                      <w:fldChar w:fldCharType="end"/>
                    </w:r>
                    <w:r w:rsidR="00786052" w:rsidRPr="00736BD1">
                      <w:rPr>
                        <w:rFonts w:cs="Arial"/>
                        <w:sz w:val="18"/>
                        <w:szCs w:val="18"/>
                      </w:rPr>
                      <w:t xml:space="preserve"> </w:t>
                    </w:r>
                  </w:sdtContent>
                </w:sdt>
              </w:sdtContent>
            </w:sdt>
            <w:r w:rsidR="00786052">
              <w:rPr>
                <w:sz w:val="18"/>
                <w:szCs w:val="18"/>
              </w:rPr>
              <w:tab/>
            </w:r>
            <w:r w:rsidR="00786052">
              <w:rPr>
                <w:sz w:val="18"/>
                <w:szCs w:val="18"/>
              </w:rPr>
              <w:tab/>
            </w:r>
            <w:r w:rsidR="00786052">
              <w:rPr>
                <w:sz w:val="18"/>
                <w:szCs w:val="18"/>
              </w:rPr>
              <w:tab/>
            </w:r>
            <w:r w:rsidR="00786052">
              <w:rPr>
                <w:sz w:val="18"/>
                <w:szCs w:val="18"/>
              </w:rPr>
              <w:tab/>
            </w:r>
            <w:r w:rsidR="00786052">
              <w:rPr>
                <w:sz w:val="18"/>
                <w:szCs w:val="18"/>
              </w:rPr>
              <w:tab/>
            </w:r>
            <w:r w:rsidR="00786052">
              <w:rPr>
                <w:sz w:val="18"/>
                <w:szCs w:val="18"/>
              </w:rPr>
              <w:tab/>
            </w:r>
            <w:r w:rsidR="00786052">
              <w:rPr>
                <w:sz w:val="18"/>
                <w:szCs w:val="18"/>
              </w:rPr>
              <w:tab/>
            </w:r>
            <w:r w:rsidR="00786052">
              <w:rPr>
                <w:sz w:val="18"/>
                <w:szCs w:val="18"/>
              </w:rPr>
              <w:tab/>
            </w:r>
            <w:r w:rsidR="00786052">
              <w:rPr>
                <w:sz w:val="18"/>
                <w:szCs w:val="18"/>
              </w:rPr>
              <w:tab/>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17572"/>
      <w:docPartObj>
        <w:docPartGallery w:val="Page Numbers (Bottom of Page)"/>
        <w:docPartUnique/>
      </w:docPartObj>
    </w:sdtPr>
    <w:sdtEndPr/>
    <w:sdtContent>
      <w:sdt>
        <w:sdtPr>
          <w:id w:val="860082579"/>
          <w:docPartObj>
            <w:docPartGallery w:val="Page Numbers (Top of Page)"/>
            <w:docPartUnique/>
          </w:docPartObj>
        </w:sdtPr>
        <w:sdtEndPr/>
        <w:sdtContent>
          <w:p w:rsidR="00CA02FF" w:rsidRDefault="00CA02FF" w:rsidP="00CA02FF">
            <w:pPr>
              <w:pStyle w:val="Footer"/>
              <w:tabs>
                <w:tab w:val="left" w:pos="285"/>
                <w:tab w:val="right" w:pos="9780"/>
              </w:tabs>
            </w:pPr>
          </w:p>
          <w:p w:rsidR="00786052" w:rsidRPr="00E23628" w:rsidRDefault="00723BCA" w:rsidP="00BD31FE">
            <w:pPr>
              <w:pStyle w:val="Footer"/>
              <w:pBdr>
                <w:top w:val="single" w:sz="4" w:space="1" w:color="auto"/>
              </w:pBdr>
              <w:tabs>
                <w:tab w:val="left" w:pos="285"/>
                <w:tab w:val="left" w:pos="960"/>
                <w:tab w:val="right" w:pos="9540"/>
              </w:tabs>
              <w:rPr>
                <w:rFonts w:cs="Arial"/>
                <w:sz w:val="18"/>
                <w:szCs w:val="18"/>
              </w:rPr>
            </w:pPr>
            <w:sdt>
              <w:sdtPr>
                <w:rPr>
                  <w:rFonts w:cs="Arial"/>
                  <w:sz w:val="18"/>
                  <w:szCs w:val="18"/>
                </w:rPr>
                <w:id w:val="1352911134"/>
                <w:docPartObj>
                  <w:docPartGallery w:val="Page Numbers (Bottom of Page)"/>
                  <w:docPartUnique/>
                </w:docPartObj>
              </w:sdtPr>
              <w:sdtEndPr/>
              <w:sdtContent>
                <w:r w:rsidR="00786052">
                  <w:rPr>
                    <w:rFonts w:cs="Arial"/>
                    <w:sz w:val="18"/>
                    <w:szCs w:val="18"/>
                  </w:rPr>
                  <w:t>GP/CT Director of English and Maths January 2018</w:t>
                </w:r>
                <w:sdt>
                  <w:sdtPr>
                    <w:rPr>
                      <w:rFonts w:cs="Arial"/>
                      <w:sz w:val="18"/>
                      <w:szCs w:val="18"/>
                    </w:rPr>
                    <w:id w:val="-181201303"/>
                    <w:docPartObj>
                      <w:docPartGallery w:val="Page Numbers (Bottom of Page)"/>
                      <w:docPartUnique/>
                    </w:docPartObj>
                  </w:sdtPr>
                  <w:sdtEndPr/>
                  <w:sdtContent>
                    <w:r w:rsidR="00786052">
                      <w:rPr>
                        <w:rFonts w:cs="Arial"/>
                        <w:sz w:val="18"/>
                        <w:szCs w:val="18"/>
                      </w:rPr>
                      <w:tab/>
                    </w:r>
                    <w:r w:rsidR="00786052" w:rsidRPr="00736BD1">
                      <w:rPr>
                        <w:rFonts w:cs="Arial"/>
                        <w:sz w:val="18"/>
                        <w:szCs w:val="18"/>
                      </w:rPr>
                      <w:t xml:space="preserve">Page | </w:t>
                    </w:r>
                    <w:r w:rsidR="00786052" w:rsidRPr="00736BD1">
                      <w:rPr>
                        <w:rFonts w:cs="Arial"/>
                        <w:sz w:val="18"/>
                        <w:szCs w:val="18"/>
                      </w:rPr>
                      <w:fldChar w:fldCharType="begin"/>
                    </w:r>
                    <w:r w:rsidR="00786052" w:rsidRPr="00736BD1">
                      <w:rPr>
                        <w:rFonts w:cs="Arial"/>
                        <w:sz w:val="18"/>
                        <w:szCs w:val="18"/>
                      </w:rPr>
                      <w:instrText xml:space="preserve"> PAGE   \* MERGEFORMAT </w:instrText>
                    </w:r>
                    <w:r w:rsidR="00786052" w:rsidRPr="00736BD1">
                      <w:rPr>
                        <w:rFonts w:cs="Arial"/>
                        <w:sz w:val="18"/>
                        <w:szCs w:val="18"/>
                      </w:rPr>
                      <w:fldChar w:fldCharType="separate"/>
                    </w:r>
                    <w:r>
                      <w:rPr>
                        <w:rFonts w:cs="Arial"/>
                        <w:noProof/>
                        <w:sz w:val="18"/>
                        <w:szCs w:val="18"/>
                      </w:rPr>
                      <w:t>1</w:t>
                    </w:r>
                    <w:r w:rsidR="00786052" w:rsidRPr="00736BD1">
                      <w:rPr>
                        <w:rFonts w:cs="Arial"/>
                        <w:noProof/>
                        <w:sz w:val="18"/>
                        <w:szCs w:val="18"/>
                      </w:rPr>
                      <w:fldChar w:fldCharType="end"/>
                    </w:r>
                    <w:r w:rsidR="00786052" w:rsidRPr="00736BD1">
                      <w:rPr>
                        <w:rFonts w:cs="Arial"/>
                        <w:sz w:val="18"/>
                        <w:szCs w:val="18"/>
                      </w:rPr>
                      <w:t xml:space="preserve"> </w:t>
                    </w:r>
                  </w:sdtContent>
                </w:sdt>
              </w:sdtContent>
            </w:sdt>
          </w:p>
          <w:p w:rsidR="00CA02FF" w:rsidRDefault="00CA02FF" w:rsidP="00CA02FF">
            <w:pPr>
              <w:pStyle w:val="Footer"/>
              <w:tabs>
                <w:tab w:val="left" w:pos="285"/>
                <w:tab w:val="right" w:pos="9780"/>
              </w:tabs>
            </w:pPr>
            <w:r>
              <w:tab/>
            </w:r>
            <w:r>
              <w:tab/>
            </w:r>
            <w:r w:rsidRPr="00CA02FF">
              <w:rPr>
                <w:sz w:val="18"/>
                <w:szCs w:val="18"/>
              </w:rPr>
              <w:tab/>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E82" w:rsidRDefault="00640E82" w:rsidP="00222D8D">
      <w:r>
        <w:separator/>
      </w:r>
    </w:p>
  </w:footnote>
  <w:footnote w:type="continuationSeparator" w:id="0">
    <w:p w:rsidR="00640E82" w:rsidRDefault="00640E82" w:rsidP="00222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BE" w:rsidRDefault="00673348" w:rsidP="00673348">
    <w:pPr>
      <w:pStyle w:val="Header"/>
      <w:ind w:left="-567" w:hanging="142"/>
    </w:pPr>
    <w:r>
      <w:rPr>
        <w:noProof/>
        <w:lang w:eastAsia="en-GB"/>
      </w:rPr>
      <w:drawing>
        <wp:inline distT="0" distB="0" distL="0" distR="0" wp14:anchorId="388C2B6F" wp14:editId="746B1DDC">
          <wp:extent cx="2638425" cy="895350"/>
          <wp:effectExtent l="0" t="0" r="9525" b="0"/>
          <wp:docPr id="4" name="Picture 4" descr="C:\Users\brownl\AppData\Local\Microsoft\Windows\Temporary Internet Files\Content.Outlook\WUPIATCD\Chesterfield College Logo 1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ownl\AppData\Local\Microsoft\Windows\Temporary Internet Files\Content.Outlook\WUPIATCD\Chesterfield College Logo 16-0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1065" cy="89624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0C0"/>
    <w:multiLevelType w:val="hybridMultilevel"/>
    <w:tmpl w:val="EA205E0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273BAD"/>
    <w:multiLevelType w:val="hybridMultilevel"/>
    <w:tmpl w:val="2BDC1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CE30A7"/>
    <w:multiLevelType w:val="hybridMultilevel"/>
    <w:tmpl w:val="84CE3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17C6D"/>
    <w:multiLevelType w:val="hybridMultilevel"/>
    <w:tmpl w:val="873CA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C2501B"/>
    <w:multiLevelType w:val="hybridMultilevel"/>
    <w:tmpl w:val="A3800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BF97A31"/>
    <w:multiLevelType w:val="hybridMultilevel"/>
    <w:tmpl w:val="E9641D6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6">
    <w:nsid w:val="444666F9"/>
    <w:multiLevelType w:val="hybridMultilevel"/>
    <w:tmpl w:val="5D98F7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B513785"/>
    <w:multiLevelType w:val="hybridMultilevel"/>
    <w:tmpl w:val="48320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AC04A7"/>
    <w:multiLevelType w:val="hybridMultilevel"/>
    <w:tmpl w:val="2E8E48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94E4EBB"/>
    <w:multiLevelType w:val="hybridMultilevel"/>
    <w:tmpl w:val="4B30C7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75209EF"/>
    <w:multiLevelType w:val="hybridMultilevel"/>
    <w:tmpl w:val="A7249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83F7AB2"/>
    <w:multiLevelType w:val="hybridMultilevel"/>
    <w:tmpl w:val="60B8D8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73A0244A"/>
    <w:multiLevelType w:val="hybridMultilevel"/>
    <w:tmpl w:val="CB90E51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5"/>
  </w:num>
  <w:num w:numId="3">
    <w:abstractNumId w:val="10"/>
  </w:num>
  <w:num w:numId="4">
    <w:abstractNumId w:val="4"/>
  </w:num>
  <w:num w:numId="5">
    <w:abstractNumId w:val="8"/>
  </w:num>
  <w:num w:numId="6">
    <w:abstractNumId w:val="9"/>
  </w:num>
  <w:num w:numId="7">
    <w:abstractNumId w:val="3"/>
  </w:num>
  <w:num w:numId="8">
    <w:abstractNumId w:val="7"/>
  </w:num>
  <w:num w:numId="9">
    <w:abstractNumId w:val="6"/>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3"/>
    <w:rsid w:val="0005019B"/>
    <w:rsid w:val="000550F4"/>
    <w:rsid w:val="00077D15"/>
    <w:rsid w:val="000B1F2A"/>
    <w:rsid w:val="000C3063"/>
    <w:rsid w:val="000E1DAE"/>
    <w:rsid w:val="000E3682"/>
    <w:rsid w:val="00112138"/>
    <w:rsid w:val="00117829"/>
    <w:rsid w:val="00147E97"/>
    <w:rsid w:val="001552AF"/>
    <w:rsid w:val="001561A4"/>
    <w:rsid w:val="001A6FEA"/>
    <w:rsid w:val="001B052A"/>
    <w:rsid w:val="001F6917"/>
    <w:rsid w:val="0021427C"/>
    <w:rsid w:val="00222D8D"/>
    <w:rsid w:val="00224FCF"/>
    <w:rsid w:val="00225AB3"/>
    <w:rsid w:val="00251489"/>
    <w:rsid w:val="00262932"/>
    <w:rsid w:val="002807FF"/>
    <w:rsid w:val="002A114F"/>
    <w:rsid w:val="002B1B48"/>
    <w:rsid w:val="002E791D"/>
    <w:rsid w:val="0030369F"/>
    <w:rsid w:val="00306A13"/>
    <w:rsid w:val="003259AF"/>
    <w:rsid w:val="00346273"/>
    <w:rsid w:val="00366916"/>
    <w:rsid w:val="00382D9A"/>
    <w:rsid w:val="003857A7"/>
    <w:rsid w:val="003B348D"/>
    <w:rsid w:val="003B7C1C"/>
    <w:rsid w:val="003D1181"/>
    <w:rsid w:val="0041024F"/>
    <w:rsid w:val="00473E78"/>
    <w:rsid w:val="00482329"/>
    <w:rsid w:val="0049199D"/>
    <w:rsid w:val="00497AC3"/>
    <w:rsid w:val="004C00E9"/>
    <w:rsid w:val="004E2CF5"/>
    <w:rsid w:val="00503E93"/>
    <w:rsid w:val="0054339A"/>
    <w:rsid w:val="00563746"/>
    <w:rsid w:val="00586916"/>
    <w:rsid w:val="005953B9"/>
    <w:rsid w:val="00620511"/>
    <w:rsid w:val="00620F6F"/>
    <w:rsid w:val="00640E82"/>
    <w:rsid w:val="00660B2C"/>
    <w:rsid w:val="00667609"/>
    <w:rsid w:val="00673348"/>
    <w:rsid w:val="006C5120"/>
    <w:rsid w:val="00723BCA"/>
    <w:rsid w:val="00742877"/>
    <w:rsid w:val="00774F82"/>
    <w:rsid w:val="00786052"/>
    <w:rsid w:val="007A07A1"/>
    <w:rsid w:val="007A3CC7"/>
    <w:rsid w:val="007B60FE"/>
    <w:rsid w:val="007C1F90"/>
    <w:rsid w:val="007C205B"/>
    <w:rsid w:val="007E6152"/>
    <w:rsid w:val="007F3CAF"/>
    <w:rsid w:val="00807B13"/>
    <w:rsid w:val="00873D7A"/>
    <w:rsid w:val="00876BBE"/>
    <w:rsid w:val="008A6962"/>
    <w:rsid w:val="008B65D9"/>
    <w:rsid w:val="008D5C8B"/>
    <w:rsid w:val="008D7961"/>
    <w:rsid w:val="00911119"/>
    <w:rsid w:val="00912C85"/>
    <w:rsid w:val="0092330F"/>
    <w:rsid w:val="009367F9"/>
    <w:rsid w:val="00944E29"/>
    <w:rsid w:val="00962A1D"/>
    <w:rsid w:val="00963087"/>
    <w:rsid w:val="009C3455"/>
    <w:rsid w:val="009C6C35"/>
    <w:rsid w:val="009C6E4C"/>
    <w:rsid w:val="009F235C"/>
    <w:rsid w:val="00A2595E"/>
    <w:rsid w:val="00A44EFB"/>
    <w:rsid w:val="00A57F20"/>
    <w:rsid w:val="00A72D9F"/>
    <w:rsid w:val="00A91340"/>
    <w:rsid w:val="00A937BE"/>
    <w:rsid w:val="00A94230"/>
    <w:rsid w:val="00AA2DE0"/>
    <w:rsid w:val="00B114B1"/>
    <w:rsid w:val="00B5434D"/>
    <w:rsid w:val="00B6456C"/>
    <w:rsid w:val="00B9500F"/>
    <w:rsid w:val="00BC7265"/>
    <w:rsid w:val="00BD31FE"/>
    <w:rsid w:val="00BE6727"/>
    <w:rsid w:val="00BE6A80"/>
    <w:rsid w:val="00C2696A"/>
    <w:rsid w:val="00C7146E"/>
    <w:rsid w:val="00C77CF8"/>
    <w:rsid w:val="00C95BB9"/>
    <w:rsid w:val="00CA02FF"/>
    <w:rsid w:val="00CB1C35"/>
    <w:rsid w:val="00CD74F3"/>
    <w:rsid w:val="00CF0622"/>
    <w:rsid w:val="00D12521"/>
    <w:rsid w:val="00D23CC2"/>
    <w:rsid w:val="00D243AF"/>
    <w:rsid w:val="00D63AFB"/>
    <w:rsid w:val="00D94AEF"/>
    <w:rsid w:val="00DC35F3"/>
    <w:rsid w:val="00E317AE"/>
    <w:rsid w:val="00E62060"/>
    <w:rsid w:val="00E82595"/>
    <w:rsid w:val="00EB5B9E"/>
    <w:rsid w:val="00F01C1C"/>
    <w:rsid w:val="00F75A74"/>
    <w:rsid w:val="00F83873"/>
    <w:rsid w:val="00F93F0A"/>
    <w:rsid w:val="00FB20D7"/>
    <w:rsid w:val="00FB34EF"/>
    <w:rsid w:val="00FC4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C3"/>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B5434D"/>
    <w:pPr>
      <w:keepNext/>
      <w:tabs>
        <w:tab w:val="left" w:pos="-720"/>
      </w:tabs>
      <w:suppressAutoHyphens/>
      <w:spacing w:after="120"/>
      <w:outlineLvl w:val="0"/>
    </w:pPr>
    <w:rPr>
      <w:rFonts w:ascii="Times New Roman" w:eastAsia="Arial Unicode MS" w:hAnsi="Times New Roman"/>
      <w:spacing w:val="-3"/>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7AC3"/>
    <w:pPr>
      <w:tabs>
        <w:tab w:val="center" w:pos="4153"/>
        <w:tab w:val="right" w:pos="8306"/>
      </w:tabs>
    </w:pPr>
  </w:style>
  <w:style w:type="character" w:customStyle="1" w:styleId="FooterChar">
    <w:name w:val="Footer Char"/>
    <w:basedOn w:val="DefaultParagraphFont"/>
    <w:link w:val="Footer"/>
    <w:rsid w:val="00497AC3"/>
    <w:rPr>
      <w:rFonts w:ascii="Arial" w:eastAsia="Times New Roman" w:hAnsi="Arial" w:cs="Times New Roman"/>
    </w:rPr>
  </w:style>
  <w:style w:type="paragraph" w:styleId="Header">
    <w:name w:val="header"/>
    <w:basedOn w:val="Normal"/>
    <w:link w:val="HeaderChar"/>
    <w:uiPriority w:val="99"/>
    <w:rsid w:val="00497AC3"/>
    <w:pPr>
      <w:tabs>
        <w:tab w:val="center" w:pos="4153"/>
        <w:tab w:val="right" w:pos="8306"/>
      </w:tabs>
    </w:pPr>
    <w:rPr>
      <w:rFonts w:ascii="Times New Roman" w:hAnsi="Times New Roman"/>
      <w:sz w:val="24"/>
      <w:szCs w:val="24"/>
    </w:rPr>
  </w:style>
  <w:style w:type="character" w:customStyle="1" w:styleId="HeaderChar">
    <w:name w:val="Header Char"/>
    <w:basedOn w:val="DefaultParagraphFont"/>
    <w:link w:val="Header"/>
    <w:uiPriority w:val="99"/>
    <w:rsid w:val="00497AC3"/>
    <w:rPr>
      <w:rFonts w:ascii="Times New Roman" w:eastAsia="Times New Roman" w:hAnsi="Times New Roman" w:cs="Times New Roman"/>
      <w:sz w:val="24"/>
      <w:szCs w:val="24"/>
    </w:rPr>
  </w:style>
  <w:style w:type="table" w:styleId="TableGrid">
    <w:name w:val="Table Grid"/>
    <w:basedOn w:val="TableNormal"/>
    <w:uiPriority w:val="59"/>
    <w:rsid w:val="004102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807FF"/>
    <w:rPr>
      <w:rFonts w:ascii="Tahoma" w:hAnsi="Tahoma" w:cs="Tahoma"/>
      <w:sz w:val="16"/>
      <w:szCs w:val="16"/>
    </w:rPr>
  </w:style>
  <w:style w:type="character" w:customStyle="1" w:styleId="BalloonTextChar">
    <w:name w:val="Balloon Text Char"/>
    <w:basedOn w:val="DefaultParagraphFont"/>
    <w:link w:val="BalloonText"/>
    <w:uiPriority w:val="99"/>
    <w:semiHidden/>
    <w:rsid w:val="002807FF"/>
    <w:rPr>
      <w:rFonts w:ascii="Tahoma" w:eastAsia="Times New Roman" w:hAnsi="Tahoma" w:cs="Tahoma"/>
      <w:sz w:val="16"/>
      <w:szCs w:val="16"/>
    </w:rPr>
  </w:style>
  <w:style w:type="character" w:customStyle="1" w:styleId="Heading1Char">
    <w:name w:val="Heading 1 Char"/>
    <w:basedOn w:val="DefaultParagraphFont"/>
    <w:link w:val="Heading1"/>
    <w:rsid w:val="00B5434D"/>
    <w:rPr>
      <w:rFonts w:ascii="Times New Roman" w:eastAsia="Arial Unicode MS" w:hAnsi="Times New Roman" w:cs="Times New Roman"/>
      <w:spacing w:val="-3"/>
      <w:sz w:val="20"/>
      <w:szCs w:val="24"/>
      <w:u w:val="single"/>
    </w:rPr>
  </w:style>
  <w:style w:type="paragraph" w:styleId="Title">
    <w:name w:val="Title"/>
    <w:basedOn w:val="Normal"/>
    <w:link w:val="TitleChar"/>
    <w:qFormat/>
    <w:rsid w:val="00B5434D"/>
    <w:pPr>
      <w:jc w:val="center"/>
    </w:pPr>
    <w:rPr>
      <w:rFonts w:ascii="Times New Roman" w:hAnsi="Times New Roman"/>
      <w:b/>
      <w:bCs/>
      <w:sz w:val="24"/>
      <w:szCs w:val="24"/>
    </w:rPr>
  </w:style>
  <w:style w:type="character" w:customStyle="1" w:styleId="TitleChar">
    <w:name w:val="Title Char"/>
    <w:basedOn w:val="DefaultParagraphFont"/>
    <w:link w:val="Title"/>
    <w:rsid w:val="00B5434D"/>
    <w:rPr>
      <w:rFonts w:ascii="Times New Roman" w:eastAsia="Times New Roman" w:hAnsi="Times New Roman" w:cs="Times New Roman"/>
      <w:b/>
      <w:bCs/>
      <w:sz w:val="24"/>
      <w:szCs w:val="24"/>
    </w:rPr>
  </w:style>
  <w:style w:type="paragraph" w:styleId="BodyText">
    <w:name w:val="Body Text"/>
    <w:basedOn w:val="Normal"/>
    <w:link w:val="BodyTextChar"/>
    <w:semiHidden/>
    <w:rsid w:val="00B5434D"/>
    <w:rPr>
      <w:rFonts w:ascii="Times New Roman" w:hAnsi="Times New Roman"/>
      <w:szCs w:val="24"/>
    </w:rPr>
  </w:style>
  <w:style w:type="character" w:customStyle="1" w:styleId="BodyTextChar">
    <w:name w:val="Body Text Char"/>
    <w:basedOn w:val="DefaultParagraphFont"/>
    <w:link w:val="BodyText"/>
    <w:semiHidden/>
    <w:rsid w:val="00B5434D"/>
    <w:rPr>
      <w:rFonts w:ascii="Times New Roman" w:eastAsia="Times New Roman" w:hAnsi="Times New Roman" w:cs="Times New Roman"/>
      <w:szCs w:val="24"/>
    </w:rPr>
  </w:style>
  <w:style w:type="paragraph" w:styleId="ListParagraph">
    <w:name w:val="List Paragraph"/>
    <w:basedOn w:val="Normal"/>
    <w:uiPriority w:val="99"/>
    <w:qFormat/>
    <w:rsid w:val="00251489"/>
    <w:pPr>
      <w:spacing w:after="200" w:line="276" w:lineRule="auto"/>
      <w:ind w:left="720"/>
    </w:pPr>
    <w:rPr>
      <w:rFonts w:ascii="Calibri" w:hAnsi="Calibri"/>
    </w:rPr>
  </w:style>
  <w:style w:type="table" w:styleId="ColorfulGrid-Accent6">
    <w:name w:val="Colorful Grid Accent 6"/>
    <w:basedOn w:val="TableNormal"/>
    <w:uiPriority w:val="73"/>
    <w:rsid w:val="00A93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912C85"/>
    <w:rPr>
      <w:rFonts w:ascii="Times New Roman" w:hAnsi="Times New Roman"/>
      <w:sz w:val="20"/>
      <w:szCs w:val="20"/>
    </w:rPr>
  </w:style>
  <w:style w:type="character" w:customStyle="1" w:styleId="CommentTextChar">
    <w:name w:val="Comment Text Char"/>
    <w:basedOn w:val="DefaultParagraphFont"/>
    <w:link w:val="CommentText"/>
    <w:uiPriority w:val="99"/>
    <w:rsid w:val="00912C8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AC3"/>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B5434D"/>
    <w:pPr>
      <w:keepNext/>
      <w:tabs>
        <w:tab w:val="left" w:pos="-720"/>
      </w:tabs>
      <w:suppressAutoHyphens/>
      <w:spacing w:after="120"/>
      <w:outlineLvl w:val="0"/>
    </w:pPr>
    <w:rPr>
      <w:rFonts w:ascii="Times New Roman" w:eastAsia="Arial Unicode MS" w:hAnsi="Times New Roman"/>
      <w:spacing w:val="-3"/>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97AC3"/>
    <w:pPr>
      <w:tabs>
        <w:tab w:val="center" w:pos="4153"/>
        <w:tab w:val="right" w:pos="8306"/>
      </w:tabs>
    </w:pPr>
  </w:style>
  <w:style w:type="character" w:customStyle="1" w:styleId="FooterChar">
    <w:name w:val="Footer Char"/>
    <w:basedOn w:val="DefaultParagraphFont"/>
    <w:link w:val="Footer"/>
    <w:rsid w:val="00497AC3"/>
    <w:rPr>
      <w:rFonts w:ascii="Arial" w:eastAsia="Times New Roman" w:hAnsi="Arial" w:cs="Times New Roman"/>
    </w:rPr>
  </w:style>
  <w:style w:type="paragraph" w:styleId="Header">
    <w:name w:val="header"/>
    <w:basedOn w:val="Normal"/>
    <w:link w:val="HeaderChar"/>
    <w:uiPriority w:val="99"/>
    <w:rsid w:val="00497AC3"/>
    <w:pPr>
      <w:tabs>
        <w:tab w:val="center" w:pos="4153"/>
        <w:tab w:val="right" w:pos="8306"/>
      </w:tabs>
    </w:pPr>
    <w:rPr>
      <w:rFonts w:ascii="Times New Roman" w:hAnsi="Times New Roman"/>
      <w:sz w:val="24"/>
      <w:szCs w:val="24"/>
    </w:rPr>
  </w:style>
  <w:style w:type="character" w:customStyle="1" w:styleId="HeaderChar">
    <w:name w:val="Header Char"/>
    <w:basedOn w:val="DefaultParagraphFont"/>
    <w:link w:val="Header"/>
    <w:uiPriority w:val="99"/>
    <w:rsid w:val="00497AC3"/>
    <w:rPr>
      <w:rFonts w:ascii="Times New Roman" w:eastAsia="Times New Roman" w:hAnsi="Times New Roman" w:cs="Times New Roman"/>
      <w:sz w:val="24"/>
      <w:szCs w:val="24"/>
    </w:rPr>
  </w:style>
  <w:style w:type="table" w:styleId="TableGrid">
    <w:name w:val="Table Grid"/>
    <w:basedOn w:val="TableNormal"/>
    <w:uiPriority w:val="59"/>
    <w:rsid w:val="004102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807FF"/>
    <w:rPr>
      <w:rFonts w:ascii="Tahoma" w:hAnsi="Tahoma" w:cs="Tahoma"/>
      <w:sz w:val="16"/>
      <w:szCs w:val="16"/>
    </w:rPr>
  </w:style>
  <w:style w:type="character" w:customStyle="1" w:styleId="BalloonTextChar">
    <w:name w:val="Balloon Text Char"/>
    <w:basedOn w:val="DefaultParagraphFont"/>
    <w:link w:val="BalloonText"/>
    <w:uiPriority w:val="99"/>
    <w:semiHidden/>
    <w:rsid w:val="002807FF"/>
    <w:rPr>
      <w:rFonts w:ascii="Tahoma" w:eastAsia="Times New Roman" w:hAnsi="Tahoma" w:cs="Tahoma"/>
      <w:sz w:val="16"/>
      <w:szCs w:val="16"/>
    </w:rPr>
  </w:style>
  <w:style w:type="character" w:customStyle="1" w:styleId="Heading1Char">
    <w:name w:val="Heading 1 Char"/>
    <w:basedOn w:val="DefaultParagraphFont"/>
    <w:link w:val="Heading1"/>
    <w:rsid w:val="00B5434D"/>
    <w:rPr>
      <w:rFonts w:ascii="Times New Roman" w:eastAsia="Arial Unicode MS" w:hAnsi="Times New Roman" w:cs="Times New Roman"/>
      <w:spacing w:val="-3"/>
      <w:sz w:val="20"/>
      <w:szCs w:val="24"/>
      <w:u w:val="single"/>
    </w:rPr>
  </w:style>
  <w:style w:type="paragraph" w:styleId="Title">
    <w:name w:val="Title"/>
    <w:basedOn w:val="Normal"/>
    <w:link w:val="TitleChar"/>
    <w:qFormat/>
    <w:rsid w:val="00B5434D"/>
    <w:pPr>
      <w:jc w:val="center"/>
    </w:pPr>
    <w:rPr>
      <w:rFonts w:ascii="Times New Roman" w:hAnsi="Times New Roman"/>
      <w:b/>
      <w:bCs/>
      <w:sz w:val="24"/>
      <w:szCs w:val="24"/>
    </w:rPr>
  </w:style>
  <w:style w:type="character" w:customStyle="1" w:styleId="TitleChar">
    <w:name w:val="Title Char"/>
    <w:basedOn w:val="DefaultParagraphFont"/>
    <w:link w:val="Title"/>
    <w:rsid w:val="00B5434D"/>
    <w:rPr>
      <w:rFonts w:ascii="Times New Roman" w:eastAsia="Times New Roman" w:hAnsi="Times New Roman" w:cs="Times New Roman"/>
      <w:b/>
      <w:bCs/>
      <w:sz w:val="24"/>
      <w:szCs w:val="24"/>
    </w:rPr>
  </w:style>
  <w:style w:type="paragraph" w:styleId="BodyText">
    <w:name w:val="Body Text"/>
    <w:basedOn w:val="Normal"/>
    <w:link w:val="BodyTextChar"/>
    <w:semiHidden/>
    <w:rsid w:val="00B5434D"/>
    <w:rPr>
      <w:rFonts w:ascii="Times New Roman" w:hAnsi="Times New Roman"/>
      <w:szCs w:val="24"/>
    </w:rPr>
  </w:style>
  <w:style w:type="character" w:customStyle="1" w:styleId="BodyTextChar">
    <w:name w:val="Body Text Char"/>
    <w:basedOn w:val="DefaultParagraphFont"/>
    <w:link w:val="BodyText"/>
    <w:semiHidden/>
    <w:rsid w:val="00B5434D"/>
    <w:rPr>
      <w:rFonts w:ascii="Times New Roman" w:eastAsia="Times New Roman" w:hAnsi="Times New Roman" w:cs="Times New Roman"/>
      <w:szCs w:val="24"/>
    </w:rPr>
  </w:style>
  <w:style w:type="paragraph" w:styleId="ListParagraph">
    <w:name w:val="List Paragraph"/>
    <w:basedOn w:val="Normal"/>
    <w:uiPriority w:val="99"/>
    <w:qFormat/>
    <w:rsid w:val="00251489"/>
    <w:pPr>
      <w:spacing w:after="200" w:line="276" w:lineRule="auto"/>
      <w:ind w:left="720"/>
    </w:pPr>
    <w:rPr>
      <w:rFonts w:ascii="Calibri" w:hAnsi="Calibri"/>
    </w:rPr>
  </w:style>
  <w:style w:type="table" w:styleId="ColorfulGrid-Accent6">
    <w:name w:val="Colorful Grid Accent 6"/>
    <w:basedOn w:val="TableNormal"/>
    <w:uiPriority w:val="73"/>
    <w:rsid w:val="00A937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912C85"/>
    <w:rPr>
      <w:rFonts w:ascii="Times New Roman" w:hAnsi="Times New Roman"/>
      <w:sz w:val="20"/>
      <w:szCs w:val="20"/>
    </w:rPr>
  </w:style>
  <w:style w:type="character" w:customStyle="1" w:styleId="CommentTextChar">
    <w:name w:val="Comment Text Char"/>
    <w:basedOn w:val="DefaultParagraphFont"/>
    <w:link w:val="CommentText"/>
    <w:uiPriority w:val="99"/>
    <w:rsid w:val="00912C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190501">
      <w:bodyDiv w:val="1"/>
      <w:marLeft w:val="0"/>
      <w:marRight w:val="0"/>
      <w:marTop w:val="0"/>
      <w:marBottom w:val="0"/>
      <w:divBdr>
        <w:top w:val="none" w:sz="0" w:space="0" w:color="auto"/>
        <w:left w:val="none" w:sz="0" w:space="0" w:color="auto"/>
        <w:bottom w:val="none" w:sz="0" w:space="0" w:color="auto"/>
        <w:right w:val="none" w:sz="0" w:space="0" w:color="auto"/>
      </w:divBdr>
    </w:div>
    <w:div w:id="13305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B15BF69-23AD-48F9-B986-5AAD0872C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boultons</dc:creator>
  <cp:lastModifiedBy>Mills, Rebekah</cp:lastModifiedBy>
  <cp:revision>3</cp:revision>
  <cp:lastPrinted>2015-06-25T09:46:00Z</cp:lastPrinted>
  <dcterms:created xsi:type="dcterms:W3CDTF">2018-01-31T09:21:00Z</dcterms:created>
  <dcterms:modified xsi:type="dcterms:W3CDTF">2018-02-01T12:36:00Z</dcterms:modified>
</cp:coreProperties>
</file>