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57E2" w:rsidRDefault="005A26EE" w:rsidP="005A26EE">
      <w:pPr>
        <w:pStyle w:val="Heading1"/>
        <w:jc w:val="left"/>
        <w:rPr>
          <w:rFonts w:ascii="Arial" w:eastAsia="Arial" w:hAnsi="Arial" w:cs="Arial"/>
          <w:sz w:val="20"/>
          <w:szCs w:val="20"/>
          <w:u w:val="single"/>
        </w:rPr>
      </w:pPr>
      <w:r w:rsidRPr="00663215">
        <w:rPr>
          <w:noProof/>
        </w:rPr>
        <w:drawing>
          <wp:anchor distT="0" distB="0" distL="114300" distR="114300" simplePos="0" relativeHeight="251660288" behindDoc="0" locked="0" layoutInCell="1" allowOverlap="1" wp14:anchorId="4268AB5D" wp14:editId="4482F836">
            <wp:simplePos x="0" y="0"/>
            <wp:positionH relativeFrom="margin">
              <wp:posOffset>-238125</wp:posOffset>
            </wp:positionH>
            <wp:positionV relativeFrom="paragraph">
              <wp:posOffset>142875</wp:posOffset>
            </wp:positionV>
            <wp:extent cx="3047365" cy="638175"/>
            <wp:effectExtent l="0" t="0" r="635" b="9525"/>
            <wp:wrapTopAndBottom/>
            <wp:docPr id="2" name="Picture 2" descr="C:\Users\thigginson.GREENSWARD\Downloads\Greensward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gginson.GREENSWARD\Downloads\Greensward 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73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114300" distB="114300" distL="114300" distR="114300" simplePos="0" relativeHeight="251658240" behindDoc="0" locked="0" layoutInCell="1" hidden="0" allowOverlap="1">
            <wp:simplePos x="0" y="0"/>
            <wp:positionH relativeFrom="column">
              <wp:posOffset>2709545</wp:posOffset>
            </wp:positionH>
            <wp:positionV relativeFrom="paragraph">
              <wp:posOffset>0</wp:posOffset>
            </wp:positionV>
            <wp:extent cx="3206318" cy="9001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318" cy="900113"/>
                    </a:xfrm>
                    <a:prstGeom prst="rect">
                      <a:avLst/>
                    </a:prstGeom>
                    <a:ln/>
                  </pic:spPr>
                </pic:pic>
              </a:graphicData>
            </a:graphic>
          </wp:anchor>
        </w:drawing>
      </w:r>
      <w:r w:rsidR="00861007">
        <w:rPr>
          <w:rFonts w:ascii="Arial" w:eastAsia="Arial" w:hAnsi="Arial" w:cs="Arial"/>
          <w:sz w:val="20"/>
          <w:szCs w:val="20"/>
          <w:u w:val="single"/>
        </w:rPr>
        <w:t>Academies Enterprise Trust</w:t>
      </w:r>
    </w:p>
    <w:p w:rsidR="003457E2" w:rsidRDefault="003457E2">
      <w:pPr>
        <w:rPr>
          <w:rFonts w:ascii="Arial" w:eastAsia="Arial" w:hAnsi="Arial" w:cs="Arial"/>
          <w:sz w:val="20"/>
          <w:szCs w:val="20"/>
          <w:u w:val="single"/>
        </w:rPr>
      </w:pPr>
    </w:p>
    <w:p w:rsidR="003457E2" w:rsidRPr="00C32272" w:rsidRDefault="00861007">
      <w:pPr>
        <w:rPr>
          <w:rFonts w:ascii="Arial" w:eastAsia="Arial" w:hAnsi="Arial" w:cs="Arial"/>
          <w:b/>
          <w:sz w:val="22"/>
          <w:szCs w:val="22"/>
          <w:u w:val="single"/>
        </w:rPr>
      </w:pPr>
      <w:r w:rsidRPr="00C32272">
        <w:rPr>
          <w:rFonts w:ascii="Arial" w:eastAsia="Arial" w:hAnsi="Arial" w:cs="Arial"/>
          <w:b/>
          <w:sz w:val="22"/>
          <w:szCs w:val="22"/>
          <w:u w:val="single"/>
        </w:rPr>
        <w:t>Job Description</w:t>
      </w:r>
    </w:p>
    <w:p w:rsidR="003457E2" w:rsidRPr="00C32272" w:rsidRDefault="003457E2">
      <w:pPr>
        <w:rPr>
          <w:rFonts w:ascii="Arial" w:eastAsia="Arial" w:hAnsi="Arial" w:cs="Arial"/>
          <w:b/>
          <w:sz w:val="22"/>
          <w:szCs w:val="22"/>
          <w:u w:val="single"/>
        </w:rPr>
      </w:pPr>
    </w:p>
    <w:p w:rsidR="003457E2" w:rsidRPr="00C32272" w:rsidRDefault="00861007" w:rsidP="005A26EE">
      <w:pPr>
        <w:rPr>
          <w:rFonts w:ascii="Arial" w:eastAsia="Arial" w:hAnsi="Arial" w:cs="Arial"/>
          <w:sz w:val="22"/>
          <w:szCs w:val="22"/>
        </w:rPr>
      </w:pPr>
      <w:r w:rsidRPr="00C32272">
        <w:rPr>
          <w:rFonts w:ascii="Arial" w:eastAsia="Arial" w:hAnsi="Arial" w:cs="Arial"/>
          <w:b/>
          <w:sz w:val="22"/>
          <w:szCs w:val="22"/>
        </w:rPr>
        <w:t>Job Title:</w:t>
      </w:r>
      <w:r w:rsidRPr="00C32272">
        <w:rPr>
          <w:rFonts w:ascii="Arial" w:eastAsia="Arial" w:hAnsi="Arial" w:cs="Arial"/>
          <w:b/>
          <w:sz w:val="22"/>
          <w:szCs w:val="22"/>
        </w:rPr>
        <w:tab/>
      </w:r>
      <w:r w:rsidR="005A26EE" w:rsidRPr="00C32272">
        <w:rPr>
          <w:rFonts w:ascii="Arial" w:eastAsia="Arial" w:hAnsi="Arial" w:cs="Arial"/>
          <w:b/>
          <w:sz w:val="22"/>
          <w:szCs w:val="22"/>
        </w:rPr>
        <w:tab/>
      </w:r>
      <w:r w:rsidR="00C32272">
        <w:rPr>
          <w:rFonts w:ascii="Arial" w:eastAsia="Arial" w:hAnsi="Arial" w:cs="Arial"/>
          <w:b/>
          <w:sz w:val="22"/>
          <w:szCs w:val="22"/>
        </w:rPr>
        <w:tab/>
      </w:r>
      <w:r w:rsidR="005A26EE" w:rsidRPr="00C32272">
        <w:rPr>
          <w:rFonts w:ascii="Arial" w:eastAsia="Arial" w:hAnsi="Arial" w:cs="Arial"/>
          <w:b/>
          <w:sz w:val="22"/>
          <w:szCs w:val="22"/>
        </w:rPr>
        <w:t>Vice Principal</w:t>
      </w:r>
      <w:r w:rsidRPr="00C32272">
        <w:rPr>
          <w:rFonts w:ascii="Arial" w:eastAsia="Arial" w:hAnsi="Arial" w:cs="Arial"/>
          <w:b/>
          <w:sz w:val="22"/>
          <w:szCs w:val="22"/>
        </w:rPr>
        <w:tab/>
      </w:r>
    </w:p>
    <w:p w:rsidR="003457E2" w:rsidRPr="00C32272" w:rsidRDefault="003457E2">
      <w:pPr>
        <w:rPr>
          <w:rFonts w:ascii="Arial" w:eastAsia="Arial" w:hAnsi="Arial" w:cs="Arial"/>
          <w:b/>
          <w:sz w:val="22"/>
          <w:szCs w:val="22"/>
        </w:rPr>
      </w:pPr>
    </w:p>
    <w:p w:rsidR="003457E2" w:rsidRPr="00C32272" w:rsidRDefault="00861007">
      <w:pPr>
        <w:rPr>
          <w:rFonts w:ascii="Arial" w:eastAsia="Arial" w:hAnsi="Arial" w:cs="Arial"/>
          <w:b/>
          <w:sz w:val="22"/>
          <w:szCs w:val="22"/>
        </w:rPr>
      </w:pPr>
      <w:r w:rsidRPr="00C32272">
        <w:rPr>
          <w:rFonts w:ascii="Arial" w:eastAsia="Arial" w:hAnsi="Arial" w:cs="Arial"/>
          <w:b/>
          <w:sz w:val="22"/>
          <w:szCs w:val="22"/>
        </w:rPr>
        <w:t>Location:</w:t>
      </w:r>
      <w:r w:rsidR="005A26EE" w:rsidRPr="00C32272">
        <w:rPr>
          <w:rFonts w:ascii="Arial" w:eastAsia="Arial" w:hAnsi="Arial" w:cs="Arial"/>
          <w:b/>
          <w:sz w:val="22"/>
          <w:szCs w:val="22"/>
        </w:rPr>
        <w:tab/>
      </w:r>
      <w:r w:rsidR="005A26EE" w:rsidRPr="00C32272">
        <w:rPr>
          <w:rFonts w:ascii="Arial" w:eastAsia="Arial" w:hAnsi="Arial" w:cs="Arial"/>
          <w:b/>
          <w:sz w:val="22"/>
          <w:szCs w:val="22"/>
        </w:rPr>
        <w:tab/>
      </w:r>
      <w:r w:rsidR="00C32272">
        <w:rPr>
          <w:rFonts w:ascii="Arial" w:eastAsia="Arial" w:hAnsi="Arial" w:cs="Arial"/>
          <w:b/>
          <w:sz w:val="22"/>
          <w:szCs w:val="22"/>
        </w:rPr>
        <w:tab/>
      </w:r>
      <w:r w:rsidR="005A26EE" w:rsidRPr="00C32272">
        <w:rPr>
          <w:rFonts w:ascii="Arial" w:eastAsia="Arial" w:hAnsi="Arial" w:cs="Arial"/>
          <w:b/>
          <w:sz w:val="22"/>
          <w:szCs w:val="22"/>
        </w:rPr>
        <w:t>Greensward Academy</w:t>
      </w:r>
      <w:r w:rsidRPr="00C32272">
        <w:rPr>
          <w:rFonts w:ascii="Arial" w:eastAsia="Arial" w:hAnsi="Arial" w:cs="Arial"/>
          <w:b/>
          <w:sz w:val="22"/>
          <w:szCs w:val="22"/>
        </w:rPr>
        <w:tab/>
      </w:r>
    </w:p>
    <w:p w:rsidR="003457E2" w:rsidRPr="00C32272" w:rsidRDefault="00861007">
      <w:pPr>
        <w:rPr>
          <w:rFonts w:ascii="Arial" w:eastAsia="Arial" w:hAnsi="Arial" w:cs="Arial"/>
          <w:sz w:val="22"/>
          <w:szCs w:val="22"/>
        </w:rPr>
      </w:pPr>
      <w:r w:rsidRPr="00C32272">
        <w:rPr>
          <w:rFonts w:ascii="Arial" w:eastAsia="Arial" w:hAnsi="Arial" w:cs="Arial"/>
          <w:b/>
          <w:sz w:val="22"/>
          <w:szCs w:val="22"/>
        </w:rPr>
        <w:tab/>
      </w:r>
      <w:r w:rsidRPr="00C32272">
        <w:rPr>
          <w:rFonts w:ascii="Arial" w:eastAsia="Arial" w:hAnsi="Arial" w:cs="Arial"/>
          <w:b/>
          <w:sz w:val="22"/>
          <w:szCs w:val="22"/>
        </w:rPr>
        <w:tab/>
      </w:r>
    </w:p>
    <w:p w:rsidR="003457E2" w:rsidRPr="00C32272" w:rsidRDefault="00861007">
      <w:pPr>
        <w:rPr>
          <w:rFonts w:ascii="Arial" w:eastAsia="Arial" w:hAnsi="Arial" w:cs="Arial"/>
          <w:sz w:val="22"/>
          <w:szCs w:val="22"/>
        </w:rPr>
      </w:pPr>
      <w:r w:rsidRPr="00C32272">
        <w:rPr>
          <w:rFonts w:ascii="Arial" w:eastAsia="Arial" w:hAnsi="Arial" w:cs="Arial"/>
          <w:b/>
          <w:sz w:val="22"/>
          <w:szCs w:val="22"/>
        </w:rPr>
        <w:t>Hours of work:</w:t>
      </w:r>
      <w:r w:rsidRPr="00C32272">
        <w:rPr>
          <w:rFonts w:ascii="Arial" w:eastAsia="Arial" w:hAnsi="Arial" w:cs="Arial"/>
          <w:b/>
          <w:sz w:val="22"/>
          <w:szCs w:val="22"/>
        </w:rPr>
        <w:tab/>
        <w:t xml:space="preserve"> </w:t>
      </w:r>
      <w:r w:rsidR="005A26EE" w:rsidRPr="00C32272">
        <w:rPr>
          <w:rFonts w:ascii="Arial" w:eastAsia="Arial" w:hAnsi="Arial" w:cs="Arial"/>
          <w:b/>
          <w:sz w:val="22"/>
          <w:szCs w:val="22"/>
        </w:rPr>
        <w:tab/>
        <w:t>32.5</w:t>
      </w:r>
    </w:p>
    <w:p w:rsidR="003457E2" w:rsidRPr="00C32272" w:rsidRDefault="003457E2">
      <w:pPr>
        <w:rPr>
          <w:rFonts w:ascii="Arial" w:eastAsia="Arial" w:hAnsi="Arial" w:cs="Arial"/>
          <w:b/>
          <w:sz w:val="22"/>
          <w:szCs w:val="22"/>
        </w:rPr>
      </w:pPr>
    </w:p>
    <w:p w:rsidR="003457E2" w:rsidRPr="00C32272" w:rsidRDefault="00861007">
      <w:pPr>
        <w:rPr>
          <w:rFonts w:ascii="Arial" w:eastAsia="Arial" w:hAnsi="Arial" w:cs="Arial"/>
          <w:sz w:val="22"/>
          <w:szCs w:val="22"/>
        </w:rPr>
      </w:pPr>
      <w:r w:rsidRPr="00C32272">
        <w:rPr>
          <w:rFonts w:ascii="Arial" w:eastAsia="Arial" w:hAnsi="Arial" w:cs="Arial"/>
          <w:b/>
          <w:sz w:val="22"/>
          <w:szCs w:val="22"/>
        </w:rPr>
        <w:t>Reports to:</w:t>
      </w:r>
      <w:r w:rsidRPr="00C32272">
        <w:rPr>
          <w:rFonts w:ascii="Arial" w:eastAsia="Arial" w:hAnsi="Arial" w:cs="Arial"/>
          <w:b/>
          <w:sz w:val="22"/>
          <w:szCs w:val="22"/>
        </w:rPr>
        <w:tab/>
      </w:r>
      <w:r w:rsidR="005A26EE" w:rsidRPr="00C32272">
        <w:rPr>
          <w:rFonts w:ascii="Arial" w:eastAsia="Arial" w:hAnsi="Arial" w:cs="Arial"/>
          <w:b/>
          <w:sz w:val="22"/>
          <w:szCs w:val="22"/>
        </w:rPr>
        <w:tab/>
      </w:r>
      <w:r w:rsidR="00C32272">
        <w:rPr>
          <w:rFonts w:ascii="Arial" w:eastAsia="Arial" w:hAnsi="Arial" w:cs="Arial"/>
          <w:b/>
          <w:sz w:val="22"/>
          <w:szCs w:val="22"/>
        </w:rPr>
        <w:tab/>
      </w:r>
      <w:r w:rsidR="005A26EE" w:rsidRPr="00C32272">
        <w:rPr>
          <w:rFonts w:ascii="Arial" w:eastAsia="Arial" w:hAnsi="Arial" w:cs="Arial"/>
          <w:b/>
          <w:sz w:val="22"/>
          <w:szCs w:val="22"/>
        </w:rPr>
        <w:t>Principal</w:t>
      </w:r>
      <w:r w:rsidRPr="00C32272">
        <w:rPr>
          <w:rFonts w:ascii="Arial" w:eastAsia="Arial" w:hAnsi="Arial" w:cs="Arial"/>
          <w:b/>
          <w:sz w:val="22"/>
          <w:szCs w:val="22"/>
        </w:rPr>
        <w:tab/>
      </w:r>
    </w:p>
    <w:p w:rsidR="003457E2" w:rsidRPr="00C32272" w:rsidRDefault="003457E2">
      <w:pPr>
        <w:rPr>
          <w:rFonts w:ascii="Arial" w:eastAsia="Arial" w:hAnsi="Arial" w:cs="Arial"/>
          <w:b/>
          <w:sz w:val="22"/>
          <w:szCs w:val="22"/>
          <w:u w:val="single"/>
        </w:rPr>
      </w:pPr>
    </w:p>
    <w:p w:rsidR="003457E2" w:rsidRPr="00C32272" w:rsidRDefault="003457E2">
      <w:pPr>
        <w:rPr>
          <w:rFonts w:ascii="Arial" w:eastAsia="Arial" w:hAnsi="Arial" w:cs="Arial"/>
          <w:b/>
          <w:sz w:val="22"/>
          <w:szCs w:val="22"/>
          <w:u w:val="single"/>
        </w:rPr>
      </w:pPr>
    </w:p>
    <w:p w:rsidR="003457E2" w:rsidRPr="00C32272" w:rsidRDefault="00861007">
      <w:pPr>
        <w:rPr>
          <w:rFonts w:ascii="Arial" w:eastAsia="Arial" w:hAnsi="Arial" w:cs="Arial"/>
          <w:b/>
          <w:sz w:val="22"/>
          <w:szCs w:val="22"/>
          <w:u w:val="single"/>
        </w:rPr>
      </w:pPr>
      <w:r w:rsidRPr="00C32272">
        <w:rPr>
          <w:rFonts w:ascii="Arial" w:eastAsia="Arial" w:hAnsi="Arial" w:cs="Arial"/>
          <w:b/>
          <w:sz w:val="22"/>
          <w:szCs w:val="22"/>
          <w:u w:val="single"/>
        </w:rPr>
        <w:t>Purpose of the Role:</w:t>
      </w:r>
    </w:p>
    <w:p w:rsidR="003457E2" w:rsidRPr="00C32272" w:rsidRDefault="003457E2">
      <w:pPr>
        <w:rPr>
          <w:rFonts w:ascii="Arial" w:eastAsia="Arial" w:hAnsi="Arial" w:cs="Arial"/>
          <w:sz w:val="22"/>
          <w:szCs w:val="22"/>
        </w:rPr>
      </w:pPr>
    </w:p>
    <w:p w:rsidR="00C32272" w:rsidRPr="00C32272" w:rsidRDefault="00C32272" w:rsidP="00C32272">
      <w:pPr>
        <w:jc w:val="both"/>
        <w:rPr>
          <w:rFonts w:ascii="Arial" w:eastAsia="Arial" w:hAnsi="Arial" w:cs="Arial"/>
          <w:sz w:val="22"/>
          <w:szCs w:val="22"/>
          <w:lang w:val="en-GB"/>
        </w:rPr>
      </w:pPr>
      <w:r w:rsidRPr="00C32272">
        <w:rPr>
          <w:rFonts w:ascii="Arial" w:eastAsia="Arial" w:hAnsi="Arial" w:cs="Arial"/>
          <w:sz w:val="22"/>
          <w:szCs w:val="22"/>
          <w:highlight w:val="white"/>
          <w:lang w:val="en-GB"/>
        </w:rPr>
        <w:t>To provide professional vision and leadership for the academy which secures its success and improvement, ensuring high quality education for all students and improved standards of learning and achievement.</w:t>
      </w:r>
    </w:p>
    <w:p w:rsidR="00C32272" w:rsidRPr="00C32272" w:rsidRDefault="00C32272" w:rsidP="00C32272">
      <w:pPr>
        <w:jc w:val="both"/>
        <w:rPr>
          <w:rFonts w:ascii="Arial" w:eastAsia="Arial" w:hAnsi="Arial" w:cs="Arial"/>
          <w:sz w:val="22"/>
          <w:szCs w:val="22"/>
          <w:lang w:val="en-GB"/>
        </w:rPr>
      </w:pPr>
    </w:p>
    <w:p w:rsidR="00C32272" w:rsidRPr="00C32272" w:rsidRDefault="00C32272" w:rsidP="00C32272">
      <w:pPr>
        <w:jc w:val="both"/>
        <w:rPr>
          <w:rFonts w:ascii="Arial" w:eastAsia="Arial" w:hAnsi="Arial" w:cs="Arial"/>
          <w:sz w:val="22"/>
          <w:szCs w:val="22"/>
          <w:lang w:val="en-GB"/>
        </w:rPr>
      </w:pPr>
      <w:r w:rsidRPr="00C32272">
        <w:rPr>
          <w:rFonts w:ascii="Arial" w:eastAsia="Arial" w:hAnsi="Arial" w:cs="Arial"/>
          <w:sz w:val="22"/>
          <w:szCs w:val="22"/>
          <w:lang w:val="en-GB"/>
        </w:rPr>
        <w:t xml:space="preserve">To be accountable for Teaching &amp; Learning, Curriculum and CPD. </w:t>
      </w:r>
    </w:p>
    <w:p w:rsidR="00C32272" w:rsidRPr="00C32272" w:rsidRDefault="00C32272" w:rsidP="00C32272">
      <w:pPr>
        <w:jc w:val="both"/>
        <w:rPr>
          <w:rFonts w:ascii="Arial" w:eastAsia="Arial" w:hAnsi="Arial" w:cs="Arial"/>
          <w:color w:val="FF0000"/>
          <w:sz w:val="22"/>
          <w:szCs w:val="22"/>
          <w:lang w:val="en-GB"/>
        </w:rPr>
      </w:pPr>
    </w:p>
    <w:p w:rsidR="00C32272" w:rsidRDefault="00C32272" w:rsidP="00C32272">
      <w:pPr>
        <w:jc w:val="both"/>
        <w:rPr>
          <w:rFonts w:ascii="Arial" w:eastAsia="Arial" w:hAnsi="Arial" w:cs="Arial"/>
          <w:sz w:val="22"/>
          <w:szCs w:val="22"/>
          <w:lang w:val="en-GB"/>
        </w:rPr>
      </w:pPr>
      <w:r w:rsidRPr="00C32272">
        <w:rPr>
          <w:rFonts w:ascii="Arial" w:eastAsia="Arial" w:hAnsi="Arial" w:cs="Arial"/>
          <w:sz w:val="22"/>
          <w:szCs w:val="22"/>
          <w:lang w:val="en-GB"/>
        </w:rPr>
        <w:t>Responsibility areas will be reviewed annually in line with academy needs and staff professional development.</w:t>
      </w:r>
    </w:p>
    <w:p w:rsidR="00C32272" w:rsidRDefault="00C32272" w:rsidP="00C32272">
      <w:pPr>
        <w:jc w:val="both"/>
        <w:rPr>
          <w:rFonts w:ascii="Arial" w:eastAsia="Arial" w:hAnsi="Arial" w:cs="Arial"/>
          <w:sz w:val="22"/>
          <w:szCs w:val="22"/>
          <w:lang w:val="en-GB"/>
        </w:rPr>
      </w:pPr>
    </w:p>
    <w:p w:rsidR="00C32272" w:rsidRPr="00C32272" w:rsidRDefault="00C32272" w:rsidP="00C32272">
      <w:pPr>
        <w:rPr>
          <w:rFonts w:ascii="Arial" w:eastAsia="Arial" w:hAnsi="Arial" w:cs="Arial"/>
          <w:sz w:val="22"/>
          <w:szCs w:val="22"/>
        </w:rPr>
      </w:pPr>
      <w:r w:rsidRPr="00C32272">
        <w:rPr>
          <w:rFonts w:ascii="Arial" w:eastAsia="Arial" w:hAnsi="Arial" w:cs="Arial"/>
          <w:sz w:val="22"/>
          <w:szCs w:val="22"/>
        </w:rPr>
        <w:t xml:space="preserve">To promote and adhere to the Trust’s values to be unusually brave, discover what’s possible, push the limits and be big hearted. </w:t>
      </w:r>
    </w:p>
    <w:p w:rsidR="00C32272" w:rsidRPr="00C32272" w:rsidRDefault="00C32272" w:rsidP="00C32272">
      <w:pPr>
        <w:jc w:val="both"/>
        <w:rPr>
          <w:rFonts w:ascii="Arial" w:eastAsia="Arial" w:hAnsi="Arial" w:cs="Arial"/>
          <w:sz w:val="22"/>
          <w:szCs w:val="22"/>
          <w:shd w:val="clear" w:color="auto" w:fill="9900FF"/>
          <w:lang w:val="en-GB"/>
        </w:rPr>
      </w:pPr>
    </w:p>
    <w:p w:rsidR="00C32272" w:rsidRPr="00C32272" w:rsidRDefault="00C32272" w:rsidP="00C32272">
      <w:pPr>
        <w:jc w:val="both"/>
        <w:rPr>
          <w:rFonts w:ascii="Arial" w:eastAsia="Arial" w:hAnsi="Arial" w:cs="Arial"/>
          <w:b/>
          <w:sz w:val="22"/>
          <w:szCs w:val="22"/>
          <w:lang w:val="en-GB"/>
        </w:rPr>
      </w:pPr>
    </w:p>
    <w:p w:rsidR="00C32272" w:rsidRPr="00C32272" w:rsidRDefault="00C32272" w:rsidP="00C32272">
      <w:pPr>
        <w:jc w:val="both"/>
        <w:rPr>
          <w:rFonts w:ascii="Arial" w:eastAsia="Arial" w:hAnsi="Arial" w:cs="Arial"/>
          <w:b/>
          <w:sz w:val="22"/>
          <w:szCs w:val="22"/>
          <w:lang w:val="en-GB"/>
        </w:rPr>
      </w:pPr>
      <w:r w:rsidRPr="00C32272">
        <w:rPr>
          <w:rFonts w:ascii="Arial" w:eastAsia="Arial" w:hAnsi="Arial" w:cs="Arial"/>
          <w:b/>
          <w:sz w:val="22"/>
          <w:szCs w:val="22"/>
          <w:u w:val="single"/>
          <w:lang w:val="en-GB"/>
        </w:rPr>
        <w:t>Responsibilities:</w:t>
      </w:r>
    </w:p>
    <w:p w:rsidR="00C32272" w:rsidRPr="00C32272" w:rsidRDefault="00C32272" w:rsidP="00C32272">
      <w:pPr>
        <w:rPr>
          <w:rFonts w:ascii="Arial" w:eastAsia="Arial" w:hAnsi="Arial" w:cs="Arial"/>
          <w:sz w:val="22"/>
          <w:szCs w:val="22"/>
          <w:lang w:val="en-GB"/>
        </w:rPr>
      </w:pPr>
    </w:p>
    <w:p w:rsidR="00C32272" w:rsidRPr="00C32272" w:rsidRDefault="00C32272" w:rsidP="00C32272">
      <w:pPr>
        <w:rPr>
          <w:rFonts w:ascii="Arial" w:eastAsia="Arial" w:hAnsi="Arial" w:cs="Arial"/>
          <w:b/>
          <w:sz w:val="22"/>
          <w:szCs w:val="22"/>
          <w:lang w:val="en-GB"/>
        </w:rPr>
      </w:pPr>
      <w:r w:rsidRPr="00C32272">
        <w:rPr>
          <w:rFonts w:ascii="Arial" w:eastAsia="Arial" w:hAnsi="Arial" w:cs="Arial"/>
          <w:b/>
          <w:sz w:val="22"/>
          <w:szCs w:val="22"/>
          <w:lang w:val="en-GB"/>
        </w:rPr>
        <w:t>General SLT Responsibilities</w:t>
      </w:r>
    </w:p>
    <w:p w:rsidR="00C32272" w:rsidRPr="00C32272" w:rsidRDefault="00C32272" w:rsidP="00C32272">
      <w:pPr>
        <w:numPr>
          <w:ilvl w:val="0"/>
          <w:numId w:val="4"/>
        </w:numPr>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provide vision and leadership for the academy.</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 xml:space="preserve">To deputise for the Principal in their absence. </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undertake strategic planning which will aid the production of the Academy Improvement Plan.</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undertake monitoring and evaluation functions which will:</w:t>
      </w:r>
    </w:p>
    <w:p w:rsidR="00C32272" w:rsidRPr="00C32272" w:rsidRDefault="00C32272" w:rsidP="00C32272">
      <w:pPr>
        <w:numPr>
          <w:ilvl w:val="0"/>
          <w:numId w:val="8"/>
        </w:numPr>
        <w:tabs>
          <w:tab w:val="left" w:pos="1418"/>
        </w:tabs>
        <w:spacing w:line="276" w:lineRule="auto"/>
        <w:ind w:left="850"/>
        <w:jc w:val="both"/>
        <w:rPr>
          <w:rFonts w:ascii="Arial" w:eastAsia="Arial" w:hAnsi="Arial" w:cs="Arial"/>
          <w:sz w:val="22"/>
          <w:szCs w:val="22"/>
          <w:lang w:val="en-GB"/>
        </w:rPr>
      </w:pPr>
      <w:r w:rsidRPr="00C32272">
        <w:rPr>
          <w:rFonts w:ascii="Arial" w:eastAsia="Arial" w:hAnsi="Arial" w:cs="Arial"/>
          <w:sz w:val="22"/>
          <w:szCs w:val="22"/>
          <w:lang w:val="en-GB"/>
        </w:rPr>
        <w:t>highlight teachers’ professional strengths;</w:t>
      </w:r>
    </w:p>
    <w:p w:rsidR="00C32272" w:rsidRPr="00C32272" w:rsidRDefault="00C32272" w:rsidP="00C32272">
      <w:pPr>
        <w:numPr>
          <w:ilvl w:val="0"/>
          <w:numId w:val="8"/>
        </w:numPr>
        <w:tabs>
          <w:tab w:val="left" w:pos="1418"/>
        </w:tabs>
        <w:spacing w:line="276" w:lineRule="auto"/>
        <w:ind w:left="850"/>
        <w:jc w:val="both"/>
        <w:rPr>
          <w:rFonts w:ascii="Arial" w:eastAsia="Arial" w:hAnsi="Arial" w:cs="Arial"/>
          <w:sz w:val="22"/>
          <w:szCs w:val="22"/>
          <w:lang w:val="en-GB"/>
        </w:rPr>
      </w:pPr>
      <w:r w:rsidRPr="00C32272">
        <w:rPr>
          <w:rFonts w:ascii="Arial" w:eastAsia="Arial" w:hAnsi="Arial" w:cs="Arial"/>
          <w:sz w:val="22"/>
          <w:szCs w:val="22"/>
          <w:lang w:val="en-GB"/>
        </w:rPr>
        <w:t xml:space="preserve">identify success; </w:t>
      </w:r>
    </w:p>
    <w:p w:rsidR="00C32272" w:rsidRPr="00C32272" w:rsidRDefault="00C32272" w:rsidP="00C32272">
      <w:pPr>
        <w:numPr>
          <w:ilvl w:val="0"/>
          <w:numId w:val="8"/>
        </w:numPr>
        <w:tabs>
          <w:tab w:val="left" w:pos="1418"/>
        </w:tabs>
        <w:spacing w:line="276" w:lineRule="auto"/>
        <w:ind w:left="850"/>
        <w:jc w:val="both"/>
        <w:rPr>
          <w:rFonts w:ascii="Arial" w:eastAsia="Arial" w:hAnsi="Arial" w:cs="Arial"/>
          <w:sz w:val="22"/>
          <w:szCs w:val="22"/>
          <w:lang w:val="en-GB"/>
        </w:rPr>
      </w:pPr>
      <w:r w:rsidRPr="00C32272">
        <w:rPr>
          <w:rFonts w:ascii="Arial" w:eastAsia="Arial" w:hAnsi="Arial" w:cs="Arial"/>
          <w:sz w:val="22"/>
          <w:szCs w:val="22"/>
          <w:lang w:val="en-GB"/>
        </w:rPr>
        <w:t xml:space="preserve">contribute towards improvements in academy structures, systems and policies; </w:t>
      </w:r>
    </w:p>
    <w:p w:rsidR="00C32272" w:rsidRPr="00C32272" w:rsidRDefault="00C32272" w:rsidP="00C32272">
      <w:pPr>
        <w:numPr>
          <w:ilvl w:val="0"/>
          <w:numId w:val="8"/>
        </w:numPr>
        <w:tabs>
          <w:tab w:val="left" w:pos="1418"/>
        </w:tabs>
        <w:spacing w:line="276" w:lineRule="auto"/>
        <w:ind w:left="850"/>
        <w:jc w:val="both"/>
        <w:rPr>
          <w:rFonts w:ascii="Arial" w:eastAsia="Arial" w:hAnsi="Arial" w:cs="Arial"/>
          <w:sz w:val="22"/>
          <w:szCs w:val="22"/>
          <w:lang w:val="en-GB"/>
        </w:rPr>
      </w:pPr>
      <w:r w:rsidRPr="00C32272">
        <w:rPr>
          <w:rFonts w:ascii="Arial" w:eastAsia="Arial" w:hAnsi="Arial" w:cs="Arial"/>
          <w:sz w:val="22"/>
          <w:szCs w:val="22"/>
          <w:lang w:val="en-GB"/>
        </w:rPr>
        <w:t xml:space="preserve">identify areas where further development is needed; </w:t>
      </w:r>
    </w:p>
    <w:p w:rsidR="00C32272" w:rsidRPr="00C32272" w:rsidRDefault="00C32272" w:rsidP="00C32272">
      <w:pPr>
        <w:numPr>
          <w:ilvl w:val="0"/>
          <w:numId w:val="8"/>
        </w:numPr>
        <w:tabs>
          <w:tab w:val="left" w:pos="1418"/>
        </w:tabs>
        <w:spacing w:line="276" w:lineRule="auto"/>
        <w:ind w:left="850"/>
        <w:jc w:val="both"/>
        <w:rPr>
          <w:rFonts w:ascii="Arial" w:eastAsia="Arial" w:hAnsi="Arial" w:cs="Arial"/>
          <w:sz w:val="22"/>
          <w:szCs w:val="22"/>
          <w:lang w:val="en-GB"/>
        </w:rPr>
      </w:pPr>
      <w:r w:rsidRPr="00C32272">
        <w:rPr>
          <w:rFonts w:ascii="Arial" w:eastAsia="Arial" w:hAnsi="Arial" w:cs="Arial"/>
          <w:sz w:val="22"/>
          <w:szCs w:val="22"/>
          <w:lang w:val="en-GB"/>
        </w:rPr>
        <w:t>enhance the quality of students’ learning and welfare</w:t>
      </w:r>
    </w:p>
    <w:p w:rsidR="00C32272" w:rsidRPr="00C32272" w:rsidRDefault="00C32272" w:rsidP="00C32272">
      <w:pPr>
        <w:numPr>
          <w:ilvl w:val="0"/>
          <w:numId w:val="8"/>
        </w:numPr>
        <w:tabs>
          <w:tab w:val="left" w:pos="1418"/>
        </w:tabs>
        <w:spacing w:line="276" w:lineRule="auto"/>
        <w:ind w:left="850"/>
        <w:jc w:val="both"/>
        <w:rPr>
          <w:rFonts w:ascii="Arial" w:eastAsia="Arial" w:hAnsi="Arial" w:cs="Arial"/>
          <w:sz w:val="22"/>
          <w:szCs w:val="22"/>
          <w:lang w:val="en-GB"/>
        </w:rPr>
      </w:pPr>
      <w:r w:rsidRPr="00C32272">
        <w:rPr>
          <w:rFonts w:ascii="Arial" w:eastAsia="Arial" w:hAnsi="Arial" w:cs="Arial"/>
          <w:sz w:val="22"/>
          <w:szCs w:val="22"/>
          <w:lang w:val="en-GB"/>
        </w:rPr>
        <w:t>lead to continuous improvement and the raising of standards</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respond to unplanned situations which arise in the daily running of the academy.</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 xml:space="preserve">To promote good student discipline and to support staff, especially in dealing with sudden crises and emergencies.  </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lastRenderedPageBreak/>
        <w:t xml:space="preserve">To foster and support extra-curricular activities in the interest of the academy community e.g. academy productions, concerts, sports activities.  </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 xml:space="preserve">To contribute to academy activities including assemblies; break and lunch lunchtime supervision. </w:t>
      </w:r>
    </w:p>
    <w:p w:rsidR="00C32272" w:rsidRPr="00C32272" w:rsidRDefault="00C32272" w:rsidP="00C32272">
      <w:pPr>
        <w:numPr>
          <w:ilvl w:val="0"/>
          <w:numId w:val="4"/>
        </w:numPr>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line-manage a number of curriculum subjects.</w:t>
      </w:r>
    </w:p>
    <w:p w:rsidR="00C32272" w:rsidRPr="00C32272" w:rsidRDefault="00C32272" w:rsidP="00C32272">
      <w:pPr>
        <w:numPr>
          <w:ilvl w:val="0"/>
          <w:numId w:val="4"/>
        </w:numPr>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meet the professional duties of all teachers (School Teachers' Pay and Conditions Document).</w:t>
      </w:r>
    </w:p>
    <w:p w:rsidR="00C32272" w:rsidRPr="00C32272" w:rsidRDefault="00C32272" w:rsidP="00C32272">
      <w:pPr>
        <w:numPr>
          <w:ilvl w:val="0"/>
          <w:numId w:val="4"/>
        </w:numPr>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 xml:space="preserve">To undertake effective line management including recruitment; induction; training and development; link meetings, performance appraisals; absence management; capability and </w:t>
      </w:r>
      <w:proofErr w:type="spellStart"/>
      <w:r w:rsidRPr="00C32272">
        <w:rPr>
          <w:rFonts w:ascii="Arial" w:eastAsia="Arial" w:hAnsi="Arial" w:cs="Arial"/>
          <w:sz w:val="22"/>
          <w:szCs w:val="22"/>
          <w:lang w:val="en-GB"/>
        </w:rPr>
        <w:t>disciplinaries</w:t>
      </w:r>
      <w:proofErr w:type="spellEnd"/>
      <w:r w:rsidRPr="00C32272">
        <w:rPr>
          <w:rFonts w:ascii="Arial" w:eastAsia="Arial" w:hAnsi="Arial" w:cs="Arial"/>
          <w:sz w:val="22"/>
          <w:szCs w:val="22"/>
          <w:lang w:val="en-GB"/>
        </w:rPr>
        <w:t>, following policies and procedures and seeking HR advice as necessary.</w:t>
      </w:r>
    </w:p>
    <w:p w:rsidR="00C32272" w:rsidRPr="00C32272" w:rsidRDefault="00C32272" w:rsidP="00C32272">
      <w:pPr>
        <w:numPr>
          <w:ilvl w:val="0"/>
          <w:numId w:val="4"/>
        </w:numPr>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To ensure a safe and healthy environment is maintained within the academy, referring any areas of concern to the Principal and Site Team where required. To complete risk assessments and any other necessary health and safety documentation and ensure necessary information is communicated effectively within the team.</w:t>
      </w:r>
    </w:p>
    <w:p w:rsidR="00C32272" w:rsidRPr="00C32272" w:rsidRDefault="00C32272" w:rsidP="00C32272">
      <w:pPr>
        <w:numPr>
          <w:ilvl w:val="0"/>
          <w:numId w:val="4"/>
        </w:numPr>
        <w:tabs>
          <w:tab w:val="left" w:pos="1134"/>
        </w:tabs>
        <w:spacing w:line="276" w:lineRule="auto"/>
        <w:ind w:left="425"/>
        <w:jc w:val="both"/>
        <w:rPr>
          <w:rFonts w:ascii="Arial" w:eastAsia="Arial" w:hAnsi="Arial" w:cs="Arial"/>
          <w:sz w:val="22"/>
          <w:szCs w:val="22"/>
          <w:lang w:val="en-GB"/>
        </w:rPr>
      </w:pPr>
      <w:r w:rsidRPr="00C32272">
        <w:rPr>
          <w:rFonts w:ascii="Arial" w:eastAsia="Arial" w:hAnsi="Arial" w:cs="Arial"/>
          <w:sz w:val="22"/>
          <w:szCs w:val="22"/>
          <w:lang w:val="en-GB"/>
        </w:rPr>
        <w:t xml:space="preserve">To attend Senior Leadership Team meetings and other academy management meetings including governor meetings as required. </w:t>
      </w:r>
    </w:p>
    <w:p w:rsidR="00C32272" w:rsidRPr="00C32272" w:rsidRDefault="00C32272" w:rsidP="00C32272">
      <w:pPr>
        <w:tabs>
          <w:tab w:val="left" w:pos="1134"/>
        </w:tabs>
        <w:rPr>
          <w:rFonts w:ascii="Arial" w:eastAsia="Arial" w:hAnsi="Arial" w:cs="Arial"/>
          <w:sz w:val="22"/>
          <w:szCs w:val="22"/>
          <w:lang w:val="en-GB"/>
        </w:rPr>
      </w:pPr>
    </w:p>
    <w:p w:rsidR="00C32272" w:rsidRPr="00C32272" w:rsidRDefault="00C32272" w:rsidP="00C32272">
      <w:pPr>
        <w:rPr>
          <w:rFonts w:ascii="Arial" w:eastAsia="Arial" w:hAnsi="Arial" w:cs="Arial"/>
          <w:b/>
          <w:sz w:val="22"/>
          <w:szCs w:val="22"/>
          <w:lang w:val="en-GB"/>
        </w:rPr>
      </w:pPr>
      <w:r w:rsidRPr="00C32272">
        <w:rPr>
          <w:rFonts w:ascii="Arial" w:eastAsia="Arial" w:hAnsi="Arial" w:cs="Arial"/>
          <w:b/>
          <w:sz w:val="22"/>
          <w:szCs w:val="22"/>
          <w:lang w:val="en-GB"/>
        </w:rPr>
        <w:t>SLT Framework</w:t>
      </w:r>
    </w:p>
    <w:p w:rsidR="00C32272" w:rsidRPr="00C32272" w:rsidRDefault="00C32272" w:rsidP="00C32272">
      <w:pPr>
        <w:rPr>
          <w:rFonts w:ascii="Arial" w:eastAsia="Arial" w:hAnsi="Arial" w:cs="Arial"/>
          <w:i/>
          <w:sz w:val="22"/>
          <w:szCs w:val="22"/>
          <w:lang w:val="en-GB"/>
        </w:rPr>
      </w:pPr>
    </w:p>
    <w:p w:rsidR="00C32272" w:rsidRPr="00C32272" w:rsidRDefault="00C32272" w:rsidP="00C32272">
      <w:pPr>
        <w:jc w:val="both"/>
        <w:rPr>
          <w:rFonts w:ascii="Arial" w:eastAsia="Arial" w:hAnsi="Arial" w:cs="Arial"/>
          <w:i/>
          <w:sz w:val="22"/>
          <w:szCs w:val="22"/>
          <w:lang w:val="en-GB"/>
        </w:rPr>
      </w:pPr>
      <w:r w:rsidRPr="00C32272">
        <w:rPr>
          <w:rFonts w:ascii="Arial" w:eastAsia="Arial" w:hAnsi="Arial" w:cs="Arial"/>
          <w:i/>
          <w:sz w:val="22"/>
          <w:szCs w:val="22"/>
          <w:lang w:val="en-GB"/>
        </w:rPr>
        <w:t xml:space="preserve">The following four areas are taken from the </w:t>
      </w:r>
      <w:proofErr w:type="spellStart"/>
      <w:r w:rsidRPr="00C32272">
        <w:rPr>
          <w:rFonts w:ascii="Arial" w:eastAsia="Arial" w:hAnsi="Arial" w:cs="Arial"/>
          <w:i/>
          <w:sz w:val="22"/>
          <w:szCs w:val="22"/>
          <w:lang w:val="en-GB"/>
        </w:rPr>
        <w:t>DfE</w:t>
      </w:r>
      <w:proofErr w:type="spellEnd"/>
      <w:r w:rsidRPr="00C32272">
        <w:rPr>
          <w:rFonts w:ascii="Arial" w:eastAsia="Arial" w:hAnsi="Arial" w:cs="Arial"/>
          <w:i/>
          <w:sz w:val="22"/>
          <w:szCs w:val="22"/>
          <w:lang w:val="en-GB"/>
        </w:rPr>
        <w:t xml:space="preserve"> National standards of excellence for </w:t>
      </w:r>
      <w:proofErr w:type="spellStart"/>
      <w:r w:rsidRPr="00C32272">
        <w:rPr>
          <w:rFonts w:ascii="Arial" w:eastAsia="Arial" w:hAnsi="Arial" w:cs="Arial"/>
          <w:i/>
          <w:sz w:val="22"/>
          <w:szCs w:val="22"/>
          <w:lang w:val="en-GB"/>
        </w:rPr>
        <w:t>headteachers</w:t>
      </w:r>
      <w:proofErr w:type="spellEnd"/>
      <w:r w:rsidRPr="00C32272">
        <w:rPr>
          <w:rFonts w:ascii="Arial" w:eastAsia="Arial" w:hAnsi="Arial" w:cs="Arial"/>
          <w:i/>
          <w:sz w:val="22"/>
          <w:szCs w:val="22"/>
          <w:lang w:val="en-GB"/>
        </w:rPr>
        <w:t xml:space="preserve">: Departmental advice for </w:t>
      </w:r>
      <w:proofErr w:type="spellStart"/>
      <w:r w:rsidRPr="00C32272">
        <w:rPr>
          <w:rFonts w:ascii="Arial" w:eastAsia="Arial" w:hAnsi="Arial" w:cs="Arial"/>
          <w:i/>
          <w:sz w:val="22"/>
          <w:szCs w:val="22"/>
          <w:lang w:val="en-GB"/>
        </w:rPr>
        <w:t>headteachers</w:t>
      </w:r>
      <w:proofErr w:type="spellEnd"/>
      <w:r w:rsidRPr="00C32272">
        <w:rPr>
          <w:rFonts w:ascii="Arial" w:eastAsia="Arial" w:hAnsi="Arial" w:cs="Arial"/>
          <w:i/>
          <w:sz w:val="22"/>
          <w:szCs w:val="22"/>
          <w:lang w:val="en-GB"/>
        </w:rPr>
        <w:t xml:space="preserve">, governing boards and aspiring </w:t>
      </w:r>
      <w:proofErr w:type="spellStart"/>
      <w:r w:rsidRPr="00C32272">
        <w:rPr>
          <w:rFonts w:ascii="Arial" w:eastAsia="Arial" w:hAnsi="Arial" w:cs="Arial"/>
          <w:i/>
          <w:sz w:val="22"/>
          <w:szCs w:val="22"/>
          <w:lang w:val="en-GB"/>
        </w:rPr>
        <w:t>headteachers</w:t>
      </w:r>
      <w:proofErr w:type="spellEnd"/>
      <w:r w:rsidRPr="00C32272">
        <w:rPr>
          <w:rFonts w:ascii="Arial" w:eastAsia="Arial" w:hAnsi="Arial" w:cs="Arial"/>
          <w:i/>
          <w:sz w:val="22"/>
          <w:szCs w:val="22"/>
          <w:lang w:val="en-GB"/>
        </w:rPr>
        <w:t>. They will form the basis of your professional development.</w:t>
      </w:r>
    </w:p>
    <w:p w:rsidR="00C32272" w:rsidRPr="00C32272" w:rsidRDefault="00C32272" w:rsidP="00C32272">
      <w:pPr>
        <w:rPr>
          <w:rFonts w:ascii="Arial" w:eastAsia="Arial" w:hAnsi="Arial" w:cs="Arial"/>
          <w:i/>
          <w:sz w:val="22"/>
          <w:szCs w:val="22"/>
          <w:lang w:val="en-GB"/>
        </w:rPr>
      </w:pPr>
    </w:p>
    <w:p w:rsidR="00C32272" w:rsidRPr="00C32272" w:rsidRDefault="00C32272" w:rsidP="00C32272">
      <w:pPr>
        <w:rPr>
          <w:rFonts w:ascii="Arial" w:eastAsia="Arial" w:hAnsi="Arial" w:cs="Arial"/>
          <w:b/>
          <w:sz w:val="22"/>
          <w:szCs w:val="22"/>
          <w:lang w:val="en-GB"/>
        </w:rPr>
      </w:pPr>
      <w:r w:rsidRPr="00C32272">
        <w:rPr>
          <w:rFonts w:ascii="Arial" w:eastAsia="Arial" w:hAnsi="Arial" w:cs="Arial"/>
          <w:b/>
          <w:sz w:val="22"/>
          <w:szCs w:val="22"/>
          <w:lang w:val="en-GB"/>
        </w:rPr>
        <w:t>Qualities &amp; Knowledge</w:t>
      </w:r>
    </w:p>
    <w:p w:rsidR="00C32272" w:rsidRPr="00C32272" w:rsidRDefault="00C32272" w:rsidP="00C32272">
      <w:pPr>
        <w:numPr>
          <w:ilvl w:val="0"/>
          <w:numId w:val="7"/>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Hold and articulate clear values and moral purpose, focused on providing a world-class education for the pupils they serve.</w:t>
      </w:r>
    </w:p>
    <w:p w:rsidR="00C32272" w:rsidRPr="00C32272" w:rsidRDefault="00C32272" w:rsidP="00C32272">
      <w:pPr>
        <w:numPr>
          <w:ilvl w:val="0"/>
          <w:numId w:val="7"/>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Demonstrate optimistic personal behaviour, positive relationships and attitudes towards their pupils and staff, and towards parents, governors and members of the local community.</w:t>
      </w:r>
    </w:p>
    <w:p w:rsidR="00C32272" w:rsidRPr="00C32272" w:rsidRDefault="00C32272" w:rsidP="00C32272">
      <w:pPr>
        <w:numPr>
          <w:ilvl w:val="0"/>
          <w:numId w:val="7"/>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Lead by example - with integrity, creativity, resilience, and clarity - drawing on their own scholarship, expertise and skills, and that of those around them.</w:t>
      </w:r>
    </w:p>
    <w:p w:rsidR="00C32272" w:rsidRPr="00C32272" w:rsidRDefault="00C32272" w:rsidP="00C32272">
      <w:pPr>
        <w:numPr>
          <w:ilvl w:val="0"/>
          <w:numId w:val="7"/>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Sustain wide, current knowledge and understanding of education and school systems locally, nationally and globally, and pursue continuous professional development.</w:t>
      </w:r>
    </w:p>
    <w:p w:rsidR="00C32272" w:rsidRPr="00C32272" w:rsidRDefault="00C32272" w:rsidP="00C32272">
      <w:pPr>
        <w:numPr>
          <w:ilvl w:val="0"/>
          <w:numId w:val="7"/>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Work with political and financial astuteness, within a clear set of principles centred on the school’s vision, ably translating local and national policy into the school’s context.</w:t>
      </w:r>
    </w:p>
    <w:p w:rsidR="00C32272" w:rsidRPr="00C32272" w:rsidRDefault="00C32272" w:rsidP="00C32272">
      <w:pPr>
        <w:numPr>
          <w:ilvl w:val="0"/>
          <w:numId w:val="7"/>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Communicate compellingly the school’s vision and drive the strategic leadership, empowering all pupils and staff to excel.</w:t>
      </w:r>
    </w:p>
    <w:p w:rsidR="00C32272" w:rsidRPr="00C32272" w:rsidRDefault="00C32272" w:rsidP="00C32272">
      <w:pPr>
        <w:rPr>
          <w:rFonts w:ascii="Arial" w:eastAsia="Arial" w:hAnsi="Arial" w:cs="Arial"/>
          <w:b/>
          <w:sz w:val="22"/>
          <w:szCs w:val="22"/>
          <w:lang w:val="en-GB"/>
        </w:rPr>
      </w:pPr>
    </w:p>
    <w:p w:rsidR="00C32272" w:rsidRPr="00C32272" w:rsidRDefault="00C32272" w:rsidP="00C32272">
      <w:pPr>
        <w:rPr>
          <w:rFonts w:ascii="Arial" w:eastAsia="Arial" w:hAnsi="Arial" w:cs="Arial"/>
          <w:b/>
          <w:sz w:val="22"/>
          <w:szCs w:val="22"/>
          <w:lang w:val="en-GB"/>
        </w:rPr>
      </w:pPr>
      <w:r w:rsidRPr="00C32272">
        <w:rPr>
          <w:rFonts w:ascii="Arial" w:eastAsia="Arial" w:hAnsi="Arial" w:cs="Arial"/>
          <w:b/>
          <w:sz w:val="22"/>
          <w:szCs w:val="22"/>
          <w:lang w:val="en-GB"/>
        </w:rPr>
        <w:t>Students &amp; Staff</w:t>
      </w:r>
    </w:p>
    <w:p w:rsidR="00C32272" w:rsidRPr="00C32272" w:rsidRDefault="00C32272" w:rsidP="00C32272">
      <w:pPr>
        <w:numPr>
          <w:ilvl w:val="0"/>
          <w:numId w:val="9"/>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Demand ambitious standards for all pupils, overcoming disadvantage and advancing equality, instilling a strong sense of accountability in staff for the impact of their work on pupils’ outcomes.</w:t>
      </w:r>
    </w:p>
    <w:p w:rsidR="00C32272" w:rsidRPr="00C32272" w:rsidRDefault="00C32272" w:rsidP="00C32272">
      <w:pPr>
        <w:numPr>
          <w:ilvl w:val="0"/>
          <w:numId w:val="9"/>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Secure excellent teaching through an analytical understanding of how pupils learn and of the core features of successful classroom practice and curriculum design, leading to rich curriculum opportunities and pupils’ well-being.</w:t>
      </w:r>
    </w:p>
    <w:p w:rsidR="00C32272" w:rsidRPr="00C32272" w:rsidRDefault="00C32272" w:rsidP="00C32272">
      <w:pPr>
        <w:numPr>
          <w:ilvl w:val="0"/>
          <w:numId w:val="9"/>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Establish an educational culture of ‘open classrooms’ as a basis for sharing best practice within and between schools, drawing on and conducting relevant research and robust data analysis.</w:t>
      </w:r>
    </w:p>
    <w:p w:rsidR="00C32272" w:rsidRPr="00C32272" w:rsidRDefault="00C32272" w:rsidP="00C32272">
      <w:pPr>
        <w:numPr>
          <w:ilvl w:val="0"/>
          <w:numId w:val="9"/>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lastRenderedPageBreak/>
        <w:t>Create an ethos within which all staff are motivated and supported to develop their own skills and subject knowledge, and to support each other.</w:t>
      </w:r>
    </w:p>
    <w:p w:rsidR="00C32272" w:rsidRPr="00C32272" w:rsidRDefault="00C32272" w:rsidP="00C32272">
      <w:pPr>
        <w:numPr>
          <w:ilvl w:val="0"/>
          <w:numId w:val="9"/>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Identify emerging talents, coaching current and aspiring leaders in a climate where excellence is the standard, leading to clear succession planning.</w:t>
      </w:r>
    </w:p>
    <w:p w:rsidR="00C32272" w:rsidRPr="00C32272" w:rsidRDefault="00C32272" w:rsidP="00C32272">
      <w:pPr>
        <w:numPr>
          <w:ilvl w:val="0"/>
          <w:numId w:val="9"/>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Hold all staff to account for their professional conduct and practice.</w:t>
      </w:r>
    </w:p>
    <w:p w:rsidR="00C32272" w:rsidRPr="00C32272" w:rsidRDefault="00C32272" w:rsidP="00C32272">
      <w:pPr>
        <w:rPr>
          <w:rFonts w:ascii="Arial" w:eastAsia="Arial" w:hAnsi="Arial" w:cs="Arial"/>
          <w:b/>
          <w:sz w:val="22"/>
          <w:szCs w:val="22"/>
          <w:lang w:val="en-GB"/>
        </w:rPr>
      </w:pPr>
    </w:p>
    <w:p w:rsidR="00C32272" w:rsidRPr="00C32272" w:rsidRDefault="00C32272" w:rsidP="00C32272">
      <w:pPr>
        <w:rPr>
          <w:rFonts w:ascii="Arial" w:eastAsia="Arial" w:hAnsi="Arial" w:cs="Arial"/>
          <w:b/>
          <w:sz w:val="22"/>
          <w:szCs w:val="22"/>
          <w:lang w:val="en-GB"/>
        </w:rPr>
      </w:pPr>
      <w:r w:rsidRPr="00C32272">
        <w:rPr>
          <w:rFonts w:ascii="Arial" w:eastAsia="Arial" w:hAnsi="Arial" w:cs="Arial"/>
          <w:b/>
          <w:sz w:val="22"/>
          <w:szCs w:val="22"/>
          <w:lang w:val="en-GB"/>
        </w:rPr>
        <w:t>Systems and Process</w:t>
      </w:r>
    </w:p>
    <w:p w:rsidR="00C32272" w:rsidRPr="00C32272" w:rsidRDefault="00C32272" w:rsidP="00C32272">
      <w:pPr>
        <w:numPr>
          <w:ilvl w:val="0"/>
          <w:numId w:val="6"/>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Ensure that the school’s systems, organisation and processes are well considered, efficient and fit for purpose, upholding the principles of transparency, integrity and probity.</w:t>
      </w:r>
    </w:p>
    <w:p w:rsidR="00C32272" w:rsidRPr="00C32272" w:rsidRDefault="00C32272" w:rsidP="00C32272">
      <w:pPr>
        <w:numPr>
          <w:ilvl w:val="0"/>
          <w:numId w:val="6"/>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Provide a safe, calm and well-ordered environment for all pupils and staff, focused on safeguarding pupils and developing their exemplary behaviour in school and in the wider society.</w:t>
      </w:r>
    </w:p>
    <w:p w:rsidR="00C32272" w:rsidRPr="00C32272" w:rsidRDefault="00C32272" w:rsidP="00C32272">
      <w:pPr>
        <w:numPr>
          <w:ilvl w:val="0"/>
          <w:numId w:val="6"/>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Establish rigorous, fair and transparent systems and measures for managing the performance of all staff, addressing any under-performance, supporting staff to improve and valuing excellent practice.</w:t>
      </w:r>
    </w:p>
    <w:p w:rsidR="00C32272" w:rsidRPr="00C32272" w:rsidRDefault="00C32272" w:rsidP="00C32272">
      <w:pPr>
        <w:numPr>
          <w:ilvl w:val="0"/>
          <w:numId w:val="6"/>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 xml:space="preserve">Welcome strong governance and actively support the governing board to understand its role and deliver its functions effectively – in particular its functions to set school strategy and hold the </w:t>
      </w:r>
      <w:proofErr w:type="spellStart"/>
      <w:r w:rsidRPr="00C32272">
        <w:rPr>
          <w:rFonts w:ascii="Arial" w:eastAsia="Arial" w:hAnsi="Arial" w:cs="Arial"/>
          <w:sz w:val="22"/>
          <w:szCs w:val="22"/>
          <w:lang w:val="en-GB"/>
        </w:rPr>
        <w:t>headteacher</w:t>
      </w:r>
      <w:proofErr w:type="spellEnd"/>
      <w:r w:rsidRPr="00C32272">
        <w:rPr>
          <w:rFonts w:ascii="Arial" w:eastAsia="Arial" w:hAnsi="Arial" w:cs="Arial"/>
          <w:sz w:val="22"/>
          <w:szCs w:val="22"/>
          <w:lang w:val="en-GB"/>
        </w:rPr>
        <w:t xml:space="preserve"> to account for pupil, staff and financial performance.</w:t>
      </w:r>
    </w:p>
    <w:p w:rsidR="00C32272" w:rsidRPr="00C32272" w:rsidRDefault="00C32272" w:rsidP="00C32272">
      <w:pPr>
        <w:numPr>
          <w:ilvl w:val="0"/>
          <w:numId w:val="6"/>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Exercise strategic, curriculum-led financial planning to ensure the equitable deployment of budgets and resources, in the best interests of pupils’ achievements and the school’s sustainability.</w:t>
      </w:r>
    </w:p>
    <w:p w:rsidR="00C32272" w:rsidRPr="00C32272" w:rsidRDefault="00C32272" w:rsidP="00C32272">
      <w:pPr>
        <w:numPr>
          <w:ilvl w:val="0"/>
          <w:numId w:val="6"/>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Distribute leadership throughout the organisation, forging teams of colleagues who have distinct roles and responsibilities and hold each other to account for their decision making.</w:t>
      </w:r>
    </w:p>
    <w:p w:rsidR="00C32272" w:rsidRPr="00C32272" w:rsidRDefault="00C32272" w:rsidP="00C32272">
      <w:pPr>
        <w:rPr>
          <w:rFonts w:ascii="Arial" w:eastAsia="Arial" w:hAnsi="Arial" w:cs="Arial"/>
          <w:sz w:val="22"/>
          <w:szCs w:val="22"/>
          <w:lang w:val="en-GB"/>
        </w:rPr>
      </w:pPr>
    </w:p>
    <w:p w:rsidR="00C32272" w:rsidRPr="00C32272" w:rsidRDefault="00C32272" w:rsidP="00C32272">
      <w:pPr>
        <w:rPr>
          <w:rFonts w:ascii="Arial" w:eastAsia="Arial" w:hAnsi="Arial" w:cs="Arial"/>
          <w:b/>
          <w:sz w:val="22"/>
          <w:szCs w:val="22"/>
          <w:lang w:val="en-GB"/>
        </w:rPr>
      </w:pPr>
      <w:r w:rsidRPr="00C32272">
        <w:rPr>
          <w:rFonts w:ascii="Arial" w:eastAsia="Arial" w:hAnsi="Arial" w:cs="Arial"/>
          <w:b/>
          <w:sz w:val="22"/>
          <w:szCs w:val="22"/>
          <w:lang w:val="en-GB"/>
        </w:rPr>
        <w:t>The self-improving school system</w:t>
      </w:r>
    </w:p>
    <w:p w:rsidR="00C32272" w:rsidRPr="00C32272" w:rsidRDefault="00C32272" w:rsidP="00C32272">
      <w:pPr>
        <w:numPr>
          <w:ilvl w:val="0"/>
          <w:numId w:val="5"/>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Create outward-facing schools which work with other schools and organisations - in a climate of mutual challenge - to champion best practice and secure excellent achievements for all pupils.</w:t>
      </w:r>
    </w:p>
    <w:p w:rsidR="00C32272" w:rsidRPr="00C32272" w:rsidRDefault="00C32272" w:rsidP="00C32272">
      <w:pPr>
        <w:numPr>
          <w:ilvl w:val="0"/>
          <w:numId w:val="5"/>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Develop effective relationships with fellow professionals and colleagues in other public services to improve academic and social outcomes for all pupils.</w:t>
      </w:r>
    </w:p>
    <w:p w:rsidR="00C32272" w:rsidRPr="00C32272" w:rsidRDefault="00C32272" w:rsidP="00C32272">
      <w:pPr>
        <w:numPr>
          <w:ilvl w:val="0"/>
          <w:numId w:val="5"/>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Challenge educational orthodoxies in the best interests of achieving excellence, harnessing the findings of well evidenced research to frame self-regulating and self-improving schools.</w:t>
      </w:r>
    </w:p>
    <w:p w:rsidR="00C32272" w:rsidRPr="00C32272" w:rsidRDefault="00C32272" w:rsidP="00C32272">
      <w:pPr>
        <w:numPr>
          <w:ilvl w:val="0"/>
          <w:numId w:val="5"/>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Shape the current and future quality of the teaching profession through high quality training and sustained professional development for all staff.</w:t>
      </w:r>
    </w:p>
    <w:p w:rsidR="00C32272" w:rsidRPr="00C32272" w:rsidRDefault="00C32272" w:rsidP="00C32272">
      <w:pPr>
        <w:numPr>
          <w:ilvl w:val="0"/>
          <w:numId w:val="5"/>
        </w:numPr>
        <w:spacing w:line="276" w:lineRule="auto"/>
        <w:jc w:val="both"/>
        <w:rPr>
          <w:rFonts w:ascii="Arial" w:eastAsia="Arial" w:hAnsi="Arial" w:cs="Arial"/>
          <w:sz w:val="22"/>
          <w:szCs w:val="22"/>
          <w:lang w:val="en-GB"/>
        </w:rPr>
      </w:pPr>
      <w:r w:rsidRPr="00C32272">
        <w:rPr>
          <w:rFonts w:ascii="Arial" w:eastAsia="Arial" w:hAnsi="Arial" w:cs="Arial"/>
          <w:sz w:val="22"/>
          <w:szCs w:val="22"/>
          <w:lang w:val="en-GB"/>
        </w:rPr>
        <w:t>Model entrepreneurial and innovative approaches to school improvement, leadership and governance, confident of the vital contribution of internal and external accountability.</w:t>
      </w:r>
    </w:p>
    <w:p w:rsidR="003457E2" w:rsidRPr="00C32272" w:rsidRDefault="00C32272" w:rsidP="00C32272">
      <w:pPr>
        <w:rPr>
          <w:rFonts w:ascii="Arial" w:eastAsia="Arial" w:hAnsi="Arial" w:cs="Arial"/>
          <w:sz w:val="22"/>
          <w:szCs w:val="22"/>
        </w:rPr>
      </w:pPr>
      <w:r w:rsidRPr="00C32272">
        <w:rPr>
          <w:rFonts w:ascii="Arial" w:eastAsia="Arial" w:hAnsi="Arial" w:cs="Arial"/>
          <w:sz w:val="22"/>
          <w:szCs w:val="22"/>
          <w:lang w:val="en-GB"/>
        </w:rPr>
        <w:t>Inspire and influence others - within and beyond schools - to believe in the fundamental importance of education in young people’s lives and to promote the value of education</w:t>
      </w:r>
    </w:p>
    <w:p w:rsidR="003457E2" w:rsidRPr="00C32272" w:rsidRDefault="00861007">
      <w:pPr>
        <w:rPr>
          <w:rFonts w:ascii="Arial" w:eastAsia="Arial" w:hAnsi="Arial" w:cs="Arial"/>
          <w:sz w:val="22"/>
          <w:szCs w:val="22"/>
        </w:rPr>
      </w:pPr>
      <w:r w:rsidRPr="00C32272">
        <w:rPr>
          <w:rFonts w:ascii="Arial" w:eastAsia="Arial" w:hAnsi="Arial" w:cs="Arial"/>
          <w:sz w:val="22"/>
          <w:szCs w:val="22"/>
        </w:rPr>
        <w:t xml:space="preserve">To promote and adhere to the Trust’s values to be unusually brave, discover what’s possible, push the limits and be big hearted. </w:t>
      </w:r>
    </w:p>
    <w:p w:rsidR="003457E2" w:rsidRPr="00C32272" w:rsidRDefault="003457E2">
      <w:pPr>
        <w:rPr>
          <w:rFonts w:ascii="Arial" w:eastAsia="Arial" w:hAnsi="Arial" w:cs="Arial"/>
          <w:b/>
          <w:sz w:val="22"/>
          <w:szCs w:val="22"/>
          <w:u w:val="single"/>
        </w:rPr>
      </w:pPr>
    </w:p>
    <w:p w:rsidR="003457E2" w:rsidRPr="00C32272" w:rsidRDefault="003457E2">
      <w:pPr>
        <w:rPr>
          <w:rFonts w:ascii="Arial" w:eastAsia="Arial" w:hAnsi="Arial" w:cs="Arial"/>
          <w:b/>
          <w:sz w:val="22"/>
          <w:szCs w:val="22"/>
          <w:u w:val="single"/>
        </w:rPr>
      </w:pPr>
    </w:p>
    <w:p w:rsidR="003457E2" w:rsidRPr="00C32272" w:rsidRDefault="00861007">
      <w:pPr>
        <w:rPr>
          <w:rFonts w:ascii="Arial" w:eastAsia="Arial" w:hAnsi="Arial" w:cs="Arial"/>
          <w:b/>
          <w:sz w:val="22"/>
          <w:szCs w:val="22"/>
          <w:u w:val="single"/>
        </w:rPr>
      </w:pPr>
      <w:r w:rsidRPr="00C32272">
        <w:rPr>
          <w:rFonts w:ascii="Arial" w:eastAsia="Arial" w:hAnsi="Arial" w:cs="Arial"/>
          <w:b/>
          <w:sz w:val="22"/>
          <w:szCs w:val="22"/>
          <w:u w:val="single"/>
        </w:rPr>
        <w:t>Responsibilities:</w:t>
      </w:r>
    </w:p>
    <w:p w:rsidR="003457E2" w:rsidRPr="00C32272" w:rsidRDefault="003457E2">
      <w:pPr>
        <w:rPr>
          <w:rFonts w:ascii="Arial" w:eastAsia="Arial" w:hAnsi="Arial" w:cs="Arial"/>
          <w:b/>
          <w:sz w:val="22"/>
          <w:szCs w:val="22"/>
          <w:u w:val="single"/>
        </w:rPr>
      </w:pPr>
    </w:p>
    <w:p w:rsidR="003457E2" w:rsidRPr="00C32272" w:rsidRDefault="003457E2">
      <w:pPr>
        <w:rPr>
          <w:rFonts w:ascii="Arial" w:eastAsia="Arial" w:hAnsi="Arial" w:cs="Arial"/>
          <w:sz w:val="22"/>
          <w:szCs w:val="22"/>
        </w:rPr>
      </w:pPr>
    </w:p>
    <w:p w:rsidR="003457E2" w:rsidRPr="00C32272" w:rsidRDefault="00861007">
      <w:pPr>
        <w:rPr>
          <w:rFonts w:ascii="Arial" w:eastAsia="Arial" w:hAnsi="Arial" w:cs="Arial"/>
          <w:b/>
          <w:color w:val="222222"/>
          <w:sz w:val="22"/>
          <w:szCs w:val="22"/>
          <w:u w:val="single"/>
        </w:rPr>
      </w:pPr>
      <w:r w:rsidRPr="00C32272">
        <w:rPr>
          <w:rFonts w:ascii="Arial" w:eastAsia="Arial" w:hAnsi="Arial" w:cs="Arial"/>
          <w:b/>
          <w:color w:val="222222"/>
          <w:sz w:val="22"/>
          <w:szCs w:val="22"/>
          <w:u w:val="single"/>
        </w:rPr>
        <w:lastRenderedPageBreak/>
        <w:t>Employee value proposition:</w:t>
      </w:r>
    </w:p>
    <w:p w:rsidR="003457E2" w:rsidRPr="00C32272" w:rsidRDefault="003457E2">
      <w:pPr>
        <w:rPr>
          <w:rFonts w:ascii="Arial" w:eastAsia="Arial" w:hAnsi="Arial" w:cs="Arial"/>
          <w:b/>
          <w:color w:val="222222"/>
          <w:sz w:val="22"/>
          <w:szCs w:val="22"/>
          <w:u w:val="single"/>
        </w:rPr>
      </w:pPr>
    </w:p>
    <w:p w:rsidR="003457E2" w:rsidRPr="00C32272" w:rsidRDefault="00861007">
      <w:pPr>
        <w:spacing w:line="276" w:lineRule="auto"/>
        <w:rPr>
          <w:rFonts w:ascii="Arial" w:eastAsia="Arial" w:hAnsi="Arial" w:cs="Arial"/>
          <w:sz w:val="22"/>
          <w:szCs w:val="22"/>
        </w:rPr>
      </w:pPr>
      <w:r w:rsidRPr="00C32272">
        <w:rPr>
          <w:rFonts w:ascii="Arial" w:eastAsia="Arial" w:hAnsi="Arial" w:cs="Arial"/>
          <w:sz w:val="22"/>
          <w:szCs w:val="22"/>
        </w:rPr>
        <w:t>We passionately believe that every child can discover their own remarkable life. It’s what motivates us around here. We know this vision requires something extra. Which is why at AET, you’ll find more. More opportunities, so you can forge your own path. Mo</w:t>
      </w:r>
      <w:r w:rsidRPr="00C32272">
        <w:rPr>
          <w:rFonts w:ascii="Arial" w:eastAsia="Arial" w:hAnsi="Arial" w:cs="Arial"/>
          <w:sz w:val="22"/>
          <w:szCs w:val="22"/>
        </w:rPr>
        <w:t xml:space="preserve">re care and support, so you can </w:t>
      </w:r>
      <w:proofErr w:type="spellStart"/>
      <w:r w:rsidRPr="00C32272">
        <w:rPr>
          <w:rFonts w:ascii="Arial" w:eastAsia="Arial" w:hAnsi="Arial" w:cs="Arial"/>
          <w:sz w:val="22"/>
          <w:szCs w:val="22"/>
        </w:rPr>
        <w:t>prioritise</w:t>
      </w:r>
      <w:proofErr w:type="spellEnd"/>
      <w:r w:rsidRPr="00C32272">
        <w:rPr>
          <w:rFonts w:ascii="Arial" w:eastAsia="Arial" w:hAnsi="Arial" w:cs="Arial"/>
          <w:sz w:val="22"/>
          <w:szCs w:val="22"/>
        </w:rPr>
        <w:t xml:space="preserve"> what matters most. More purpose, for you and for the children we’re inspiring. Come inspire their remarkable with us.</w:t>
      </w:r>
    </w:p>
    <w:p w:rsidR="003457E2" w:rsidRPr="00C32272" w:rsidRDefault="003457E2">
      <w:pPr>
        <w:rPr>
          <w:rFonts w:ascii="Arial" w:eastAsia="Arial" w:hAnsi="Arial" w:cs="Arial"/>
          <w:b/>
          <w:color w:val="222222"/>
          <w:sz w:val="22"/>
          <w:szCs w:val="22"/>
          <w:u w:val="single"/>
        </w:rPr>
      </w:pPr>
    </w:p>
    <w:p w:rsidR="003457E2" w:rsidRPr="00C32272" w:rsidRDefault="00861007">
      <w:pPr>
        <w:rPr>
          <w:rFonts w:ascii="Arial" w:eastAsia="Arial" w:hAnsi="Arial" w:cs="Arial"/>
          <w:b/>
          <w:color w:val="222222"/>
          <w:sz w:val="22"/>
          <w:szCs w:val="22"/>
          <w:u w:val="single"/>
        </w:rPr>
      </w:pPr>
      <w:r w:rsidRPr="00C32272">
        <w:rPr>
          <w:rFonts w:ascii="Arial" w:eastAsia="Arial" w:hAnsi="Arial" w:cs="Arial"/>
          <w:b/>
          <w:color w:val="222222"/>
          <w:sz w:val="22"/>
          <w:szCs w:val="22"/>
          <w:u w:val="single"/>
        </w:rPr>
        <w:t xml:space="preserve">Our values: </w:t>
      </w:r>
    </w:p>
    <w:p w:rsidR="003457E2" w:rsidRPr="00C32272" w:rsidRDefault="003457E2">
      <w:pPr>
        <w:rPr>
          <w:rFonts w:ascii="Arial" w:eastAsia="Arial" w:hAnsi="Arial" w:cs="Arial"/>
          <w:b/>
          <w:color w:val="222222"/>
          <w:sz w:val="22"/>
          <w:szCs w:val="22"/>
        </w:rPr>
      </w:pPr>
    </w:p>
    <w:p w:rsidR="003457E2" w:rsidRPr="00C32272" w:rsidRDefault="00861007">
      <w:pPr>
        <w:rPr>
          <w:rFonts w:ascii="Arial" w:eastAsia="Arial" w:hAnsi="Arial" w:cs="Arial"/>
          <w:color w:val="222222"/>
          <w:sz w:val="22"/>
          <w:szCs w:val="22"/>
        </w:rPr>
      </w:pPr>
      <w:r w:rsidRPr="00C32272">
        <w:rPr>
          <w:rFonts w:ascii="Arial" w:eastAsia="Arial" w:hAnsi="Arial" w:cs="Arial"/>
          <w:color w:val="222222"/>
          <w:sz w:val="22"/>
          <w:szCs w:val="22"/>
        </w:rPr>
        <w:t>The post holder will be expected to operate in line with our values which are:</w:t>
      </w:r>
    </w:p>
    <w:p w:rsidR="003457E2" w:rsidRPr="00C32272" w:rsidRDefault="003457E2">
      <w:pPr>
        <w:rPr>
          <w:rFonts w:ascii="Arial" w:eastAsia="Arial" w:hAnsi="Arial" w:cs="Arial"/>
          <w:color w:val="222222"/>
          <w:sz w:val="22"/>
          <w:szCs w:val="22"/>
        </w:rPr>
      </w:pPr>
    </w:p>
    <w:p w:rsidR="003457E2" w:rsidRPr="00C32272" w:rsidRDefault="00861007">
      <w:pPr>
        <w:numPr>
          <w:ilvl w:val="0"/>
          <w:numId w:val="3"/>
        </w:numPr>
        <w:rPr>
          <w:rFonts w:ascii="Arial" w:eastAsia="Arial" w:hAnsi="Arial" w:cs="Arial"/>
          <w:sz w:val="22"/>
          <w:szCs w:val="22"/>
        </w:rPr>
      </w:pPr>
      <w:r w:rsidRPr="00C32272">
        <w:rPr>
          <w:rFonts w:ascii="Arial" w:eastAsia="Arial" w:hAnsi="Arial" w:cs="Arial"/>
          <w:sz w:val="22"/>
          <w:szCs w:val="22"/>
        </w:rPr>
        <w:t>Be unusually brave</w:t>
      </w:r>
    </w:p>
    <w:p w:rsidR="003457E2" w:rsidRPr="00C32272" w:rsidRDefault="00861007">
      <w:pPr>
        <w:numPr>
          <w:ilvl w:val="0"/>
          <w:numId w:val="3"/>
        </w:numPr>
        <w:rPr>
          <w:rFonts w:ascii="Arial" w:eastAsia="Arial" w:hAnsi="Arial" w:cs="Arial"/>
          <w:sz w:val="22"/>
          <w:szCs w:val="22"/>
        </w:rPr>
      </w:pPr>
      <w:r w:rsidRPr="00C32272">
        <w:rPr>
          <w:rFonts w:ascii="Arial" w:eastAsia="Arial" w:hAnsi="Arial" w:cs="Arial"/>
          <w:sz w:val="22"/>
          <w:szCs w:val="22"/>
        </w:rPr>
        <w:t>Discover what’s possible</w:t>
      </w:r>
    </w:p>
    <w:p w:rsidR="003457E2" w:rsidRPr="00C32272" w:rsidRDefault="00861007">
      <w:pPr>
        <w:numPr>
          <w:ilvl w:val="0"/>
          <w:numId w:val="3"/>
        </w:numPr>
        <w:rPr>
          <w:rFonts w:ascii="Arial" w:eastAsia="Arial" w:hAnsi="Arial" w:cs="Arial"/>
          <w:sz w:val="22"/>
          <w:szCs w:val="22"/>
        </w:rPr>
      </w:pPr>
      <w:r w:rsidRPr="00C32272">
        <w:rPr>
          <w:rFonts w:ascii="Arial" w:eastAsia="Arial" w:hAnsi="Arial" w:cs="Arial"/>
          <w:sz w:val="22"/>
          <w:szCs w:val="22"/>
        </w:rPr>
        <w:t>Push the limits</w:t>
      </w:r>
    </w:p>
    <w:p w:rsidR="003457E2" w:rsidRPr="00C32272" w:rsidRDefault="00861007">
      <w:pPr>
        <w:numPr>
          <w:ilvl w:val="0"/>
          <w:numId w:val="3"/>
        </w:numPr>
        <w:rPr>
          <w:rFonts w:ascii="Arial" w:eastAsia="Arial" w:hAnsi="Arial" w:cs="Arial"/>
          <w:sz w:val="22"/>
          <w:szCs w:val="22"/>
        </w:rPr>
      </w:pPr>
      <w:r w:rsidRPr="00C32272">
        <w:rPr>
          <w:rFonts w:ascii="Arial" w:eastAsia="Arial" w:hAnsi="Arial" w:cs="Arial"/>
          <w:sz w:val="22"/>
          <w:szCs w:val="22"/>
        </w:rPr>
        <w:t xml:space="preserve">Be big hearted </w:t>
      </w:r>
    </w:p>
    <w:p w:rsidR="003457E2" w:rsidRPr="00C32272" w:rsidRDefault="003457E2">
      <w:pPr>
        <w:rPr>
          <w:rFonts w:ascii="Arial" w:eastAsia="Arial" w:hAnsi="Arial" w:cs="Arial"/>
          <w:b/>
          <w:color w:val="222222"/>
          <w:sz w:val="22"/>
          <w:szCs w:val="22"/>
        </w:rPr>
      </w:pPr>
    </w:p>
    <w:p w:rsidR="003457E2" w:rsidRPr="00C32272" w:rsidRDefault="003457E2">
      <w:pPr>
        <w:rPr>
          <w:rFonts w:ascii="Arial" w:eastAsia="Arial" w:hAnsi="Arial" w:cs="Arial"/>
          <w:b/>
          <w:color w:val="222222"/>
          <w:sz w:val="22"/>
          <w:szCs w:val="22"/>
        </w:rPr>
      </w:pPr>
    </w:p>
    <w:p w:rsidR="003457E2" w:rsidRPr="00C32272" w:rsidRDefault="003457E2">
      <w:pPr>
        <w:rPr>
          <w:rFonts w:ascii="Arial" w:eastAsia="Arial" w:hAnsi="Arial" w:cs="Arial"/>
          <w:b/>
          <w:color w:val="222222"/>
          <w:sz w:val="22"/>
          <w:szCs w:val="22"/>
        </w:rPr>
      </w:pPr>
    </w:p>
    <w:p w:rsidR="003457E2" w:rsidRPr="00C32272" w:rsidRDefault="00861007">
      <w:pPr>
        <w:rPr>
          <w:rFonts w:ascii="Arial" w:eastAsia="Arial" w:hAnsi="Arial" w:cs="Arial"/>
          <w:b/>
          <w:color w:val="222222"/>
          <w:sz w:val="22"/>
          <w:szCs w:val="22"/>
        </w:rPr>
      </w:pPr>
      <w:r w:rsidRPr="00C32272">
        <w:rPr>
          <w:rFonts w:ascii="Arial" w:eastAsia="Arial" w:hAnsi="Arial" w:cs="Arial"/>
          <w:b/>
          <w:color w:val="222222"/>
          <w:sz w:val="22"/>
          <w:szCs w:val="22"/>
        </w:rPr>
        <w:t>Other clauses:</w:t>
      </w:r>
    </w:p>
    <w:p w:rsidR="003457E2" w:rsidRPr="00C32272" w:rsidRDefault="00861007">
      <w:pPr>
        <w:spacing w:line="276" w:lineRule="auto"/>
        <w:ind w:left="860" w:hanging="360"/>
        <w:rPr>
          <w:rFonts w:ascii="Arial" w:eastAsia="Arial" w:hAnsi="Arial" w:cs="Arial"/>
          <w:b/>
          <w:color w:val="222222"/>
          <w:sz w:val="22"/>
          <w:szCs w:val="22"/>
          <w:highlight w:val="white"/>
        </w:rPr>
      </w:pPr>
      <w:r w:rsidRPr="00C32272">
        <w:rPr>
          <w:rFonts w:ascii="Arial" w:eastAsia="Arial" w:hAnsi="Arial" w:cs="Arial"/>
          <w:color w:val="222222"/>
          <w:sz w:val="22"/>
          <w:szCs w:val="22"/>
        </w:rPr>
        <w:t>1.    The above responsibilities are subject to the ge</w:t>
      </w:r>
      <w:r w:rsidRPr="00C32272">
        <w:rPr>
          <w:rFonts w:ascii="Arial" w:eastAsia="Arial" w:hAnsi="Arial" w:cs="Arial"/>
          <w:color w:val="222222"/>
          <w:sz w:val="22"/>
          <w:szCs w:val="22"/>
        </w:rPr>
        <w:t>ne</w:t>
      </w:r>
      <w:r w:rsidRPr="00C32272">
        <w:rPr>
          <w:rFonts w:ascii="Arial" w:eastAsia="Arial" w:hAnsi="Arial" w:cs="Arial"/>
          <w:color w:val="222222"/>
          <w:sz w:val="22"/>
          <w:szCs w:val="22"/>
        </w:rPr>
        <w:t xml:space="preserve">ral duties and responsibilities contained in the </w:t>
      </w:r>
      <w:r w:rsidRPr="00C32272">
        <w:rPr>
          <w:rFonts w:ascii="Arial" w:eastAsia="Arial" w:hAnsi="Arial" w:cs="Arial"/>
          <w:color w:val="222222"/>
          <w:sz w:val="22"/>
          <w:szCs w:val="22"/>
        </w:rPr>
        <w:t>Teachers’ Pay and C</w:t>
      </w:r>
      <w:r w:rsidRPr="00C32272">
        <w:rPr>
          <w:rFonts w:ascii="Arial" w:eastAsia="Arial" w:hAnsi="Arial" w:cs="Arial"/>
          <w:color w:val="222222"/>
          <w:sz w:val="22"/>
          <w:szCs w:val="22"/>
        </w:rPr>
        <w:t>onditions</w:t>
      </w:r>
      <w:r w:rsidR="00C32272" w:rsidRPr="00C32272">
        <w:rPr>
          <w:rFonts w:ascii="Arial" w:eastAsia="Arial" w:hAnsi="Arial" w:cs="Arial"/>
          <w:color w:val="222222"/>
          <w:sz w:val="22"/>
          <w:szCs w:val="22"/>
        </w:rPr>
        <w:t>.</w:t>
      </w:r>
    </w:p>
    <w:p w:rsidR="003457E2" w:rsidRPr="00C32272" w:rsidRDefault="00861007">
      <w:pPr>
        <w:spacing w:line="276" w:lineRule="auto"/>
        <w:ind w:left="860" w:hanging="360"/>
        <w:rPr>
          <w:rFonts w:ascii="Arial" w:eastAsia="Arial" w:hAnsi="Arial" w:cs="Arial"/>
          <w:color w:val="222222"/>
          <w:sz w:val="22"/>
          <w:szCs w:val="22"/>
        </w:rPr>
      </w:pPr>
      <w:r w:rsidRPr="00C32272">
        <w:rPr>
          <w:rFonts w:ascii="Arial" w:eastAsia="Arial" w:hAnsi="Arial" w:cs="Arial"/>
          <w:color w:val="222222"/>
          <w:sz w:val="22"/>
          <w:szCs w:val="22"/>
        </w:rPr>
        <w:t>2.</w:t>
      </w:r>
      <w:r w:rsidRPr="00C32272">
        <w:rPr>
          <w:rFonts w:ascii="Arial" w:eastAsia="Arial" w:hAnsi="Arial" w:cs="Arial"/>
          <w:color w:val="222222"/>
          <w:sz w:val="22"/>
          <w:szCs w:val="22"/>
        </w:rPr>
        <w:tab/>
        <w:t>This job description allocates duties and responsibilities but does not direct the particular amount of time to be spent on carrying them out and no part of it may be so construed.</w:t>
      </w:r>
    </w:p>
    <w:p w:rsidR="003457E2" w:rsidRPr="00C32272" w:rsidRDefault="00861007">
      <w:pPr>
        <w:spacing w:line="276" w:lineRule="auto"/>
        <w:ind w:left="860" w:hanging="360"/>
        <w:rPr>
          <w:rFonts w:ascii="Arial" w:eastAsia="Arial" w:hAnsi="Arial" w:cs="Arial"/>
          <w:color w:val="222222"/>
          <w:sz w:val="22"/>
          <w:szCs w:val="22"/>
        </w:rPr>
      </w:pPr>
      <w:r w:rsidRPr="00C32272">
        <w:rPr>
          <w:rFonts w:ascii="Arial" w:eastAsia="Arial" w:hAnsi="Arial" w:cs="Arial"/>
          <w:color w:val="222222"/>
          <w:sz w:val="22"/>
          <w:szCs w:val="22"/>
        </w:rPr>
        <w:t>3.</w:t>
      </w:r>
      <w:r w:rsidRPr="00C32272">
        <w:rPr>
          <w:rFonts w:ascii="Arial" w:eastAsia="Arial" w:hAnsi="Arial" w:cs="Arial"/>
          <w:color w:val="222222"/>
          <w:sz w:val="22"/>
          <w:szCs w:val="22"/>
        </w:rPr>
        <w:tab/>
        <w:t xml:space="preserve">The job description is not </w:t>
      </w:r>
      <w:r w:rsidRPr="00C32272">
        <w:rPr>
          <w:rFonts w:ascii="Arial" w:eastAsia="Arial" w:hAnsi="Arial" w:cs="Arial"/>
          <w:color w:val="222222"/>
          <w:sz w:val="22"/>
          <w:szCs w:val="22"/>
        </w:rPr>
        <w:t>necessarily a comprehensive definition of the post.  It will be reviewed at least once a year and it may be subject to modification or amendment at any time after consultation with the holder of the post.</w:t>
      </w:r>
    </w:p>
    <w:p w:rsidR="003457E2" w:rsidRPr="00C32272" w:rsidRDefault="00861007">
      <w:pPr>
        <w:spacing w:line="276" w:lineRule="auto"/>
        <w:ind w:left="860" w:hanging="360"/>
        <w:rPr>
          <w:rFonts w:ascii="Arial" w:eastAsia="Arial" w:hAnsi="Arial" w:cs="Arial"/>
          <w:color w:val="222222"/>
          <w:sz w:val="22"/>
          <w:szCs w:val="22"/>
        </w:rPr>
      </w:pPr>
      <w:r w:rsidRPr="00C32272">
        <w:rPr>
          <w:rFonts w:ascii="Arial" w:eastAsia="Arial" w:hAnsi="Arial" w:cs="Arial"/>
          <w:color w:val="222222"/>
          <w:sz w:val="22"/>
          <w:szCs w:val="22"/>
        </w:rPr>
        <w:t>4.</w:t>
      </w:r>
      <w:r w:rsidRPr="00C32272">
        <w:rPr>
          <w:rFonts w:ascii="Arial" w:eastAsia="Arial" w:hAnsi="Arial" w:cs="Arial"/>
          <w:color w:val="222222"/>
          <w:sz w:val="22"/>
          <w:szCs w:val="22"/>
        </w:rPr>
        <w:tab/>
      </w:r>
      <w:r w:rsidRPr="00C32272">
        <w:rPr>
          <w:rFonts w:ascii="Arial" w:eastAsia="Arial" w:hAnsi="Arial" w:cs="Arial"/>
          <w:color w:val="222222"/>
          <w:sz w:val="22"/>
          <w:szCs w:val="22"/>
        </w:rPr>
        <w:t>This job description may be varied to meet the changing demands of the academy at the reasonable discretion of the Principal/Group/Chief Executive</w:t>
      </w:r>
    </w:p>
    <w:p w:rsidR="003457E2" w:rsidRPr="00C32272" w:rsidRDefault="00C32272">
      <w:pPr>
        <w:spacing w:line="276" w:lineRule="auto"/>
        <w:ind w:left="860" w:hanging="360"/>
        <w:rPr>
          <w:rFonts w:ascii="Arial" w:eastAsia="Arial" w:hAnsi="Arial" w:cs="Arial"/>
          <w:color w:val="222222"/>
          <w:sz w:val="22"/>
          <w:szCs w:val="22"/>
        </w:rPr>
      </w:pPr>
      <w:r>
        <w:rPr>
          <w:rFonts w:ascii="Arial" w:eastAsia="Arial" w:hAnsi="Arial" w:cs="Arial"/>
          <w:color w:val="222222"/>
          <w:sz w:val="22"/>
          <w:szCs w:val="22"/>
        </w:rPr>
        <w:t>5</w:t>
      </w:r>
      <w:r w:rsidR="00861007" w:rsidRPr="00C32272">
        <w:rPr>
          <w:rFonts w:ascii="Arial" w:eastAsia="Arial" w:hAnsi="Arial" w:cs="Arial"/>
          <w:color w:val="222222"/>
          <w:sz w:val="22"/>
          <w:szCs w:val="22"/>
        </w:rPr>
        <w:t>.</w:t>
      </w:r>
      <w:r w:rsidR="00861007" w:rsidRPr="00C32272">
        <w:rPr>
          <w:rFonts w:ascii="Arial" w:eastAsia="Arial" w:hAnsi="Arial" w:cs="Arial"/>
          <w:color w:val="222222"/>
          <w:sz w:val="22"/>
          <w:szCs w:val="22"/>
        </w:rPr>
        <w:tab/>
        <w:t>This job description does not form part of the contract of employment.  It describes the way the post holder is expected and required to</w:t>
      </w:r>
      <w:r w:rsidR="00861007" w:rsidRPr="00C32272">
        <w:rPr>
          <w:rFonts w:ascii="Arial" w:eastAsia="Arial" w:hAnsi="Arial" w:cs="Arial"/>
          <w:color w:val="222222"/>
          <w:sz w:val="22"/>
          <w:szCs w:val="22"/>
        </w:rPr>
        <w:t xml:space="preserve"> perform and complete the particular duties as set out in the foregoing.</w:t>
      </w:r>
    </w:p>
    <w:p w:rsidR="003457E2" w:rsidRPr="00C32272" w:rsidRDefault="00C32272">
      <w:pPr>
        <w:spacing w:line="276" w:lineRule="auto"/>
        <w:ind w:left="860" w:hanging="360"/>
        <w:rPr>
          <w:rFonts w:ascii="Arial" w:eastAsia="Arial" w:hAnsi="Arial" w:cs="Arial"/>
          <w:color w:val="222222"/>
          <w:sz w:val="22"/>
          <w:szCs w:val="22"/>
        </w:rPr>
      </w:pPr>
      <w:r>
        <w:rPr>
          <w:rFonts w:ascii="Arial" w:eastAsia="Arial" w:hAnsi="Arial" w:cs="Arial"/>
          <w:color w:val="222222"/>
          <w:sz w:val="22"/>
          <w:szCs w:val="22"/>
        </w:rPr>
        <w:t>6</w:t>
      </w:r>
      <w:r w:rsidR="00861007" w:rsidRPr="00C32272">
        <w:rPr>
          <w:rFonts w:ascii="Arial" w:eastAsia="Arial" w:hAnsi="Arial" w:cs="Arial"/>
          <w:color w:val="222222"/>
          <w:sz w:val="22"/>
          <w:szCs w:val="22"/>
        </w:rPr>
        <w:t xml:space="preserve">.    </w:t>
      </w:r>
      <w:proofErr w:type="spellStart"/>
      <w:r w:rsidR="00861007" w:rsidRPr="00C32272">
        <w:rPr>
          <w:rFonts w:ascii="Arial" w:eastAsia="Arial" w:hAnsi="Arial" w:cs="Arial"/>
          <w:color w:val="222222"/>
          <w:sz w:val="22"/>
          <w:szCs w:val="22"/>
        </w:rPr>
        <w:t>Postholder</w:t>
      </w:r>
      <w:proofErr w:type="spellEnd"/>
      <w:r w:rsidR="00861007" w:rsidRPr="00C32272">
        <w:rPr>
          <w:rFonts w:ascii="Arial" w:eastAsia="Arial" w:hAnsi="Arial" w:cs="Arial"/>
          <w:color w:val="222222"/>
          <w:sz w:val="22"/>
          <w:szCs w:val="22"/>
        </w:rPr>
        <w:t xml:space="preserve"> may deal with sensitive material and should maintain confidentiality in all academy related matters.</w:t>
      </w:r>
    </w:p>
    <w:p w:rsidR="003457E2" w:rsidRPr="00C32272" w:rsidRDefault="00861007">
      <w:pPr>
        <w:spacing w:line="276" w:lineRule="auto"/>
        <w:rPr>
          <w:rFonts w:ascii="Arial" w:eastAsia="Arial" w:hAnsi="Arial" w:cs="Arial"/>
          <w:color w:val="222222"/>
          <w:sz w:val="22"/>
          <w:szCs w:val="22"/>
        </w:rPr>
      </w:pPr>
      <w:r w:rsidRPr="00C32272">
        <w:rPr>
          <w:rFonts w:ascii="Arial" w:eastAsia="Arial" w:hAnsi="Arial" w:cs="Arial"/>
          <w:color w:val="222222"/>
          <w:sz w:val="22"/>
          <w:szCs w:val="22"/>
        </w:rPr>
        <w:t xml:space="preserve"> </w:t>
      </w:r>
    </w:p>
    <w:p w:rsidR="003457E2" w:rsidRPr="00C32272" w:rsidRDefault="00861007">
      <w:pPr>
        <w:spacing w:line="276" w:lineRule="auto"/>
        <w:rPr>
          <w:rFonts w:ascii="Arial" w:eastAsia="Arial" w:hAnsi="Arial" w:cs="Arial"/>
          <w:b/>
          <w:color w:val="222222"/>
          <w:sz w:val="22"/>
          <w:szCs w:val="22"/>
        </w:rPr>
      </w:pPr>
      <w:r w:rsidRPr="00C32272">
        <w:rPr>
          <w:rFonts w:ascii="Arial" w:eastAsia="Arial" w:hAnsi="Arial" w:cs="Arial"/>
          <w:b/>
          <w:color w:val="222222"/>
          <w:sz w:val="22"/>
          <w:szCs w:val="22"/>
        </w:rPr>
        <w:t xml:space="preserve">Safeguarding                                                   </w:t>
      </w:r>
      <w:r w:rsidRPr="00C32272">
        <w:rPr>
          <w:rFonts w:ascii="Arial" w:eastAsia="Arial" w:hAnsi="Arial" w:cs="Arial"/>
          <w:b/>
          <w:color w:val="222222"/>
          <w:sz w:val="22"/>
          <w:szCs w:val="22"/>
        </w:rPr>
        <w:t xml:space="preserve">   </w:t>
      </w:r>
      <w:r w:rsidRPr="00C32272">
        <w:rPr>
          <w:rFonts w:ascii="Arial" w:eastAsia="Arial" w:hAnsi="Arial" w:cs="Arial"/>
          <w:b/>
          <w:color w:val="222222"/>
          <w:sz w:val="22"/>
          <w:szCs w:val="22"/>
        </w:rPr>
        <w:tab/>
      </w:r>
    </w:p>
    <w:p w:rsidR="003457E2" w:rsidRPr="00C32272" w:rsidRDefault="00861007">
      <w:pPr>
        <w:spacing w:line="276" w:lineRule="auto"/>
        <w:rPr>
          <w:rFonts w:ascii="Arial" w:eastAsia="Arial" w:hAnsi="Arial" w:cs="Arial"/>
          <w:b/>
          <w:color w:val="222222"/>
          <w:sz w:val="22"/>
          <w:szCs w:val="22"/>
        </w:rPr>
      </w:pPr>
      <w:r w:rsidRPr="00C32272">
        <w:rPr>
          <w:rFonts w:ascii="Arial" w:eastAsia="Arial" w:hAnsi="Arial" w:cs="Arial"/>
          <w:b/>
          <w:color w:val="222222"/>
          <w:sz w:val="22"/>
          <w:szCs w:val="22"/>
        </w:rPr>
        <w:t xml:space="preserve"> </w:t>
      </w:r>
    </w:p>
    <w:p w:rsidR="003457E2" w:rsidRPr="00C32272" w:rsidRDefault="00861007">
      <w:pPr>
        <w:spacing w:line="276" w:lineRule="auto"/>
        <w:rPr>
          <w:rFonts w:ascii="Arial" w:eastAsia="Arial" w:hAnsi="Arial" w:cs="Arial"/>
          <w:color w:val="222222"/>
          <w:sz w:val="22"/>
          <w:szCs w:val="22"/>
        </w:rPr>
      </w:pPr>
      <w:r w:rsidRPr="00C32272">
        <w:rPr>
          <w:rFonts w:ascii="Arial" w:eastAsia="Arial" w:hAnsi="Arial" w:cs="Arial"/>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w:t>
      </w:r>
      <w:r w:rsidRPr="00C32272">
        <w:rPr>
          <w:rFonts w:ascii="Arial" w:eastAsia="Arial" w:hAnsi="Arial" w:cs="Arial"/>
          <w:color w:val="222222"/>
          <w:sz w:val="22"/>
          <w:szCs w:val="22"/>
        </w:rPr>
        <w:t xml:space="preserve"> as part of our Prevent Duty.</w:t>
      </w:r>
    </w:p>
    <w:p w:rsidR="003457E2" w:rsidRPr="00C32272" w:rsidRDefault="00861007">
      <w:pPr>
        <w:spacing w:line="276" w:lineRule="auto"/>
        <w:rPr>
          <w:rFonts w:ascii="Arial" w:eastAsia="Arial" w:hAnsi="Arial" w:cs="Arial"/>
          <w:b/>
          <w:color w:val="222222"/>
          <w:sz w:val="22"/>
          <w:szCs w:val="22"/>
          <w:highlight w:val="magenta"/>
          <w:u w:val="single"/>
        </w:rPr>
      </w:pPr>
      <w:r w:rsidRPr="00C32272">
        <w:rPr>
          <w:rFonts w:ascii="Arial" w:eastAsia="Arial" w:hAnsi="Arial" w:cs="Arial"/>
          <w:b/>
          <w:color w:val="222222"/>
          <w:sz w:val="22"/>
          <w:szCs w:val="22"/>
          <w:highlight w:val="magenta"/>
          <w:u w:val="single"/>
        </w:rPr>
        <w:t xml:space="preserve"> </w:t>
      </w:r>
    </w:p>
    <w:p w:rsidR="003457E2" w:rsidRPr="00C32272" w:rsidRDefault="003457E2">
      <w:pPr>
        <w:rPr>
          <w:rFonts w:ascii="Arial" w:eastAsia="Arial" w:hAnsi="Arial" w:cs="Arial"/>
          <w:b/>
          <w:sz w:val="22"/>
          <w:szCs w:val="22"/>
          <w:u w:val="single"/>
        </w:rPr>
      </w:pPr>
    </w:p>
    <w:p w:rsidR="003457E2" w:rsidRDefault="003457E2">
      <w:pPr>
        <w:rPr>
          <w:rFonts w:ascii="Arial" w:eastAsia="Arial" w:hAnsi="Arial" w:cs="Arial"/>
          <w:b/>
          <w:sz w:val="22"/>
          <w:szCs w:val="22"/>
          <w:u w:val="single"/>
        </w:rPr>
      </w:pPr>
    </w:p>
    <w:p w:rsidR="00C32272" w:rsidRDefault="00C32272">
      <w:pPr>
        <w:rPr>
          <w:rFonts w:ascii="Arial" w:eastAsia="Arial" w:hAnsi="Arial" w:cs="Arial"/>
          <w:b/>
          <w:sz w:val="22"/>
          <w:szCs w:val="22"/>
          <w:u w:val="single"/>
        </w:rPr>
      </w:pPr>
    </w:p>
    <w:p w:rsidR="00C32272" w:rsidRDefault="00C32272">
      <w:pPr>
        <w:rPr>
          <w:rFonts w:ascii="Arial" w:eastAsia="Arial" w:hAnsi="Arial" w:cs="Arial"/>
          <w:b/>
          <w:sz w:val="22"/>
          <w:szCs w:val="22"/>
          <w:u w:val="single"/>
        </w:rPr>
      </w:pPr>
    </w:p>
    <w:p w:rsidR="00C32272" w:rsidRDefault="00C32272">
      <w:pPr>
        <w:rPr>
          <w:rFonts w:ascii="Arial" w:eastAsia="Arial" w:hAnsi="Arial" w:cs="Arial"/>
          <w:b/>
          <w:sz w:val="22"/>
          <w:szCs w:val="22"/>
          <w:u w:val="single"/>
        </w:rPr>
      </w:pPr>
    </w:p>
    <w:p w:rsidR="00C32272" w:rsidRDefault="00C32272">
      <w:pPr>
        <w:rPr>
          <w:rFonts w:ascii="Arial" w:eastAsia="Arial" w:hAnsi="Arial" w:cs="Arial"/>
          <w:b/>
          <w:sz w:val="22"/>
          <w:szCs w:val="22"/>
          <w:u w:val="single"/>
        </w:rPr>
      </w:pPr>
    </w:p>
    <w:p w:rsidR="00C32272" w:rsidRPr="00C32272" w:rsidRDefault="00C32272">
      <w:pPr>
        <w:rPr>
          <w:rFonts w:ascii="Arial" w:eastAsia="Arial" w:hAnsi="Arial" w:cs="Arial"/>
          <w:b/>
          <w:sz w:val="22"/>
          <w:szCs w:val="22"/>
          <w:u w:val="single"/>
        </w:rPr>
      </w:pPr>
    </w:p>
    <w:p w:rsidR="003457E2" w:rsidRPr="00C32272" w:rsidRDefault="003457E2">
      <w:pPr>
        <w:rPr>
          <w:rFonts w:ascii="Arial" w:eastAsia="Arial" w:hAnsi="Arial" w:cs="Arial"/>
          <w:b/>
          <w:sz w:val="22"/>
          <w:szCs w:val="22"/>
          <w:u w:val="single"/>
        </w:rPr>
      </w:pPr>
    </w:p>
    <w:p w:rsidR="003457E2" w:rsidRPr="00861007" w:rsidRDefault="00861007">
      <w:pPr>
        <w:rPr>
          <w:rFonts w:ascii="Arial" w:eastAsia="Arial" w:hAnsi="Arial" w:cs="Arial"/>
          <w:b/>
          <w:sz w:val="22"/>
          <w:szCs w:val="22"/>
          <w:u w:val="single"/>
        </w:rPr>
      </w:pPr>
      <w:r w:rsidRPr="00861007">
        <w:rPr>
          <w:rFonts w:ascii="Arial" w:eastAsia="Arial" w:hAnsi="Arial" w:cs="Arial"/>
          <w:b/>
          <w:sz w:val="22"/>
          <w:szCs w:val="22"/>
          <w:u w:val="single"/>
        </w:rPr>
        <w:t>Person Specification</w:t>
      </w:r>
    </w:p>
    <w:p w:rsidR="003457E2" w:rsidRPr="00861007" w:rsidRDefault="003457E2">
      <w:pPr>
        <w:rPr>
          <w:rFonts w:ascii="Arial" w:eastAsia="Arial" w:hAnsi="Arial" w:cs="Arial"/>
          <w:b/>
          <w:sz w:val="22"/>
          <w:szCs w:val="22"/>
          <w:u w:val="single"/>
        </w:rPr>
      </w:pPr>
    </w:p>
    <w:p w:rsidR="003457E2" w:rsidRPr="00861007" w:rsidRDefault="00861007">
      <w:pPr>
        <w:rPr>
          <w:rFonts w:ascii="Arial" w:eastAsia="Arial" w:hAnsi="Arial" w:cs="Arial"/>
          <w:b/>
          <w:sz w:val="22"/>
          <w:szCs w:val="22"/>
        </w:rPr>
      </w:pPr>
      <w:r w:rsidRPr="00861007">
        <w:rPr>
          <w:rFonts w:ascii="Arial" w:eastAsia="Arial" w:hAnsi="Arial" w:cs="Arial"/>
          <w:b/>
          <w:sz w:val="22"/>
          <w:szCs w:val="22"/>
        </w:rPr>
        <w:t>Job Title: Vice Principal</w:t>
      </w:r>
    </w:p>
    <w:p w:rsidR="003457E2" w:rsidRPr="00861007" w:rsidRDefault="003457E2">
      <w:pPr>
        <w:rPr>
          <w:rFonts w:ascii="Arial" w:eastAsia="Arial" w:hAnsi="Arial" w:cs="Arial"/>
          <w:sz w:val="22"/>
          <w:szCs w:val="22"/>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3457E2" w:rsidRPr="00861007">
        <w:tc>
          <w:tcPr>
            <w:tcW w:w="2922" w:type="dxa"/>
          </w:tcPr>
          <w:p w:rsidR="003457E2" w:rsidRPr="00861007" w:rsidRDefault="00861007">
            <w:pPr>
              <w:rPr>
                <w:rFonts w:ascii="Arial" w:eastAsia="Arial" w:hAnsi="Arial" w:cs="Arial"/>
                <w:b/>
                <w:sz w:val="22"/>
                <w:szCs w:val="22"/>
              </w:rPr>
            </w:pPr>
            <w:r w:rsidRPr="00861007">
              <w:rPr>
                <w:rFonts w:ascii="Arial" w:eastAsia="Arial" w:hAnsi="Arial" w:cs="Arial"/>
                <w:b/>
                <w:sz w:val="22"/>
                <w:szCs w:val="22"/>
              </w:rPr>
              <w:t>General heading</w:t>
            </w:r>
          </w:p>
        </w:tc>
        <w:tc>
          <w:tcPr>
            <w:tcW w:w="2040" w:type="dxa"/>
          </w:tcPr>
          <w:p w:rsidR="003457E2" w:rsidRPr="00861007" w:rsidRDefault="00861007">
            <w:pPr>
              <w:rPr>
                <w:rFonts w:ascii="Arial" w:eastAsia="Arial" w:hAnsi="Arial" w:cs="Arial"/>
                <w:b/>
                <w:sz w:val="22"/>
                <w:szCs w:val="22"/>
              </w:rPr>
            </w:pPr>
            <w:r w:rsidRPr="00861007">
              <w:rPr>
                <w:rFonts w:ascii="Arial" w:eastAsia="Arial" w:hAnsi="Arial" w:cs="Arial"/>
                <w:b/>
                <w:sz w:val="22"/>
                <w:szCs w:val="22"/>
              </w:rPr>
              <w:t>Detail</w:t>
            </w:r>
          </w:p>
        </w:tc>
        <w:tc>
          <w:tcPr>
            <w:tcW w:w="3192" w:type="dxa"/>
          </w:tcPr>
          <w:p w:rsidR="003457E2" w:rsidRPr="00861007" w:rsidRDefault="00861007">
            <w:pPr>
              <w:rPr>
                <w:rFonts w:ascii="Arial" w:eastAsia="Arial" w:hAnsi="Arial" w:cs="Arial"/>
                <w:b/>
                <w:sz w:val="22"/>
                <w:szCs w:val="22"/>
              </w:rPr>
            </w:pPr>
            <w:r w:rsidRPr="00861007">
              <w:rPr>
                <w:rFonts w:ascii="Arial" w:eastAsia="Arial" w:hAnsi="Arial" w:cs="Arial"/>
                <w:b/>
                <w:sz w:val="22"/>
                <w:szCs w:val="22"/>
              </w:rPr>
              <w:t>Essential requirements:</w:t>
            </w:r>
          </w:p>
        </w:tc>
        <w:tc>
          <w:tcPr>
            <w:tcW w:w="2615" w:type="dxa"/>
          </w:tcPr>
          <w:p w:rsidR="003457E2" w:rsidRPr="00861007" w:rsidRDefault="00861007">
            <w:pPr>
              <w:rPr>
                <w:rFonts w:ascii="Arial" w:eastAsia="Arial" w:hAnsi="Arial" w:cs="Arial"/>
                <w:b/>
                <w:sz w:val="22"/>
                <w:szCs w:val="22"/>
              </w:rPr>
            </w:pPr>
            <w:r w:rsidRPr="00861007">
              <w:rPr>
                <w:rFonts w:ascii="Arial" w:eastAsia="Arial" w:hAnsi="Arial" w:cs="Arial"/>
                <w:b/>
                <w:sz w:val="22"/>
                <w:szCs w:val="22"/>
              </w:rPr>
              <w:t>Desirable requirements:</w:t>
            </w:r>
          </w:p>
        </w:tc>
      </w:tr>
      <w:tr w:rsidR="003457E2" w:rsidRPr="00861007">
        <w:tc>
          <w:tcPr>
            <w:tcW w:w="2922" w:type="dxa"/>
          </w:tcPr>
          <w:p w:rsidR="003457E2" w:rsidRPr="00861007" w:rsidRDefault="00861007">
            <w:pPr>
              <w:rPr>
                <w:rFonts w:ascii="Arial" w:eastAsia="Arial" w:hAnsi="Arial" w:cs="Arial"/>
                <w:b/>
                <w:sz w:val="22"/>
                <w:szCs w:val="22"/>
              </w:rPr>
            </w:pPr>
            <w:r w:rsidRPr="00861007">
              <w:rPr>
                <w:rFonts w:ascii="Arial" w:eastAsia="Arial" w:hAnsi="Arial" w:cs="Arial"/>
                <w:b/>
                <w:sz w:val="22"/>
                <w:szCs w:val="22"/>
                <w:highlight w:val="yellow"/>
              </w:rPr>
              <w:t>Qualifications</w:t>
            </w:r>
          </w:p>
        </w:tc>
        <w:tc>
          <w:tcPr>
            <w:tcW w:w="2040" w:type="dxa"/>
          </w:tcPr>
          <w:p w:rsidR="003457E2" w:rsidRPr="00861007" w:rsidRDefault="00861007">
            <w:pPr>
              <w:rPr>
                <w:rFonts w:ascii="Arial" w:eastAsia="Arial" w:hAnsi="Arial" w:cs="Arial"/>
                <w:sz w:val="22"/>
                <w:szCs w:val="22"/>
              </w:rPr>
            </w:pPr>
            <w:r w:rsidRPr="00861007">
              <w:rPr>
                <w:rFonts w:ascii="Arial" w:eastAsia="Arial" w:hAnsi="Arial" w:cs="Arial"/>
                <w:sz w:val="22"/>
                <w:szCs w:val="22"/>
              </w:rPr>
              <w:t>Qualifications required for the role</w:t>
            </w:r>
          </w:p>
        </w:tc>
        <w:tc>
          <w:tcPr>
            <w:tcW w:w="3192" w:type="dxa"/>
          </w:tcPr>
          <w:p w:rsidR="00C32272" w:rsidRPr="00861007" w:rsidRDefault="00C32272" w:rsidP="00C32272">
            <w:pPr>
              <w:widowControl w:val="0"/>
              <w:numPr>
                <w:ilvl w:val="0"/>
                <w:numId w:val="2"/>
              </w:numPr>
              <w:jc w:val="both"/>
              <w:rPr>
                <w:rFonts w:ascii="Arial" w:hAnsi="Arial" w:cs="Arial"/>
                <w:sz w:val="22"/>
                <w:szCs w:val="22"/>
              </w:rPr>
            </w:pPr>
            <w:r w:rsidRPr="00861007">
              <w:rPr>
                <w:rFonts w:ascii="Arial" w:hAnsi="Arial" w:cs="Arial"/>
                <w:sz w:val="22"/>
                <w:szCs w:val="22"/>
              </w:rPr>
              <w:t>Degree in a relevant discipline</w:t>
            </w:r>
          </w:p>
          <w:p w:rsidR="00C32272" w:rsidRPr="00861007" w:rsidRDefault="00C32272" w:rsidP="00C32272">
            <w:pPr>
              <w:widowControl w:val="0"/>
              <w:numPr>
                <w:ilvl w:val="0"/>
                <w:numId w:val="2"/>
              </w:numPr>
              <w:jc w:val="both"/>
              <w:rPr>
                <w:rFonts w:ascii="Arial" w:hAnsi="Arial" w:cs="Arial"/>
                <w:sz w:val="22"/>
                <w:szCs w:val="22"/>
              </w:rPr>
            </w:pPr>
            <w:r w:rsidRPr="00861007">
              <w:rPr>
                <w:rFonts w:ascii="Arial" w:hAnsi="Arial" w:cs="Arial"/>
                <w:sz w:val="22"/>
                <w:szCs w:val="22"/>
              </w:rPr>
              <w:t xml:space="preserve">Teaching qualification </w:t>
            </w:r>
            <w:proofErr w:type="spellStart"/>
            <w:r w:rsidRPr="00861007">
              <w:rPr>
                <w:rFonts w:ascii="Arial" w:hAnsi="Arial" w:cs="Arial"/>
                <w:sz w:val="22"/>
                <w:szCs w:val="22"/>
              </w:rPr>
              <w:t>recognised</w:t>
            </w:r>
            <w:proofErr w:type="spellEnd"/>
            <w:r w:rsidRPr="00861007">
              <w:rPr>
                <w:rFonts w:ascii="Arial" w:hAnsi="Arial" w:cs="Arial"/>
                <w:sz w:val="22"/>
                <w:szCs w:val="22"/>
              </w:rPr>
              <w:t xml:space="preserve"> by </w:t>
            </w:r>
            <w:proofErr w:type="spellStart"/>
            <w:r w:rsidRPr="00861007">
              <w:rPr>
                <w:rFonts w:ascii="Arial" w:hAnsi="Arial" w:cs="Arial"/>
                <w:sz w:val="22"/>
                <w:szCs w:val="22"/>
              </w:rPr>
              <w:t>DfE</w:t>
            </w:r>
            <w:proofErr w:type="spellEnd"/>
            <w:r w:rsidRPr="00861007">
              <w:rPr>
                <w:rFonts w:ascii="Arial" w:hAnsi="Arial" w:cs="Arial"/>
                <w:sz w:val="22"/>
                <w:szCs w:val="22"/>
              </w:rPr>
              <w:t xml:space="preserve"> </w:t>
            </w:r>
          </w:p>
          <w:p w:rsidR="00C32272" w:rsidRPr="00861007" w:rsidRDefault="00C32272" w:rsidP="00C32272">
            <w:pPr>
              <w:widowControl w:val="0"/>
              <w:numPr>
                <w:ilvl w:val="0"/>
                <w:numId w:val="2"/>
              </w:numPr>
              <w:jc w:val="both"/>
              <w:rPr>
                <w:rFonts w:ascii="Arial" w:hAnsi="Arial" w:cs="Arial"/>
                <w:sz w:val="22"/>
                <w:szCs w:val="22"/>
              </w:rPr>
            </w:pPr>
            <w:r w:rsidRPr="00861007">
              <w:rPr>
                <w:rFonts w:ascii="Arial" w:hAnsi="Arial" w:cs="Arial"/>
                <w:sz w:val="22"/>
                <w:szCs w:val="22"/>
              </w:rPr>
              <w:t>Evidence of continuing and recent professional development relevant to senior leadership</w:t>
            </w:r>
          </w:p>
          <w:p w:rsidR="003457E2" w:rsidRPr="00861007" w:rsidRDefault="003457E2" w:rsidP="00861007">
            <w:pPr>
              <w:ind w:left="720"/>
              <w:rPr>
                <w:rFonts w:ascii="Arial" w:hAnsi="Arial" w:cs="Arial"/>
                <w:sz w:val="22"/>
                <w:szCs w:val="22"/>
              </w:rPr>
            </w:pPr>
          </w:p>
        </w:tc>
        <w:tc>
          <w:tcPr>
            <w:tcW w:w="2615" w:type="dxa"/>
          </w:tcPr>
          <w:p w:rsidR="00C32272" w:rsidRPr="00861007" w:rsidRDefault="00C32272" w:rsidP="00C32272">
            <w:pPr>
              <w:widowControl w:val="0"/>
              <w:numPr>
                <w:ilvl w:val="0"/>
                <w:numId w:val="2"/>
              </w:numPr>
              <w:ind w:right="-15"/>
              <w:jc w:val="both"/>
              <w:rPr>
                <w:rFonts w:ascii="Arial" w:hAnsi="Arial" w:cs="Arial"/>
                <w:sz w:val="22"/>
                <w:szCs w:val="22"/>
              </w:rPr>
            </w:pPr>
            <w:r w:rsidRPr="00861007">
              <w:rPr>
                <w:rFonts w:ascii="Arial" w:hAnsi="Arial" w:cs="Arial"/>
                <w:sz w:val="22"/>
                <w:szCs w:val="22"/>
              </w:rPr>
              <w:t>Management/Leadership qualification</w:t>
            </w:r>
          </w:p>
          <w:p w:rsidR="003457E2" w:rsidRPr="00861007" w:rsidRDefault="003457E2" w:rsidP="00C32272">
            <w:pPr>
              <w:ind w:left="720"/>
              <w:rPr>
                <w:rFonts w:ascii="Arial" w:hAnsi="Arial" w:cs="Arial"/>
                <w:sz w:val="22"/>
                <w:szCs w:val="22"/>
              </w:rPr>
            </w:pPr>
          </w:p>
        </w:tc>
      </w:tr>
      <w:tr w:rsidR="003457E2" w:rsidRPr="00861007">
        <w:tc>
          <w:tcPr>
            <w:tcW w:w="2922" w:type="dxa"/>
          </w:tcPr>
          <w:p w:rsidR="003457E2" w:rsidRPr="00861007" w:rsidRDefault="00861007">
            <w:pPr>
              <w:rPr>
                <w:rFonts w:ascii="Arial" w:eastAsia="Arial" w:hAnsi="Arial" w:cs="Arial"/>
                <w:b/>
                <w:sz w:val="22"/>
                <w:szCs w:val="22"/>
              </w:rPr>
            </w:pPr>
            <w:r w:rsidRPr="00861007">
              <w:rPr>
                <w:rFonts w:ascii="Arial" w:eastAsia="Arial" w:hAnsi="Arial" w:cs="Arial"/>
                <w:b/>
                <w:sz w:val="22"/>
                <w:szCs w:val="22"/>
                <w:highlight w:val="yellow"/>
              </w:rPr>
              <w:t>Knowledge/Experience</w:t>
            </w:r>
          </w:p>
        </w:tc>
        <w:tc>
          <w:tcPr>
            <w:tcW w:w="2040" w:type="dxa"/>
          </w:tcPr>
          <w:p w:rsidR="003457E2" w:rsidRPr="00861007" w:rsidRDefault="00861007">
            <w:pPr>
              <w:rPr>
                <w:rFonts w:ascii="Arial" w:eastAsia="Arial" w:hAnsi="Arial" w:cs="Arial"/>
                <w:sz w:val="22"/>
                <w:szCs w:val="22"/>
              </w:rPr>
            </w:pPr>
            <w:r w:rsidRPr="00861007">
              <w:rPr>
                <w:rFonts w:ascii="Arial" w:eastAsia="Arial" w:hAnsi="Arial" w:cs="Arial"/>
                <w:sz w:val="22"/>
                <w:szCs w:val="22"/>
              </w:rPr>
              <w:t>Specific knowledge/</w:t>
            </w:r>
          </w:p>
          <w:p w:rsidR="003457E2" w:rsidRPr="00861007" w:rsidRDefault="00861007">
            <w:pPr>
              <w:rPr>
                <w:rFonts w:ascii="Arial" w:eastAsia="Arial" w:hAnsi="Arial" w:cs="Arial"/>
                <w:sz w:val="22"/>
                <w:szCs w:val="22"/>
              </w:rPr>
            </w:pPr>
            <w:r w:rsidRPr="00861007">
              <w:rPr>
                <w:rFonts w:ascii="Arial" w:eastAsia="Arial" w:hAnsi="Arial" w:cs="Arial"/>
                <w:sz w:val="22"/>
                <w:szCs w:val="22"/>
              </w:rPr>
              <w:t>experience required for the role</w:t>
            </w:r>
          </w:p>
        </w:tc>
        <w:tc>
          <w:tcPr>
            <w:tcW w:w="3192" w:type="dxa"/>
          </w:tcPr>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Significant experience of working strategically and successfully at senior leadership level</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Knowledge of pedagogy, effective teaching &amp; learning  and what constitutes excellent CPD</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 xml:space="preserve">Knowledge of curriculum development, </w:t>
            </w:r>
            <w:proofErr w:type="spellStart"/>
            <w:r w:rsidRPr="00861007">
              <w:rPr>
                <w:rFonts w:ascii="Arial" w:hAnsi="Arial" w:cs="Arial"/>
                <w:sz w:val="22"/>
                <w:szCs w:val="22"/>
              </w:rPr>
              <w:t>organisation</w:t>
            </w:r>
            <w:proofErr w:type="spellEnd"/>
            <w:r w:rsidRPr="00861007">
              <w:rPr>
                <w:rFonts w:ascii="Arial" w:hAnsi="Arial" w:cs="Arial"/>
                <w:sz w:val="22"/>
                <w:szCs w:val="22"/>
              </w:rPr>
              <w:t xml:space="preserve"> and implementation</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Knowledge of effective strategies to improve students’ progress and standards</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Knowledge of safeguarding and child protection</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Experience of improving school performance</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Outstanding classroom practitioner</w:t>
            </w:r>
          </w:p>
          <w:p w:rsidR="003457E2" w:rsidRPr="00861007" w:rsidRDefault="003457E2" w:rsidP="00861007">
            <w:pPr>
              <w:ind w:left="720"/>
              <w:rPr>
                <w:rFonts w:ascii="Arial" w:hAnsi="Arial" w:cs="Arial"/>
                <w:sz w:val="22"/>
                <w:szCs w:val="22"/>
              </w:rPr>
            </w:pPr>
            <w:bookmarkStart w:id="0" w:name="_GoBack"/>
            <w:bookmarkEnd w:id="0"/>
          </w:p>
        </w:tc>
        <w:tc>
          <w:tcPr>
            <w:tcW w:w="2615" w:type="dxa"/>
          </w:tcPr>
          <w:p w:rsidR="00C32272" w:rsidRPr="00861007" w:rsidRDefault="00C32272" w:rsidP="00C32272">
            <w:pPr>
              <w:widowControl w:val="0"/>
              <w:numPr>
                <w:ilvl w:val="0"/>
                <w:numId w:val="2"/>
              </w:numPr>
              <w:pBdr>
                <w:top w:val="nil"/>
                <w:left w:val="nil"/>
                <w:bottom w:val="nil"/>
                <w:right w:val="nil"/>
                <w:between w:val="nil"/>
              </w:pBdr>
              <w:jc w:val="both"/>
              <w:rPr>
                <w:rFonts w:ascii="Arial" w:hAnsi="Arial" w:cs="Arial"/>
                <w:color w:val="000000"/>
                <w:sz w:val="22"/>
                <w:szCs w:val="22"/>
              </w:rPr>
            </w:pPr>
            <w:r w:rsidRPr="00861007">
              <w:rPr>
                <w:rFonts w:ascii="Arial" w:eastAsia="Arial" w:hAnsi="Arial" w:cs="Arial"/>
                <w:color w:val="000000"/>
                <w:sz w:val="22"/>
                <w:szCs w:val="22"/>
              </w:rPr>
              <w:t>Leadership experience in more than one school</w:t>
            </w:r>
          </w:p>
          <w:p w:rsidR="003457E2" w:rsidRPr="00861007" w:rsidRDefault="003457E2" w:rsidP="00C32272">
            <w:pPr>
              <w:ind w:left="720"/>
              <w:rPr>
                <w:rFonts w:ascii="Arial" w:hAnsi="Arial" w:cs="Arial"/>
                <w:sz w:val="22"/>
                <w:szCs w:val="22"/>
              </w:rPr>
            </w:pPr>
          </w:p>
        </w:tc>
      </w:tr>
      <w:tr w:rsidR="00C32272" w:rsidRPr="00861007">
        <w:tc>
          <w:tcPr>
            <w:tcW w:w="2922" w:type="dxa"/>
            <w:vMerge w:val="restart"/>
          </w:tcPr>
          <w:p w:rsidR="00C32272" w:rsidRPr="00861007" w:rsidRDefault="00C32272" w:rsidP="00C32272">
            <w:pPr>
              <w:rPr>
                <w:rFonts w:ascii="Arial" w:eastAsia="Arial" w:hAnsi="Arial" w:cs="Arial"/>
                <w:b/>
                <w:sz w:val="22"/>
                <w:szCs w:val="22"/>
              </w:rPr>
            </w:pPr>
            <w:r w:rsidRPr="00861007">
              <w:rPr>
                <w:rFonts w:ascii="Arial" w:eastAsia="Arial" w:hAnsi="Arial" w:cs="Arial"/>
                <w:b/>
                <w:sz w:val="22"/>
                <w:szCs w:val="22"/>
                <w:highlight w:val="yellow"/>
              </w:rPr>
              <w:t>Skills</w:t>
            </w:r>
          </w:p>
        </w:tc>
        <w:tc>
          <w:tcPr>
            <w:tcW w:w="2040" w:type="dxa"/>
          </w:tcPr>
          <w:p w:rsidR="00C32272" w:rsidRPr="00861007" w:rsidRDefault="00C32272" w:rsidP="00C32272">
            <w:pPr>
              <w:rPr>
                <w:rFonts w:ascii="Arial" w:eastAsia="Arial" w:hAnsi="Arial" w:cs="Arial"/>
                <w:sz w:val="22"/>
                <w:szCs w:val="22"/>
              </w:rPr>
            </w:pPr>
            <w:r w:rsidRPr="00861007">
              <w:rPr>
                <w:rFonts w:ascii="Arial" w:eastAsia="Arial" w:hAnsi="Arial" w:cs="Arial"/>
                <w:sz w:val="22"/>
                <w:szCs w:val="22"/>
              </w:rPr>
              <w:t>Line management responsibilities (No.)</w:t>
            </w:r>
          </w:p>
        </w:tc>
        <w:tc>
          <w:tcPr>
            <w:tcW w:w="3192" w:type="dxa"/>
          </w:tcPr>
          <w:p w:rsidR="00C32272" w:rsidRPr="00861007" w:rsidRDefault="00C32272" w:rsidP="00C32272">
            <w:pPr>
              <w:numPr>
                <w:ilvl w:val="0"/>
                <w:numId w:val="10"/>
              </w:numPr>
              <w:ind w:left="283" w:hanging="283"/>
              <w:jc w:val="both"/>
              <w:rPr>
                <w:rFonts w:ascii="Arial" w:hAnsi="Arial" w:cs="Arial"/>
                <w:sz w:val="22"/>
                <w:szCs w:val="22"/>
              </w:rPr>
            </w:pPr>
            <w:r w:rsidRPr="00861007">
              <w:rPr>
                <w:rFonts w:ascii="Arial" w:hAnsi="Arial" w:cs="Arial"/>
                <w:sz w:val="22"/>
                <w:szCs w:val="22"/>
              </w:rPr>
              <w:t xml:space="preserve">Line management for area of responsibilities plus subjects/support staff functions </w:t>
            </w:r>
          </w:p>
          <w:p w:rsidR="00C32272" w:rsidRPr="00861007" w:rsidRDefault="00C32272" w:rsidP="00C32272">
            <w:pPr>
              <w:jc w:val="both"/>
              <w:rPr>
                <w:rFonts w:ascii="Arial" w:hAnsi="Arial" w:cs="Arial"/>
                <w:sz w:val="22"/>
                <w:szCs w:val="22"/>
              </w:rPr>
            </w:pPr>
          </w:p>
        </w:tc>
        <w:tc>
          <w:tcPr>
            <w:tcW w:w="2615" w:type="dxa"/>
          </w:tcPr>
          <w:p w:rsidR="00C32272" w:rsidRPr="00861007" w:rsidRDefault="00C32272" w:rsidP="00861007">
            <w:pPr>
              <w:ind w:left="720"/>
              <w:rPr>
                <w:rFonts w:ascii="Arial" w:hAnsi="Arial" w:cs="Arial"/>
                <w:sz w:val="22"/>
                <w:szCs w:val="22"/>
              </w:rPr>
            </w:pPr>
          </w:p>
        </w:tc>
      </w:tr>
      <w:tr w:rsidR="00C32272" w:rsidRPr="00861007">
        <w:tc>
          <w:tcPr>
            <w:tcW w:w="2922" w:type="dxa"/>
            <w:vMerge/>
          </w:tcPr>
          <w:p w:rsidR="00C32272" w:rsidRPr="00861007" w:rsidRDefault="00C32272" w:rsidP="00C32272">
            <w:pPr>
              <w:widowControl w:val="0"/>
              <w:spacing w:line="276" w:lineRule="auto"/>
              <w:rPr>
                <w:rFonts w:ascii="Arial" w:hAnsi="Arial" w:cs="Arial"/>
                <w:sz w:val="22"/>
                <w:szCs w:val="22"/>
              </w:rPr>
            </w:pPr>
          </w:p>
        </w:tc>
        <w:tc>
          <w:tcPr>
            <w:tcW w:w="2040" w:type="dxa"/>
          </w:tcPr>
          <w:p w:rsidR="00C32272" w:rsidRPr="00861007" w:rsidRDefault="00C32272" w:rsidP="00C32272">
            <w:pPr>
              <w:rPr>
                <w:rFonts w:ascii="Arial" w:eastAsia="Arial" w:hAnsi="Arial" w:cs="Arial"/>
                <w:sz w:val="22"/>
                <w:szCs w:val="22"/>
              </w:rPr>
            </w:pPr>
            <w:r w:rsidRPr="00861007">
              <w:rPr>
                <w:rFonts w:ascii="Arial" w:eastAsia="Arial" w:hAnsi="Arial" w:cs="Arial"/>
                <w:sz w:val="22"/>
                <w:szCs w:val="22"/>
              </w:rPr>
              <w:t>Forward and strategic planning</w:t>
            </w:r>
          </w:p>
        </w:tc>
        <w:tc>
          <w:tcPr>
            <w:tcW w:w="3192" w:type="dxa"/>
          </w:tcPr>
          <w:p w:rsidR="00C32272" w:rsidRPr="00861007" w:rsidRDefault="00C32272" w:rsidP="00C32272">
            <w:pPr>
              <w:widowControl w:val="0"/>
              <w:numPr>
                <w:ilvl w:val="0"/>
                <w:numId w:val="10"/>
              </w:numPr>
              <w:ind w:left="283" w:hanging="306"/>
              <w:jc w:val="both"/>
              <w:rPr>
                <w:rFonts w:ascii="Arial" w:hAnsi="Arial" w:cs="Arial"/>
                <w:sz w:val="22"/>
                <w:szCs w:val="22"/>
              </w:rPr>
            </w:pPr>
            <w:r w:rsidRPr="00861007">
              <w:rPr>
                <w:rFonts w:ascii="Arial" w:hAnsi="Arial" w:cs="Arial"/>
                <w:sz w:val="22"/>
                <w:szCs w:val="22"/>
                <w:highlight w:val="white"/>
              </w:rPr>
              <w:t xml:space="preserve">Long term planning for </w:t>
            </w:r>
            <w:r w:rsidRPr="00861007">
              <w:rPr>
                <w:rFonts w:ascii="Arial" w:hAnsi="Arial" w:cs="Arial"/>
                <w:sz w:val="22"/>
                <w:szCs w:val="22"/>
              </w:rPr>
              <w:t>areas of responsibilities</w:t>
            </w:r>
          </w:p>
          <w:p w:rsidR="00C32272" w:rsidRPr="00861007" w:rsidRDefault="00C32272" w:rsidP="00C32272">
            <w:pPr>
              <w:widowControl w:val="0"/>
              <w:numPr>
                <w:ilvl w:val="0"/>
                <w:numId w:val="10"/>
              </w:numPr>
              <w:ind w:left="283" w:hanging="306"/>
              <w:jc w:val="both"/>
              <w:rPr>
                <w:rFonts w:ascii="Arial" w:hAnsi="Arial" w:cs="Arial"/>
                <w:sz w:val="22"/>
                <w:szCs w:val="22"/>
                <w:highlight w:val="white"/>
              </w:rPr>
            </w:pPr>
            <w:r w:rsidRPr="00861007">
              <w:rPr>
                <w:rFonts w:ascii="Arial" w:hAnsi="Arial" w:cs="Arial"/>
                <w:sz w:val="22"/>
                <w:szCs w:val="22"/>
                <w:highlight w:val="white"/>
              </w:rPr>
              <w:t xml:space="preserve">Quality assurance and evaluation for the academy </w:t>
            </w:r>
          </w:p>
          <w:p w:rsidR="00C32272" w:rsidRPr="00861007" w:rsidRDefault="00C32272" w:rsidP="00C32272">
            <w:pPr>
              <w:widowControl w:val="0"/>
              <w:jc w:val="both"/>
              <w:rPr>
                <w:rFonts w:ascii="Arial" w:hAnsi="Arial" w:cs="Arial"/>
                <w:sz w:val="22"/>
                <w:szCs w:val="22"/>
                <w:highlight w:val="white"/>
              </w:rPr>
            </w:pPr>
          </w:p>
        </w:tc>
        <w:tc>
          <w:tcPr>
            <w:tcW w:w="2615" w:type="dxa"/>
          </w:tcPr>
          <w:p w:rsidR="00C32272" w:rsidRPr="00861007" w:rsidRDefault="00C32272" w:rsidP="00861007">
            <w:pPr>
              <w:ind w:left="720"/>
              <w:rPr>
                <w:rFonts w:ascii="Arial" w:hAnsi="Arial" w:cs="Arial"/>
                <w:sz w:val="22"/>
                <w:szCs w:val="22"/>
              </w:rPr>
            </w:pPr>
          </w:p>
        </w:tc>
      </w:tr>
      <w:tr w:rsidR="00C32272" w:rsidRPr="00861007">
        <w:tc>
          <w:tcPr>
            <w:tcW w:w="2922" w:type="dxa"/>
            <w:vMerge/>
          </w:tcPr>
          <w:p w:rsidR="00C32272" w:rsidRPr="00861007" w:rsidRDefault="00C32272" w:rsidP="00C32272">
            <w:pPr>
              <w:widowControl w:val="0"/>
              <w:spacing w:line="276" w:lineRule="auto"/>
              <w:rPr>
                <w:rFonts w:ascii="Arial" w:hAnsi="Arial" w:cs="Arial"/>
                <w:sz w:val="22"/>
                <w:szCs w:val="22"/>
              </w:rPr>
            </w:pPr>
          </w:p>
        </w:tc>
        <w:tc>
          <w:tcPr>
            <w:tcW w:w="2040" w:type="dxa"/>
          </w:tcPr>
          <w:p w:rsidR="00C32272" w:rsidRPr="00861007" w:rsidRDefault="00C32272" w:rsidP="00C32272">
            <w:pPr>
              <w:rPr>
                <w:rFonts w:ascii="Arial" w:eastAsia="Arial" w:hAnsi="Arial" w:cs="Arial"/>
                <w:sz w:val="22"/>
                <w:szCs w:val="22"/>
              </w:rPr>
            </w:pPr>
            <w:r w:rsidRPr="00861007">
              <w:rPr>
                <w:rFonts w:ascii="Arial" w:eastAsia="Arial" w:hAnsi="Arial" w:cs="Arial"/>
                <w:sz w:val="22"/>
                <w:szCs w:val="22"/>
              </w:rPr>
              <w:t>Budget (size and responsibilities)</w:t>
            </w:r>
          </w:p>
        </w:tc>
        <w:tc>
          <w:tcPr>
            <w:tcW w:w="3192" w:type="dxa"/>
          </w:tcPr>
          <w:p w:rsidR="00C32272" w:rsidRPr="00861007" w:rsidRDefault="00C32272" w:rsidP="00C32272">
            <w:pPr>
              <w:numPr>
                <w:ilvl w:val="0"/>
                <w:numId w:val="10"/>
              </w:numPr>
              <w:ind w:left="283" w:hanging="306"/>
              <w:jc w:val="both"/>
              <w:rPr>
                <w:rFonts w:ascii="Arial" w:hAnsi="Arial" w:cs="Arial"/>
                <w:sz w:val="22"/>
                <w:szCs w:val="22"/>
              </w:rPr>
            </w:pPr>
            <w:r w:rsidRPr="00861007">
              <w:rPr>
                <w:rFonts w:ascii="Arial" w:hAnsi="Arial" w:cs="Arial"/>
                <w:sz w:val="22"/>
                <w:szCs w:val="22"/>
              </w:rPr>
              <w:t>Budget for area of responsibilities</w:t>
            </w:r>
          </w:p>
        </w:tc>
        <w:tc>
          <w:tcPr>
            <w:tcW w:w="2615" w:type="dxa"/>
          </w:tcPr>
          <w:p w:rsidR="00C32272" w:rsidRPr="00861007" w:rsidRDefault="00C32272" w:rsidP="00861007">
            <w:pPr>
              <w:ind w:left="720"/>
              <w:rPr>
                <w:rFonts w:ascii="Arial" w:hAnsi="Arial" w:cs="Arial"/>
                <w:sz w:val="22"/>
                <w:szCs w:val="22"/>
              </w:rPr>
            </w:pPr>
          </w:p>
        </w:tc>
      </w:tr>
      <w:tr w:rsidR="00C32272" w:rsidRPr="00861007">
        <w:tc>
          <w:tcPr>
            <w:tcW w:w="2922" w:type="dxa"/>
            <w:vMerge/>
          </w:tcPr>
          <w:p w:rsidR="00C32272" w:rsidRPr="00861007" w:rsidRDefault="00C32272" w:rsidP="00C32272">
            <w:pPr>
              <w:widowControl w:val="0"/>
              <w:spacing w:line="276" w:lineRule="auto"/>
              <w:rPr>
                <w:rFonts w:ascii="Arial" w:hAnsi="Arial" w:cs="Arial"/>
                <w:sz w:val="22"/>
                <w:szCs w:val="22"/>
              </w:rPr>
            </w:pPr>
          </w:p>
        </w:tc>
        <w:tc>
          <w:tcPr>
            <w:tcW w:w="2040" w:type="dxa"/>
          </w:tcPr>
          <w:p w:rsidR="00C32272" w:rsidRPr="00861007" w:rsidRDefault="00C32272" w:rsidP="00C32272">
            <w:pPr>
              <w:rPr>
                <w:rFonts w:ascii="Arial" w:eastAsia="Arial" w:hAnsi="Arial" w:cs="Arial"/>
                <w:sz w:val="22"/>
                <w:szCs w:val="22"/>
              </w:rPr>
            </w:pPr>
            <w:r w:rsidRPr="00861007">
              <w:rPr>
                <w:rFonts w:ascii="Arial" w:eastAsia="Arial" w:hAnsi="Arial" w:cs="Arial"/>
                <w:sz w:val="22"/>
                <w:szCs w:val="22"/>
              </w:rPr>
              <w:t>Abilities</w:t>
            </w:r>
          </w:p>
        </w:tc>
        <w:tc>
          <w:tcPr>
            <w:tcW w:w="3192" w:type="dxa"/>
          </w:tcPr>
          <w:p w:rsidR="00C32272" w:rsidRPr="00861007" w:rsidRDefault="00C32272" w:rsidP="00C32272">
            <w:pPr>
              <w:rPr>
                <w:rFonts w:ascii="Arial" w:eastAsia="Arial" w:hAnsi="Arial" w:cs="Arial"/>
                <w:sz w:val="22"/>
                <w:szCs w:val="22"/>
              </w:rPr>
            </w:pPr>
          </w:p>
          <w:p w:rsidR="00C32272" w:rsidRPr="00861007" w:rsidRDefault="00C32272" w:rsidP="00C32272">
            <w:pPr>
              <w:widowControl w:val="0"/>
              <w:numPr>
                <w:ilvl w:val="0"/>
                <w:numId w:val="2"/>
              </w:numPr>
              <w:jc w:val="both"/>
              <w:rPr>
                <w:rFonts w:ascii="Arial" w:hAnsi="Arial" w:cs="Arial"/>
                <w:sz w:val="22"/>
                <w:szCs w:val="22"/>
              </w:rPr>
            </w:pPr>
            <w:r w:rsidRPr="00861007">
              <w:rPr>
                <w:rFonts w:ascii="Arial" w:hAnsi="Arial" w:cs="Arial"/>
                <w:sz w:val="22"/>
                <w:szCs w:val="22"/>
              </w:rPr>
              <w:t>Ability to embed successful change across the academy by effectively completing tasks and evaluating outcomes within agreed timescales</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Ability to inspire, challenge, motivate and empower teams and individuals to achieve high goals</w:t>
            </w:r>
          </w:p>
          <w:p w:rsidR="00C32272" w:rsidRPr="00861007" w:rsidRDefault="00C32272" w:rsidP="00C32272">
            <w:pPr>
              <w:numPr>
                <w:ilvl w:val="0"/>
                <w:numId w:val="2"/>
              </w:numPr>
              <w:jc w:val="both"/>
              <w:rPr>
                <w:rFonts w:ascii="Arial" w:hAnsi="Arial" w:cs="Arial"/>
                <w:sz w:val="22"/>
                <w:szCs w:val="22"/>
              </w:rPr>
            </w:pPr>
            <w:r w:rsidRPr="00861007">
              <w:rPr>
                <w:rFonts w:ascii="Arial" w:hAnsi="Arial" w:cs="Arial"/>
                <w:sz w:val="22"/>
                <w:szCs w:val="22"/>
              </w:rPr>
              <w:t xml:space="preserve">Ability to </w:t>
            </w:r>
            <w:proofErr w:type="spellStart"/>
            <w:r w:rsidRPr="00861007">
              <w:rPr>
                <w:rFonts w:ascii="Arial" w:hAnsi="Arial" w:cs="Arial"/>
                <w:sz w:val="22"/>
                <w:szCs w:val="22"/>
              </w:rPr>
              <w:t>prioritise</w:t>
            </w:r>
            <w:proofErr w:type="spellEnd"/>
            <w:r w:rsidRPr="00861007">
              <w:rPr>
                <w:rFonts w:ascii="Arial" w:hAnsi="Arial" w:cs="Arial"/>
                <w:sz w:val="22"/>
                <w:szCs w:val="22"/>
              </w:rPr>
              <w:t xml:space="preserve">, plan and </w:t>
            </w:r>
            <w:proofErr w:type="spellStart"/>
            <w:r w:rsidRPr="00861007">
              <w:rPr>
                <w:rFonts w:ascii="Arial" w:hAnsi="Arial" w:cs="Arial"/>
                <w:sz w:val="22"/>
                <w:szCs w:val="22"/>
              </w:rPr>
              <w:t>organise</w:t>
            </w:r>
            <w:proofErr w:type="spellEnd"/>
            <w:r w:rsidRPr="00861007">
              <w:rPr>
                <w:rFonts w:ascii="Arial" w:hAnsi="Arial" w:cs="Arial"/>
                <w:sz w:val="22"/>
                <w:szCs w:val="22"/>
              </w:rPr>
              <w:t xml:space="preserve"> self and others</w:t>
            </w:r>
          </w:p>
          <w:p w:rsidR="00C32272" w:rsidRPr="00861007" w:rsidRDefault="00C32272" w:rsidP="00C32272">
            <w:pPr>
              <w:numPr>
                <w:ilvl w:val="0"/>
                <w:numId w:val="2"/>
              </w:numPr>
              <w:rPr>
                <w:rFonts w:ascii="Arial" w:hAnsi="Arial" w:cs="Arial"/>
                <w:sz w:val="22"/>
                <w:szCs w:val="22"/>
              </w:rPr>
            </w:pPr>
            <w:r w:rsidRPr="00861007">
              <w:rPr>
                <w:rFonts w:ascii="Arial" w:hAnsi="Arial" w:cs="Arial"/>
                <w:sz w:val="22"/>
                <w:szCs w:val="22"/>
              </w:rPr>
              <w:t>Ability to think analytically and creatively and demonstrate initiative in solving problems</w:t>
            </w:r>
          </w:p>
          <w:p w:rsidR="00C32272" w:rsidRPr="00861007" w:rsidRDefault="00C32272" w:rsidP="00C32272">
            <w:pPr>
              <w:rPr>
                <w:rFonts w:ascii="Arial" w:eastAsia="Arial" w:hAnsi="Arial" w:cs="Arial"/>
                <w:sz w:val="22"/>
                <w:szCs w:val="22"/>
              </w:rPr>
            </w:pPr>
          </w:p>
        </w:tc>
        <w:tc>
          <w:tcPr>
            <w:tcW w:w="2615" w:type="dxa"/>
          </w:tcPr>
          <w:p w:rsidR="00C32272" w:rsidRPr="00861007" w:rsidRDefault="00C32272" w:rsidP="00861007">
            <w:pPr>
              <w:ind w:left="720"/>
              <w:rPr>
                <w:rFonts w:ascii="Arial" w:hAnsi="Arial" w:cs="Arial"/>
                <w:sz w:val="22"/>
                <w:szCs w:val="22"/>
              </w:rPr>
            </w:pPr>
          </w:p>
        </w:tc>
      </w:tr>
      <w:tr w:rsidR="00C32272" w:rsidRPr="00861007">
        <w:trPr>
          <w:trHeight w:val="200"/>
        </w:trPr>
        <w:tc>
          <w:tcPr>
            <w:tcW w:w="2922" w:type="dxa"/>
            <w:vMerge w:val="restart"/>
          </w:tcPr>
          <w:p w:rsidR="00C32272" w:rsidRPr="00861007" w:rsidRDefault="00C32272" w:rsidP="00C32272">
            <w:pPr>
              <w:rPr>
                <w:rFonts w:ascii="Arial" w:eastAsia="Arial" w:hAnsi="Arial" w:cs="Arial"/>
                <w:b/>
                <w:sz w:val="22"/>
                <w:szCs w:val="22"/>
              </w:rPr>
            </w:pPr>
            <w:r w:rsidRPr="00861007">
              <w:rPr>
                <w:rFonts w:ascii="Arial" w:eastAsia="Arial" w:hAnsi="Arial" w:cs="Arial"/>
                <w:b/>
                <w:sz w:val="22"/>
                <w:szCs w:val="22"/>
                <w:highlight w:val="yellow"/>
              </w:rPr>
              <w:t>Personal Characteristics</w:t>
            </w:r>
          </w:p>
        </w:tc>
        <w:tc>
          <w:tcPr>
            <w:tcW w:w="2040" w:type="dxa"/>
          </w:tcPr>
          <w:p w:rsidR="00C32272" w:rsidRPr="00861007" w:rsidRDefault="00C32272" w:rsidP="00C32272">
            <w:pPr>
              <w:rPr>
                <w:rFonts w:ascii="Arial" w:eastAsia="Arial" w:hAnsi="Arial" w:cs="Arial"/>
                <w:sz w:val="22"/>
                <w:szCs w:val="22"/>
              </w:rPr>
            </w:pPr>
            <w:proofErr w:type="spellStart"/>
            <w:r w:rsidRPr="00861007">
              <w:rPr>
                <w:rFonts w:ascii="Arial" w:eastAsia="Arial" w:hAnsi="Arial" w:cs="Arial"/>
                <w:sz w:val="22"/>
                <w:szCs w:val="22"/>
              </w:rPr>
              <w:t>Behaviours</w:t>
            </w:r>
            <w:proofErr w:type="spellEnd"/>
          </w:p>
        </w:tc>
        <w:tc>
          <w:tcPr>
            <w:tcW w:w="3192" w:type="dxa"/>
          </w:tcPr>
          <w:p w:rsidR="00C32272" w:rsidRPr="00C32272" w:rsidRDefault="00C32272" w:rsidP="00C32272">
            <w:pPr>
              <w:widowControl w:val="0"/>
              <w:numPr>
                <w:ilvl w:val="0"/>
                <w:numId w:val="15"/>
              </w:numPr>
              <w:tabs>
                <w:tab w:val="left" w:pos="87"/>
              </w:tabs>
              <w:spacing w:line="276" w:lineRule="auto"/>
              <w:ind w:left="283" w:hanging="283"/>
              <w:jc w:val="both"/>
              <w:rPr>
                <w:rFonts w:ascii="Arial" w:eastAsia="Arial" w:hAnsi="Arial" w:cs="Arial"/>
                <w:sz w:val="22"/>
                <w:szCs w:val="22"/>
                <w:highlight w:val="white"/>
                <w:lang w:val="en-GB"/>
              </w:rPr>
            </w:pPr>
            <w:r w:rsidRPr="00C32272">
              <w:rPr>
                <w:rFonts w:ascii="Arial" w:eastAsia="Arial" w:hAnsi="Arial" w:cs="Arial"/>
                <w:sz w:val="22"/>
                <w:szCs w:val="22"/>
                <w:lang w:val="en-GB"/>
              </w:rPr>
              <w:t>Resilience and optimism</w:t>
            </w:r>
          </w:p>
          <w:p w:rsidR="00C32272" w:rsidRPr="00C32272" w:rsidRDefault="00C32272" w:rsidP="00C32272">
            <w:pPr>
              <w:widowControl w:val="0"/>
              <w:numPr>
                <w:ilvl w:val="0"/>
                <w:numId w:val="15"/>
              </w:numPr>
              <w:tabs>
                <w:tab w:val="left" w:pos="87"/>
              </w:tabs>
              <w:spacing w:line="276" w:lineRule="auto"/>
              <w:ind w:left="283" w:hanging="283"/>
              <w:jc w:val="both"/>
              <w:rPr>
                <w:rFonts w:ascii="Arial" w:eastAsia="Arial" w:hAnsi="Arial" w:cs="Arial"/>
                <w:sz w:val="22"/>
                <w:szCs w:val="22"/>
                <w:highlight w:val="white"/>
                <w:lang w:val="en-GB"/>
              </w:rPr>
            </w:pPr>
            <w:r w:rsidRPr="00C32272">
              <w:rPr>
                <w:rFonts w:ascii="Arial" w:eastAsia="Arial" w:hAnsi="Arial" w:cs="Arial"/>
                <w:sz w:val="22"/>
                <w:szCs w:val="22"/>
                <w:lang w:val="en-GB"/>
              </w:rPr>
              <w:t>Commitment to the Academy’s aims, ethos and vision</w:t>
            </w:r>
          </w:p>
          <w:p w:rsidR="00C32272" w:rsidRPr="00C32272" w:rsidRDefault="00C32272" w:rsidP="00C32272">
            <w:pPr>
              <w:widowControl w:val="0"/>
              <w:numPr>
                <w:ilvl w:val="0"/>
                <w:numId w:val="15"/>
              </w:numPr>
              <w:tabs>
                <w:tab w:val="left" w:pos="87"/>
              </w:tabs>
              <w:spacing w:line="276" w:lineRule="auto"/>
              <w:ind w:left="283" w:hanging="283"/>
              <w:jc w:val="both"/>
              <w:rPr>
                <w:rFonts w:ascii="Arial" w:eastAsia="Arial" w:hAnsi="Arial" w:cs="Arial"/>
                <w:sz w:val="22"/>
                <w:szCs w:val="22"/>
                <w:highlight w:val="white"/>
                <w:lang w:val="en-GB"/>
              </w:rPr>
            </w:pPr>
            <w:r w:rsidRPr="00C32272">
              <w:rPr>
                <w:rFonts w:ascii="Arial" w:eastAsia="Arial" w:hAnsi="Arial" w:cs="Arial"/>
                <w:sz w:val="22"/>
                <w:szCs w:val="22"/>
                <w:lang w:val="en-GB"/>
              </w:rPr>
              <w:t>Personal enthusiasm and commitment to leadership aimed at making a positive difference to children and young people</w:t>
            </w:r>
          </w:p>
          <w:p w:rsidR="00C32272" w:rsidRPr="00C32272" w:rsidRDefault="00C32272" w:rsidP="00C32272">
            <w:pPr>
              <w:numPr>
                <w:ilvl w:val="0"/>
                <w:numId w:val="14"/>
              </w:numPr>
              <w:spacing w:line="276" w:lineRule="auto"/>
              <w:ind w:left="283" w:hanging="283"/>
              <w:jc w:val="both"/>
              <w:rPr>
                <w:rFonts w:ascii="Arial" w:eastAsia="Arial" w:hAnsi="Arial" w:cs="Arial"/>
                <w:sz w:val="22"/>
                <w:szCs w:val="22"/>
                <w:lang w:val="en-GB"/>
              </w:rPr>
            </w:pPr>
            <w:r w:rsidRPr="00C32272">
              <w:rPr>
                <w:rFonts w:ascii="Arial" w:eastAsia="Arial" w:hAnsi="Arial" w:cs="Arial"/>
                <w:sz w:val="22"/>
                <w:szCs w:val="22"/>
                <w:lang w:val="en-GB"/>
              </w:rPr>
              <w:t>Personal and professional integrity, including modelling values and vision</w:t>
            </w:r>
          </w:p>
          <w:p w:rsidR="00C32272" w:rsidRPr="00C32272" w:rsidRDefault="00C32272" w:rsidP="00C32272">
            <w:pPr>
              <w:numPr>
                <w:ilvl w:val="0"/>
                <w:numId w:val="14"/>
              </w:numPr>
              <w:spacing w:line="276" w:lineRule="auto"/>
              <w:ind w:left="283" w:hanging="283"/>
              <w:jc w:val="both"/>
              <w:rPr>
                <w:rFonts w:ascii="Arial" w:eastAsia="Arial" w:hAnsi="Arial" w:cs="Arial"/>
                <w:sz w:val="22"/>
                <w:szCs w:val="22"/>
                <w:lang w:val="en-GB"/>
              </w:rPr>
            </w:pPr>
            <w:r w:rsidRPr="00C32272">
              <w:rPr>
                <w:rFonts w:ascii="Arial" w:eastAsia="Arial" w:hAnsi="Arial" w:cs="Arial"/>
                <w:sz w:val="22"/>
                <w:szCs w:val="22"/>
                <w:lang w:val="en-GB"/>
              </w:rPr>
              <w:t>Aware of own strengths and areas for development. Listen to feedback from others and reflect constructively and act upon as appropriate</w:t>
            </w:r>
          </w:p>
          <w:p w:rsidR="00C32272" w:rsidRPr="00C32272" w:rsidRDefault="00C32272" w:rsidP="00C32272">
            <w:pPr>
              <w:numPr>
                <w:ilvl w:val="0"/>
                <w:numId w:val="14"/>
              </w:numPr>
              <w:spacing w:line="276" w:lineRule="auto"/>
              <w:ind w:left="283" w:hanging="283"/>
              <w:jc w:val="both"/>
              <w:rPr>
                <w:rFonts w:ascii="Arial" w:eastAsia="Arial" w:hAnsi="Arial" w:cs="Arial"/>
                <w:sz w:val="22"/>
                <w:szCs w:val="22"/>
                <w:lang w:val="en-GB"/>
              </w:rPr>
            </w:pPr>
            <w:r w:rsidRPr="00C32272">
              <w:rPr>
                <w:rFonts w:ascii="Arial" w:eastAsia="Arial" w:hAnsi="Arial" w:cs="Arial"/>
                <w:sz w:val="22"/>
                <w:szCs w:val="22"/>
                <w:lang w:val="en-GB"/>
              </w:rPr>
              <w:t>Capacity for sustained hard work with energy and vigour</w:t>
            </w:r>
          </w:p>
          <w:p w:rsidR="00C32272" w:rsidRPr="00C32272" w:rsidRDefault="00C32272" w:rsidP="00C32272">
            <w:pPr>
              <w:numPr>
                <w:ilvl w:val="0"/>
                <w:numId w:val="14"/>
              </w:numPr>
              <w:spacing w:line="276" w:lineRule="auto"/>
              <w:ind w:left="283" w:hanging="283"/>
              <w:jc w:val="both"/>
              <w:rPr>
                <w:rFonts w:ascii="Arial" w:eastAsia="Arial" w:hAnsi="Arial" w:cs="Arial"/>
                <w:sz w:val="22"/>
                <w:szCs w:val="22"/>
                <w:lang w:val="en-GB"/>
              </w:rPr>
            </w:pPr>
            <w:r w:rsidRPr="00C32272">
              <w:rPr>
                <w:rFonts w:ascii="Arial" w:eastAsia="Arial" w:hAnsi="Arial" w:cs="Arial"/>
                <w:sz w:val="22"/>
                <w:szCs w:val="22"/>
                <w:lang w:val="en-GB"/>
              </w:rPr>
              <w:t>Sense of humour</w:t>
            </w:r>
          </w:p>
          <w:p w:rsidR="00C32272" w:rsidRPr="00861007" w:rsidRDefault="00C32272" w:rsidP="00861007">
            <w:pPr>
              <w:spacing w:line="276" w:lineRule="auto"/>
              <w:ind w:left="720"/>
              <w:rPr>
                <w:rFonts w:ascii="Arial" w:hAnsi="Arial" w:cs="Arial"/>
                <w:sz w:val="22"/>
                <w:szCs w:val="22"/>
              </w:rPr>
            </w:pPr>
          </w:p>
          <w:p w:rsidR="00C32272" w:rsidRPr="00861007" w:rsidRDefault="00C32272" w:rsidP="00C32272">
            <w:pPr>
              <w:ind w:left="720"/>
              <w:rPr>
                <w:rFonts w:ascii="Arial" w:eastAsia="Arial" w:hAnsi="Arial" w:cs="Arial"/>
                <w:sz w:val="22"/>
                <w:szCs w:val="22"/>
              </w:rPr>
            </w:pPr>
          </w:p>
          <w:p w:rsidR="00C32272" w:rsidRPr="00861007" w:rsidRDefault="00C32272" w:rsidP="00C32272">
            <w:pPr>
              <w:rPr>
                <w:rFonts w:ascii="Arial" w:eastAsia="Arial" w:hAnsi="Arial" w:cs="Arial"/>
                <w:sz w:val="22"/>
                <w:szCs w:val="22"/>
              </w:rPr>
            </w:pPr>
          </w:p>
          <w:p w:rsidR="00C32272" w:rsidRPr="00861007" w:rsidRDefault="00C32272" w:rsidP="00C32272">
            <w:pPr>
              <w:rPr>
                <w:rFonts w:ascii="Arial" w:eastAsia="Arial" w:hAnsi="Arial" w:cs="Arial"/>
                <w:sz w:val="22"/>
                <w:szCs w:val="22"/>
              </w:rPr>
            </w:pPr>
          </w:p>
        </w:tc>
        <w:tc>
          <w:tcPr>
            <w:tcW w:w="2615" w:type="dxa"/>
          </w:tcPr>
          <w:p w:rsidR="00C32272" w:rsidRPr="00861007" w:rsidRDefault="00C32272" w:rsidP="00861007">
            <w:pPr>
              <w:ind w:left="720"/>
              <w:rPr>
                <w:rFonts w:ascii="Arial" w:hAnsi="Arial" w:cs="Arial"/>
                <w:sz w:val="22"/>
                <w:szCs w:val="22"/>
              </w:rPr>
            </w:pPr>
          </w:p>
        </w:tc>
      </w:tr>
      <w:tr w:rsidR="00C32272" w:rsidRPr="00861007">
        <w:trPr>
          <w:trHeight w:val="200"/>
        </w:trPr>
        <w:tc>
          <w:tcPr>
            <w:tcW w:w="2922" w:type="dxa"/>
            <w:vMerge/>
          </w:tcPr>
          <w:p w:rsidR="00C32272" w:rsidRPr="00861007" w:rsidRDefault="00C32272" w:rsidP="00C32272">
            <w:pPr>
              <w:rPr>
                <w:rFonts w:ascii="Arial" w:eastAsia="Arial" w:hAnsi="Arial" w:cs="Arial"/>
                <w:b/>
                <w:sz w:val="22"/>
                <w:szCs w:val="22"/>
                <w:highlight w:val="yellow"/>
              </w:rPr>
            </w:pPr>
          </w:p>
        </w:tc>
        <w:tc>
          <w:tcPr>
            <w:tcW w:w="2040" w:type="dxa"/>
          </w:tcPr>
          <w:p w:rsidR="00C32272" w:rsidRPr="00861007" w:rsidRDefault="00C32272" w:rsidP="00C32272">
            <w:pPr>
              <w:rPr>
                <w:rFonts w:ascii="Arial" w:eastAsia="Arial" w:hAnsi="Arial" w:cs="Arial"/>
                <w:sz w:val="22"/>
                <w:szCs w:val="22"/>
              </w:rPr>
            </w:pPr>
            <w:r w:rsidRPr="00861007">
              <w:rPr>
                <w:rFonts w:ascii="Arial" w:eastAsia="Arial" w:hAnsi="Arial" w:cs="Arial"/>
                <w:sz w:val="22"/>
                <w:szCs w:val="22"/>
              </w:rPr>
              <w:t xml:space="preserve">Values </w:t>
            </w:r>
          </w:p>
        </w:tc>
        <w:tc>
          <w:tcPr>
            <w:tcW w:w="3192" w:type="dxa"/>
          </w:tcPr>
          <w:p w:rsidR="00C32272" w:rsidRPr="00861007" w:rsidRDefault="00C32272" w:rsidP="00C32272">
            <w:pPr>
              <w:numPr>
                <w:ilvl w:val="0"/>
                <w:numId w:val="1"/>
              </w:numPr>
              <w:rPr>
                <w:rFonts w:ascii="Arial" w:hAnsi="Arial" w:cs="Arial"/>
                <w:sz w:val="22"/>
                <w:szCs w:val="22"/>
              </w:rPr>
            </w:pPr>
            <w:bookmarkStart w:id="1" w:name="_gjdgxs" w:colFirst="0" w:colLast="0"/>
            <w:bookmarkEnd w:id="1"/>
            <w:r w:rsidRPr="00861007">
              <w:rPr>
                <w:rFonts w:ascii="Arial" w:eastAsia="Arial" w:hAnsi="Arial" w:cs="Arial"/>
                <w:sz w:val="22"/>
                <w:szCs w:val="22"/>
              </w:rPr>
              <w:t>Ability to demonstrate, understand and apply our values</w:t>
            </w:r>
          </w:p>
          <w:p w:rsidR="00C32272" w:rsidRPr="00861007" w:rsidRDefault="00C32272" w:rsidP="00C32272">
            <w:pPr>
              <w:numPr>
                <w:ilvl w:val="1"/>
                <w:numId w:val="1"/>
              </w:numPr>
              <w:rPr>
                <w:rFonts w:ascii="Arial" w:eastAsia="Arial" w:hAnsi="Arial" w:cs="Arial"/>
                <w:sz w:val="22"/>
                <w:szCs w:val="22"/>
              </w:rPr>
            </w:pPr>
            <w:r w:rsidRPr="00861007">
              <w:rPr>
                <w:rFonts w:ascii="Arial" w:eastAsia="Arial" w:hAnsi="Arial" w:cs="Arial"/>
                <w:sz w:val="22"/>
                <w:szCs w:val="22"/>
              </w:rPr>
              <w:t>Be unusually brave</w:t>
            </w:r>
          </w:p>
          <w:p w:rsidR="00C32272" w:rsidRPr="00861007" w:rsidRDefault="00C32272" w:rsidP="00C32272">
            <w:pPr>
              <w:numPr>
                <w:ilvl w:val="1"/>
                <w:numId w:val="1"/>
              </w:numPr>
              <w:rPr>
                <w:rFonts w:ascii="Arial" w:eastAsia="Arial" w:hAnsi="Arial" w:cs="Arial"/>
                <w:sz w:val="22"/>
                <w:szCs w:val="22"/>
              </w:rPr>
            </w:pPr>
            <w:r w:rsidRPr="00861007">
              <w:rPr>
                <w:rFonts w:ascii="Arial" w:eastAsia="Arial" w:hAnsi="Arial" w:cs="Arial"/>
                <w:sz w:val="22"/>
                <w:szCs w:val="22"/>
              </w:rPr>
              <w:t>Discover what’s possible</w:t>
            </w:r>
          </w:p>
          <w:p w:rsidR="00C32272" w:rsidRPr="00861007" w:rsidRDefault="00C32272" w:rsidP="00C32272">
            <w:pPr>
              <w:numPr>
                <w:ilvl w:val="1"/>
                <w:numId w:val="1"/>
              </w:numPr>
              <w:rPr>
                <w:rFonts w:ascii="Arial" w:eastAsia="Arial" w:hAnsi="Arial" w:cs="Arial"/>
                <w:sz w:val="22"/>
                <w:szCs w:val="22"/>
              </w:rPr>
            </w:pPr>
            <w:r w:rsidRPr="00861007">
              <w:rPr>
                <w:rFonts w:ascii="Arial" w:eastAsia="Arial" w:hAnsi="Arial" w:cs="Arial"/>
                <w:sz w:val="22"/>
                <w:szCs w:val="22"/>
              </w:rPr>
              <w:t>Push the limits</w:t>
            </w:r>
          </w:p>
          <w:p w:rsidR="00C32272" w:rsidRPr="00861007" w:rsidRDefault="00C32272" w:rsidP="00C32272">
            <w:pPr>
              <w:numPr>
                <w:ilvl w:val="1"/>
                <w:numId w:val="1"/>
              </w:numPr>
              <w:rPr>
                <w:rFonts w:ascii="Arial" w:eastAsia="Arial" w:hAnsi="Arial" w:cs="Arial"/>
                <w:sz w:val="22"/>
                <w:szCs w:val="22"/>
              </w:rPr>
            </w:pPr>
            <w:r w:rsidRPr="00861007">
              <w:rPr>
                <w:rFonts w:ascii="Arial" w:eastAsia="Arial" w:hAnsi="Arial" w:cs="Arial"/>
                <w:sz w:val="22"/>
                <w:szCs w:val="22"/>
              </w:rPr>
              <w:t xml:space="preserve">Be big hearted </w:t>
            </w:r>
          </w:p>
        </w:tc>
        <w:tc>
          <w:tcPr>
            <w:tcW w:w="2615" w:type="dxa"/>
          </w:tcPr>
          <w:p w:rsidR="00C32272" w:rsidRPr="00861007" w:rsidRDefault="00C32272" w:rsidP="00C32272">
            <w:pPr>
              <w:ind w:left="720" w:hanging="360"/>
              <w:rPr>
                <w:rFonts w:ascii="Arial" w:hAnsi="Arial" w:cs="Arial"/>
                <w:sz w:val="22"/>
                <w:szCs w:val="22"/>
              </w:rPr>
            </w:pPr>
          </w:p>
        </w:tc>
      </w:tr>
      <w:tr w:rsidR="00C32272" w:rsidRPr="00861007">
        <w:tc>
          <w:tcPr>
            <w:tcW w:w="2922" w:type="dxa"/>
          </w:tcPr>
          <w:p w:rsidR="00C32272" w:rsidRPr="00861007" w:rsidRDefault="00C32272" w:rsidP="00C32272">
            <w:pPr>
              <w:rPr>
                <w:rFonts w:ascii="Arial" w:eastAsia="Arial" w:hAnsi="Arial" w:cs="Arial"/>
                <w:b/>
                <w:sz w:val="22"/>
                <w:szCs w:val="22"/>
              </w:rPr>
            </w:pPr>
            <w:r w:rsidRPr="00861007">
              <w:rPr>
                <w:rFonts w:ascii="Arial" w:eastAsia="Arial" w:hAnsi="Arial" w:cs="Arial"/>
                <w:b/>
                <w:sz w:val="22"/>
                <w:szCs w:val="22"/>
                <w:highlight w:val="yellow"/>
              </w:rPr>
              <w:t>Special Requirements</w:t>
            </w:r>
          </w:p>
        </w:tc>
        <w:tc>
          <w:tcPr>
            <w:tcW w:w="2040" w:type="dxa"/>
          </w:tcPr>
          <w:p w:rsidR="00C32272" w:rsidRPr="00861007" w:rsidRDefault="00C32272" w:rsidP="00C32272">
            <w:pPr>
              <w:rPr>
                <w:rFonts w:ascii="Arial" w:eastAsia="Arial" w:hAnsi="Arial" w:cs="Arial"/>
                <w:sz w:val="22"/>
                <w:szCs w:val="22"/>
              </w:rPr>
            </w:pPr>
          </w:p>
        </w:tc>
        <w:tc>
          <w:tcPr>
            <w:tcW w:w="3192" w:type="dxa"/>
          </w:tcPr>
          <w:p w:rsidR="00C32272" w:rsidRPr="00861007" w:rsidRDefault="00C32272" w:rsidP="00C32272">
            <w:pPr>
              <w:numPr>
                <w:ilvl w:val="0"/>
                <w:numId w:val="2"/>
              </w:numPr>
              <w:rPr>
                <w:rFonts w:ascii="Arial" w:hAnsi="Arial" w:cs="Arial"/>
                <w:sz w:val="22"/>
                <w:szCs w:val="22"/>
              </w:rPr>
            </w:pPr>
            <w:r w:rsidRPr="00861007">
              <w:rPr>
                <w:rFonts w:ascii="Arial" w:eastAsia="Arial" w:hAnsi="Arial" w:cs="Arial"/>
                <w:sz w:val="22"/>
                <w:szCs w:val="22"/>
              </w:rPr>
              <w:t>Successful candidate will be subject to an enhanced Disclosure and Barring Service Check</w:t>
            </w:r>
          </w:p>
          <w:p w:rsidR="00C32272" w:rsidRPr="00861007" w:rsidRDefault="00C32272" w:rsidP="00C32272">
            <w:pPr>
              <w:numPr>
                <w:ilvl w:val="0"/>
                <w:numId w:val="2"/>
              </w:numPr>
              <w:rPr>
                <w:rFonts w:ascii="Arial" w:hAnsi="Arial" w:cs="Arial"/>
                <w:sz w:val="22"/>
                <w:szCs w:val="22"/>
              </w:rPr>
            </w:pPr>
            <w:r w:rsidRPr="00861007">
              <w:rPr>
                <w:rFonts w:ascii="Arial" w:eastAsia="Arial" w:hAnsi="Arial" w:cs="Arial"/>
                <w:sz w:val="22"/>
                <w:szCs w:val="22"/>
              </w:rPr>
              <w:t>Right to work in the UK</w:t>
            </w:r>
          </w:p>
          <w:p w:rsidR="00C32272" w:rsidRPr="00861007" w:rsidRDefault="00C32272" w:rsidP="00C32272">
            <w:pPr>
              <w:numPr>
                <w:ilvl w:val="0"/>
                <w:numId w:val="2"/>
              </w:numPr>
              <w:rPr>
                <w:rFonts w:ascii="Arial" w:hAnsi="Arial" w:cs="Arial"/>
                <w:sz w:val="22"/>
                <w:szCs w:val="22"/>
              </w:rPr>
            </w:pPr>
            <w:r w:rsidRPr="00861007">
              <w:rPr>
                <w:rFonts w:ascii="Arial" w:eastAsia="Arial" w:hAnsi="Arial" w:cs="Arial"/>
                <w:sz w:val="22"/>
                <w:szCs w:val="22"/>
              </w:rPr>
              <w:t>Evidence of a commitment to promoting the welfare and safeguarding of children and young people</w:t>
            </w:r>
          </w:p>
        </w:tc>
        <w:tc>
          <w:tcPr>
            <w:tcW w:w="2615" w:type="dxa"/>
          </w:tcPr>
          <w:p w:rsidR="00C32272" w:rsidRPr="00861007" w:rsidRDefault="00C32272" w:rsidP="00C32272">
            <w:pPr>
              <w:numPr>
                <w:ilvl w:val="0"/>
                <w:numId w:val="2"/>
              </w:numPr>
              <w:rPr>
                <w:rFonts w:ascii="Arial" w:hAnsi="Arial" w:cs="Arial"/>
                <w:sz w:val="22"/>
                <w:szCs w:val="22"/>
              </w:rPr>
            </w:pPr>
          </w:p>
        </w:tc>
      </w:tr>
    </w:tbl>
    <w:p w:rsidR="003457E2" w:rsidRPr="00C32272" w:rsidRDefault="003457E2">
      <w:pPr>
        <w:rPr>
          <w:rFonts w:ascii="Arial" w:eastAsia="Arial" w:hAnsi="Arial" w:cs="Arial"/>
          <w:sz w:val="22"/>
          <w:szCs w:val="22"/>
        </w:rPr>
      </w:pPr>
    </w:p>
    <w:p w:rsidR="003457E2" w:rsidRPr="00C32272" w:rsidRDefault="003457E2">
      <w:pPr>
        <w:rPr>
          <w:rFonts w:ascii="Arial" w:eastAsia="Arial" w:hAnsi="Arial" w:cs="Arial"/>
          <w:b/>
          <w:sz w:val="22"/>
          <w:szCs w:val="22"/>
          <w:u w:val="single"/>
        </w:rPr>
      </w:pPr>
    </w:p>
    <w:p w:rsidR="003457E2" w:rsidRPr="00C32272" w:rsidRDefault="003457E2">
      <w:pPr>
        <w:rPr>
          <w:rFonts w:ascii="Arial" w:eastAsia="Arial" w:hAnsi="Arial" w:cs="Arial"/>
          <w:b/>
          <w:sz w:val="22"/>
          <w:szCs w:val="22"/>
          <w:u w:val="single"/>
        </w:rPr>
      </w:pPr>
    </w:p>
    <w:p w:rsidR="003457E2" w:rsidRPr="00C32272" w:rsidRDefault="003457E2">
      <w:pPr>
        <w:rPr>
          <w:rFonts w:ascii="Arial" w:eastAsia="Arial" w:hAnsi="Arial" w:cs="Arial"/>
          <w:b/>
          <w:sz w:val="22"/>
          <w:szCs w:val="22"/>
          <w:u w:val="single"/>
        </w:rPr>
      </w:pPr>
    </w:p>
    <w:p w:rsidR="003457E2" w:rsidRPr="00C32272" w:rsidRDefault="003457E2">
      <w:pPr>
        <w:rPr>
          <w:rFonts w:ascii="Arial" w:eastAsia="Arial" w:hAnsi="Arial" w:cs="Arial"/>
          <w:sz w:val="22"/>
          <w:szCs w:val="22"/>
          <w:u w:val="single"/>
        </w:rPr>
      </w:pPr>
    </w:p>
    <w:p w:rsidR="003457E2" w:rsidRDefault="003457E2">
      <w:pPr>
        <w:pBdr>
          <w:top w:val="nil"/>
          <w:left w:val="nil"/>
          <w:bottom w:val="nil"/>
          <w:right w:val="nil"/>
          <w:between w:val="nil"/>
        </w:pBdr>
        <w:rPr>
          <w:rFonts w:ascii="Arial" w:eastAsia="Arial" w:hAnsi="Arial" w:cs="Arial"/>
          <w:sz w:val="20"/>
          <w:szCs w:val="20"/>
          <w:u w:val="single"/>
        </w:rPr>
      </w:pPr>
    </w:p>
    <w:sectPr w:rsidR="003457E2">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931"/>
    <w:multiLevelType w:val="multilevel"/>
    <w:tmpl w:val="F502EB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227952"/>
    <w:multiLevelType w:val="multilevel"/>
    <w:tmpl w:val="2694452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E74C9E"/>
    <w:multiLevelType w:val="multilevel"/>
    <w:tmpl w:val="3B56BF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D442F7"/>
    <w:multiLevelType w:val="multilevel"/>
    <w:tmpl w:val="89A65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466659"/>
    <w:multiLevelType w:val="multilevel"/>
    <w:tmpl w:val="6A747D14"/>
    <w:lvl w:ilvl="0">
      <w:start w:val="1"/>
      <w:numFmt w:val="bullet"/>
      <w:lvlText w:val="−"/>
      <w:lvlJc w:val="left"/>
      <w:pPr>
        <w:ind w:left="2256" w:hanging="360"/>
      </w:pPr>
      <w:rPr>
        <w:rFonts w:ascii="Arial" w:eastAsia="Arial" w:hAnsi="Arial" w:cs="Arial"/>
        <w:vertAlign w:val="baseline"/>
      </w:rPr>
    </w:lvl>
    <w:lvl w:ilvl="1">
      <w:start w:val="1"/>
      <w:numFmt w:val="decimal"/>
      <w:lvlText w:val="−.%2"/>
      <w:lvlJc w:val="left"/>
      <w:pPr>
        <w:ind w:left="2682" w:hanging="360"/>
      </w:pPr>
      <w:rPr>
        <w:vertAlign w:val="baseline"/>
      </w:rPr>
    </w:lvl>
    <w:lvl w:ilvl="2">
      <w:start w:val="1"/>
      <w:numFmt w:val="decimal"/>
      <w:lvlText w:val="−.%2.%3"/>
      <w:lvlJc w:val="left"/>
      <w:pPr>
        <w:ind w:left="3468" w:hanging="720"/>
      </w:pPr>
      <w:rPr>
        <w:vertAlign w:val="baseline"/>
      </w:rPr>
    </w:lvl>
    <w:lvl w:ilvl="3">
      <w:start w:val="1"/>
      <w:numFmt w:val="decimal"/>
      <w:lvlText w:val="−.%2.%3.%4"/>
      <w:lvlJc w:val="left"/>
      <w:pPr>
        <w:ind w:left="3894" w:hanging="720"/>
      </w:pPr>
      <w:rPr>
        <w:vertAlign w:val="baseline"/>
      </w:rPr>
    </w:lvl>
    <w:lvl w:ilvl="4">
      <w:start w:val="1"/>
      <w:numFmt w:val="decimal"/>
      <w:lvlText w:val="−.%2.%3.%4.%5"/>
      <w:lvlJc w:val="left"/>
      <w:pPr>
        <w:ind w:left="4680" w:hanging="1080"/>
      </w:pPr>
      <w:rPr>
        <w:vertAlign w:val="baseline"/>
      </w:rPr>
    </w:lvl>
    <w:lvl w:ilvl="5">
      <w:start w:val="1"/>
      <w:numFmt w:val="decimal"/>
      <w:lvlText w:val="−.%2.%3.%4.%5.%6"/>
      <w:lvlJc w:val="left"/>
      <w:pPr>
        <w:ind w:left="5106" w:hanging="1080"/>
      </w:pPr>
      <w:rPr>
        <w:vertAlign w:val="baseline"/>
      </w:rPr>
    </w:lvl>
    <w:lvl w:ilvl="6">
      <w:start w:val="1"/>
      <w:numFmt w:val="decimal"/>
      <w:lvlText w:val="−.%2.%3.%4.%5.%6.%7"/>
      <w:lvlJc w:val="left"/>
      <w:pPr>
        <w:ind w:left="5892" w:hanging="1440"/>
      </w:pPr>
      <w:rPr>
        <w:vertAlign w:val="baseline"/>
      </w:rPr>
    </w:lvl>
    <w:lvl w:ilvl="7">
      <w:start w:val="1"/>
      <w:numFmt w:val="decimal"/>
      <w:lvlText w:val="−.%2.%3.%4.%5.%6.%7.%8"/>
      <w:lvlJc w:val="left"/>
      <w:pPr>
        <w:ind w:left="6318" w:hanging="1440"/>
      </w:pPr>
      <w:rPr>
        <w:vertAlign w:val="baseline"/>
      </w:rPr>
    </w:lvl>
    <w:lvl w:ilvl="8">
      <w:start w:val="1"/>
      <w:numFmt w:val="decimal"/>
      <w:lvlText w:val="−.%2.%3.%4.%5.%6.%7.%8.%9"/>
      <w:lvlJc w:val="left"/>
      <w:pPr>
        <w:ind w:left="7104" w:hanging="1800"/>
      </w:pPr>
      <w:rPr>
        <w:vertAlign w:val="baseline"/>
      </w:rPr>
    </w:lvl>
  </w:abstractNum>
  <w:abstractNum w:abstractNumId="5" w15:restartNumberingAfterBreak="0">
    <w:nsid w:val="351A58CE"/>
    <w:multiLevelType w:val="multilevel"/>
    <w:tmpl w:val="59DA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2588B"/>
    <w:multiLevelType w:val="multilevel"/>
    <w:tmpl w:val="15D6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73535D"/>
    <w:multiLevelType w:val="multilevel"/>
    <w:tmpl w:val="C98229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F147B95"/>
    <w:multiLevelType w:val="multilevel"/>
    <w:tmpl w:val="90466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0F292F"/>
    <w:multiLevelType w:val="multilevel"/>
    <w:tmpl w:val="3CDC28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2C6355"/>
    <w:multiLevelType w:val="multilevel"/>
    <w:tmpl w:val="DB5ABB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AA459E1"/>
    <w:multiLevelType w:val="multilevel"/>
    <w:tmpl w:val="8738F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4E6918"/>
    <w:multiLevelType w:val="multilevel"/>
    <w:tmpl w:val="1D34DB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7A9F6F35"/>
    <w:multiLevelType w:val="multilevel"/>
    <w:tmpl w:val="25160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D661A8"/>
    <w:multiLevelType w:val="multilevel"/>
    <w:tmpl w:val="5F2483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13"/>
  </w:num>
  <w:num w:numId="4">
    <w:abstractNumId w:val="8"/>
  </w:num>
  <w:num w:numId="5">
    <w:abstractNumId w:val="2"/>
  </w:num>
  <w:num w:numId="6">
    <w:abstractNumId w:val="14"/>
  </w:num>
  <w:num w:numId="7">
    <w:abstractNumId w:val="9"/>
  </w:num>
  <w:num w:numId="8">
    <w:abstractNumId w:val="4"/>
  </w:num>
  <w:num w:numId="9">
    <w:abstractNumId w:val="1"/>
  </w:num>
  <w:num w:numId="10">
    <w:abstractNumId w:val="0"/>
  </w:num>
  <w:num w:numId="11">
    <w:abstractNumId w:val="6"/>
  </w:num>
  <w:num w:numId="12">
    <w:abstractNumId w:val="11"/>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E2"/>
    <w:rsid w:val="003457E2"/>
    <w:rsid w:val="005A26EE"/>
    <w:rsid w:val="00861007"/>
    <w:rsid w:val="0096202A"/>
    <w:rsid w:val="00C32272"/>
    <w:rsid w:val="00E5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75F3"/>
  <w15:docId w15:val="{C1516E48-CCAD-4A14-BFA2-0CCAC869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0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Higginson</dc:creator>
  <cp:lastModifiedBy>Trudi Higginson</cp:lastModifiedBy>
  <cp:revision>2</cp:revision>
  <dcterms:created xsi:type="dcterms:W3CDTF">2019-12-10T13:02:00Z</dcterms:created>
  <dcterms:modified xsi:type="dcterms:W3CDTF">2019-12-10T13:02:00Z</dcterms:modified>
</cp:coreProperties>
</file>