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17E3" w14:textId="6C378DE9" w:rsidR="001375E3" w:rsidRPr="00440F78" w:rsidRDefault="00191DAB"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58241" behindDoc="0" locked="0" layoutInCell="1" allowOverlap="1" wp14:anchorId="4112383E" wp14:editId="0ACCAC1B">
                <wp:simplePos x="0" y="0"/>
                <wp:positionH relativeFrom="column">
                  <wp:posOffset>-2366341</wp:posOffset>
                </wp:positionH>
                <wp:positionV relativeFrom="paragraph">
                  <wp:posOffset>-2314161</wp:posOffset>
                </wp:positionV>
                <wp:extent cx="4380671" cy="4846320"/>
                <wp:effectExtent l="19050" t="38100" r="39370" b="30480"/>
                <wp:wrapNone/>
                <wp:docPr id="2" name="Star: 5 Points 2"/>
                <wp:cNvGraphicFramePr/>
                <a:graphic xmlns:a="http://schemas.openxmlformats.org/drawingml/2006/main">
                  <a:graphicData uri="http://schemas.microsoft.com/office/word/2010/wordprocessingShape">
                    <wps:wsp>
                      <wps:cNvSpPr/>
                      <wps:spPr>
                        <a:xfrm>
                          <a:off x="0" y="0"/>
                          <a:ext cx="4380671"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604D"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383E" id="Star: 5 Points 2" o:spid="_x0000_s1026" style="position:absolute;margin-left:-186.35pt;margin-top:-182.2pt;width:344.9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0671,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" adj="-11796480,,5400" path="m5,1851125r1673272,13l2190336,r517058,1851138l4380666,1851125,3026954,2995178r517080,1851130l2190336,3702234,836637,4846308,1353717,2995178,5,1851125xe" fillcolor="#c4d600" strokecolor="#c4d600" strokeweight="1pt">
                <v:stroke joinstyle="miter"/>
                <v:formulas/>
                <v:path arrowok="t" o:connecttype="custom" o:connectlocs="5,1851125;1673277,1851138;2190336,0;2707394,1851138;4380666,1851125;3026954,2995178;3544034,4846308;2190336,3702234;836637,4846308;1353717,2995178;5,1851125" o:connectangles="0,0,0,0,0,0,0,0,0,0,0" textboxrect="0,0,4380671,4846320"/>
                <v:textbox>
                  <w:txbxContent>
                    <w:p w14:paraId="21E5604D" w14:textId="77777777" w:rsidR="00B46725" w:rsidRDefault="00B46725" w:rsidP="00B46725">
                      <w:pPr>
                        <w:jc w:val="center"/>
                      </w:pPr>
                    </w:p>
                  </w:txbxContent>
                </v:textbox>
              </v:shape>
            </w:pict>
          </mc:Fallback>
        </mc:AlternateContent>
      </w:r>
      <w:r w:rsidR="00BA1E1B" w:rsidRPr="00B46725">
        <w:rPr>
          <w:noProof/>
        </w:rPr>
        <w:drawing>
          <wp:anchor distT="0" distB="0" distL="114300" distR="114300" simplePos="0" relativeHeight="251658242" behindDoc="0" locked="0" layoutInCell="1" allowOverlap="1" wp14:anchorId="4C024A52" wp14:editId="424EB41D">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58240" behindDoc="0" locked="0" layoutInCell="1" allowOverlap="1" wp14:anchorId="0B410EB3" wp14:editId="59DD8D11">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rsidRPr="2918AE11">
        <w:rPr>
          <w:rFonts w:ascii="Avenir Next LT Pro" w:hAnsi="Avenir Next LT Pro"/>
          <w:b/>
          <w:bCs/>
          <w:color w:val="205C40"/>
          <w:sz w:val="40"/>
          <w:szCs w:val="40"/>
        </w:rPr>
        <w:t xml:space="preserve">JOB </w:t>
      </w:r>
    </w:p>
    <w:p w14:paraId="3EE64F8F" w14:textId="01A62564"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486F09A" w14:textId="77777777"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67C8FAA4" w14:textId="5665276B"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24445659" w14:textId="3EC1D069" w:rsidR="00757EAA" w:rsidRPr="00440F78" w:rsidRDefault="00757EAA" w:rsidP="007D05CD">
      <w:pPr>
        <w:spacing w:line="276" w:lineRule="auto"/>
        <w:ind w:left="2880" w:firstLine="720"/>
        <w:rPr>
          <w:rFonts w:ascii="Avenir Next LT Pro" w:hAnsi="Avenir Next LT Pro" w:cstheme="minorHAnsi"/>
          <w:b/>
          <w:bCs/>
          <w:color w:val="205C40"/>
          <w:sz w:val="24"/>
          <w:szCs w:val="24"/>
        </w:rPr>
      </w:pPr>
      <w:r w:rsidRPr="00440F78">
        <w:rPr>
          <w:rFonts w:ascii="Avenir Next LT Pro" w:hAnsi="Avenir Next LT Pro" w:cstheme="minorHAnsi"/>
          <w:sz w:val="24"/>
          <w:szCs w:val="24"/>
        </w:rPr>
        <w:t xml:space="preserve">    </w:t>
      </w:r>
      <w:r w:rsidR="006233D5">
        <w:rPr>
          <w:rFonts w:ascii="Avenir Next LT Pro" w:hAnsi="Avenir Next LT Pro" w:cstheme="minorHAnsi"/>
          <w:b/>
          <w:bCs/>
          <w:color w:val="205C40"/>
          <w:sz w:val="28"/>
          <w:szCs w:val="28"/>
        </w:rPr>
        <w:t>Safeguarding Officer</w:t>
      </w:r>
      <w:r w:rsidR="001F15ED">
        <w:rPr>
          <w:rFonts w:ascii="Avenir Next LT Pro" w:hAnsi="Avenir Next LT Pro" w:cstheme="minorHAnsi"/>
          <w:b/>
          <w:bCs/>
          <w:color w:val="205C40"/>
          <w:sz w:val="28"/>
          <w:szCs w:val="28"/>
        </w:rPr>
        <w:t xml:space="preserve"> </w:t>
      </w:r>
    </w:p>
    <w:p w14:paraId="6CB155F8" w14:textId="77777777"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6A3BE96D" w14:textId="77777777"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1776EED0" w14:textId="446E8B1D"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191DAB">
        <w:rPr>
          <w:rFonts w:ascii="Avenir Next LT Pro" w:hAnsi="Avenir Next LT Pro" w:cstheme="minorHAnsi"/>
          <w:b/>
          <w:bCs/>
          <w:color w:val="205C40"/>
          <w:sz w:val="28"/>
          <w:szCs w:val="28"/>
        </w:rPr>
        <w:t>Malcolm Arnold Academy</w:t>
      </w:r>
    </w:p>
    <w:p w14:paraId="48B470D6"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7AF8F005"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D59A253" w14:textId="77777777"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E6DE939" w14:textId="6AEAE37F" w:rsidR="00B55783" w:rsidRPr="00BB576F" w:rsidRDefault="00BB576F" w:rsidP="00BB576F">
            <w:pPr>
              <w:spacing w:line="276" w:lineRule="auto"/>
              <w:rPr>
                <w:rFonts w:ascii="Avenir Next LT Pro" w:hAnsi="Avenir Next LT Pro" w:cstheme="minorHAnsi"/>
                <w:sz w:val="20"/>
                <w:szCs w:val="20"/>
              </w:rPr>
            </w:pPr>
            <w:r w:rsidRPr="00BB576F">
              <w:rPr>
                <w:rFonts w:ascii="Avenir Next LT Pro" w:hAnsi="Avenir Next LT Pro" w:cs="Calibri"/>
                <w:sz w:val="20"/>
                <w:szCs w:val="20"/>
              </w:rPr>
              <w:t xml:space="preserve">To work as part of the central </w:t>
            </w:r>
            <w:r w:rsidR="00A6498A">
              <w:rPr>
                <w:rFonts w:ascii="Avenir Next LT Pro" w:hAnsi="Avenir Next LT Pro" w:cs="Calibri"/>
                <w:sz w:val="20"/>
                <w:szCs w:val="20"/>
              </w:rPr>
              <w:t>pastoral</w:t>
            </w:r>
            <w:r w:rsidRPr="00BB576F">
              <w:rPr>
                <w:rFonts w:ascii="Avenir Next LT Pro" w:hAnsi="Avenir Next LT Pro" w:cs="Calibri"/>
                <w:sz w:val="20"/>
                <w:szCs w:val="20"/>
              </w:rPr>
              <w:t xml:space="preserve"> team supporting the effective operation of the attendance, behaviour and </w:t>
            </w:r>
            <w:r w:rsidR="00A6498A">
              <w:rPr>
                <w:rFonts w:ascii="Avenir Next LT Pro" w:hAnsi="Avenir Next LT Pro" w:cs="Calibri"/>
                <w:sz w:val="20"/>
                <w:szCs w:val="20"/>
              </w:rPr>
              <w:t xml:space="preserve">safeguarding </w:t>
            </w:r>
            <w:r w:rsidRPr="00BB576F">
              <w:rPr>
                <w:rFonts w:ascii="Avenir Next LT Pro" w:hAnsi="Avenir Next LT Pro" w:cs="Calibri"/>
                <w:sz w:val="20"/>
                <w:szCs w:val="20"/>
              </w:rPr>
              <w:t xml:space="preserve">service on a </w:t>
            </w:r>
            <w:r w:rsidR="006A14A3" w:rsidRPr="00BB576F">
              <w:rPr>
                <w:rFonts w:ascii="Avenir Next LT Pro" w:hAnsi="Avenir Next LT Pro" w:cs="Calibri"/>
                <w:sz w:val="20"/>
                <w:szCs w:val="20"/>
              </w:rPr>
              <w:t>day-to-day</w:t>
            </w:r>
            <w:r w:rsidRPr="00BB576F">
              <w:rPr>
                <w:rFonts w:ascii="Avenir Next LT Pro" w:hAnsi="Avenir Next LT Pro" w:cs="Calibri"/>
                <w:sz w:val="20"/>
                <w:szCs w:val="20"/>
              </w:rPr>
              <w:t xml:space="preserve"> basis</w:t>
            </w:r>
            <w:r w:rsidR="00A6498A">
              <w:rPr>
                <w:rFonts w:ascii="Avenir Next LT Pro" w:hAnsi="Avenir Next LT Pro" w:cs="Calibri"/>
                <w:sz w:val="20"/>
                <w:szCs w:val="20"/>
              </w:rPr>
              <w:t>. T</w:t>
            </w:r>
            <w:r w:rsidRPr="00BB576F">
              <w:rPr>
                <w:rFonts w:ascii="Avenir Next LT Pro" w:hAnsi="Avenir Next LT Pro" w:cs="Calibri"/>
                <w:sz w:val="20"/>
                <w:szCs w:val="20"/>
              </w:rPr>
              <w:t>o also meet with staff, students and parents</w:t>
            </w:r>
            <w:r w:rsidR="009F40DB">
              <w:rPr>
                <w:rFonts w:ascii="Avenir Next LT Pro" w:hAnsi="Avenir Next LT Pro" w:cs="Calibri"/>
                <w:sz w:val="20"/>
                <w:szCs w:val="20"/>
              </w:rPr>
              <w:t>/carers</w:t>
            </w:r>
            <w:r w:rsidRPr="00BB576F">
              <w:rPr>
                <w:rFonts w:ascii="Avenir Next LT Pro" w:hAnsi="Avenir Next LT Pro" w:cs="Calibri"/>
                <w:sz w:val="20"/>
                <w:szCs w:val="20"/>
              </w:rPr>
              <w:t xml:space="preserve"> to overcome barriers to learning and attendance.</w:t>
            </w:r>
          </w:p>
          <w:p w14:paraId="7EBCCEB3" w14:textId="77777777" w:rsidR="00B55783" w:rsidRPr="00B55783" w:rsidRDefault="00B55783" w:rsidP="00B55783">
            <w:pPr>
              <w:spacing w:line="276" w:lineRule="auto"/>
              <w:rPr>
                <w:rFonts w:ascii="Avenir Next LT Pro" w:hAnsi="Avenir Next LT Pro" w:cstheme="minorHAnsi"/>
                <w:sz w:val="20"/>
                <w:szCs w:val="20"/>
              </w:rPr>
            </w:pPr>
          </w:p>
          <w:p w14:paraId="02B5292A" w14:textId="5E1A60D8" w:rsidR="000756B1" w:rsidRPr="00367909" w:rsidRDefault="000756B1" w:rsidP="00BB576F">
            <w:pPr>
              <w:spacing w:line="276" w:lineRule="auto"/>
              <w:rPr>
                <w:rFonts w:ascii="Avenir Next LT Pro" w:hAnsi="Avenir Next LT Pro" w:cstheme="minorHAnsi"/>
                <w:sz w:val="20"/>
                <w:szCs w:val="20"/>
              </w:rPr>
            </w:pPr>
          </w:p>
        </w:tc>
      </w:tr>
      <w:tr w:rsidR="00DA1CBB" w:rsidRPr="00440F78" w14:paraId="534147B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CDFC3"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114A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3A9C31C2"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83E06" w14:textId="77777777"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5C203529"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43C96"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69B52666" w14:textId="77777777" w:rsidR="00DA1CBB" w:rsidRPr="00367909" w:rsidRDefault="00DA1CBB" w:rsidP="007D05CD">
            <w:pPr>
              <w:spacing w:line="276" w:lineRule="auto"/>
              <w:rPr>
                <w:rFonts w:ascii="Avenir Next LT Pro" w:hAnsi="Avenir Next LT Pro" w:cstheme="minorHAnsi"/>
                <w:sz w:val="20"/>
                <w:szCs w:val="20"/>
              </w:rPr>
            </w:pPr>
          </w:p>
          <w:p w14:paraId="658F0413" w14:textId="77777777"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34EA7B1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DA5B0"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A0BFC"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7A2D8781"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20D0F" w14:textId="7777777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BC626" w14:textId="45B46F73" w:rsidR="00191DAB" w:rsidRPr="00A51BA3" w:rsidRDefault="00A51BA3" w:rsidP="007D05CD">
            <w:pPr>
              <w:spacing w:line="276" w:lineRule="auto"/>
              <w:rPr>
                <w:rFonts w:ascii="Avenir Next LT Pro" w:hAnsi="Avenir Next LT Pro" w:cstheme="minorHAnsi"/>
              </w:rPr>
            </w:pPr>
            <w:r w:rsidRPr="00A51BA3">
              <w:rPr>
                <w:rFonts w:ascii="Avenir Next LT Pro" w:hAnsi="Avenir Next LT Pro"/>
                <w:sz w:val="20"/>
                <w:szCs w:val="20"/>
                <w:lang w:bidi="en-US"/>
              </w:rPr>
              <w:t>Vice Principal, specialising in Inclusion, Safeguarding and SEND</w:t>
            </w:r>
          </w:p>
        </w:tc>
      </w:tr>
      <w:tr w:rsidR="00B55783" w:rsidRPr="00440F78" w14:paraId="7F34E53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71582" w14:textId="77777777" w:rsidR="00B55783" w:rsidRDefault="00B55783" w:rsidP="00B55783">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0DE16" w14:textId="77777777" w:rsidR="00B55783" w:rsidRDefault="00B55783" w:rsidP="00B55783">
            <w:pPr>
              <w:spacing w:line="276" w:lineRule="auto"/>
              <w:rPr>
                <w:rFonts w:ascii="Avenir Next LT Pro" w:hAnsi="Avenir Next LT Pro" w:cstheme="minorHAnsi"/>
                <w:highlight w:val="yellow"/>
              </w:rPr>
            </w:pPr>
          </w:p>
        </w:tc>
      </w:tr>
      <w:tr w:rsidR="00B55783" w:rsidRPr="00440F78" w14:paraId="2141593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448B0" w14:textId="6ACCF27E" w:rsidR="00B55783" w:rsidRPr="00440F78" w:rsidRDefault="00B55783" w:rsidP="00B55783">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6647" w14:textId="3698DCBA" w:rsidR="00B55783" w:rsidRPr="00440F78" w:rsidRDefault="00202914" w:rsidP="00B55783">
            <w:pPr>
              <w:spacing w:line="276" w:lineRule="auto"/>
              <w:rPr>
                <w:rFonts w:ascii="Avenir Next LT Pro" w:hAnsi="Avenir Next LT Pro" w:cstheme="minorHAnsi"/>
                <w:highlight w:val="yellow"/>
              </w:rPr>
            </w:pPr>
            <w:r>
              <w:rPr>
                <w:rFonts w:ascii="Avenir Next LT Pro" w:hAnsi="Avenir Next LT Pro" w:cstheme="minorHAnsi"/>
              </w:rPr>
              <w:t>NJC 19</w:t>
            </w:r>
          </w:p>
        </w:tc>
      </w:tr>
    </w:tbl>
    <w:p w14:paraId="63080E8F" w14:textId="77777777"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47237FA8" w14:textId="77777777"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37E5259A"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52D233A3" w14:textId="678E7996" w:rsidR="00073F71" w:rsidRDefault="00884DAF" w:rsidP="00BA0AFA">
      <w:pPr>
        <w:pStyle w:val="NormalWeb"/>
        <w:rPr>
          <w:color w:val="000000"/>
          <w:sz w:val="27"/>
          <w:szCs w:val="27"/>
        </w:rPr>
      </w:pPr>
      <w:r>
        <w:rPr>
          <w:rFonts w:ascii="Avenir Next LT Pro" w:eastAsiaTheme="minorHAnsi" w:hAnsi="Avenir Next LT Pro" w:cstheme="minorHAnsi"/>
          <w:b/>
          <w:bCs/>
          <w:color w:val="205C40"/>
          <w:lang w:eastAsia="en-US"/>
        </w:rPr>
        <w:t>KEY RESPONSI</w:t>
      </w:r>
      <w:r w:rsidR="00E700FD">
        <w:rPr>
          <w:rFonts w:ascii="Avenir Next LT Pro" w:eastAsiaTheme="minorHAnsi" w:hAnsi="Avenir Next LT Pro" w:cstheme="minorHAnsi"/>
          <w:b/>
          <w:bCs/>
          <w:color w:val="205C40"/>
          <w:lang w:eastAsia="en-US"/>
        </w:rPr>
        <w:t>BILITIES AND DUTIES</w:t>
      </w:r>
    </w:p>
    <w:p w14:paraId="69CED702"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be committed to the safeguarding and well-being of students and staff in the academy.</w:t>
      </w:r>
    </w:p>
    <w:p w14:paraId="3F1B6289" w14:textId="00494251"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keep informed of current legislation, statutory and other guidance with regards to KCSIE, data protection and confidentiality.</w:t>
      </w:r>
    </w:p>
    <w:p w14:paraId="189FF072"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act as a point of contact for safeguarding, welfare, behaviour and attendance concerns, providing timely, relevant support and advice in order to safeguard the student.</w:t>
      </w:r>
    </w:p>
    <w:p w14:paraId="4AD8149D"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attend internal/external safeguarding and attendance meetings as and when required</w:t>
      </w:r>
    </w:p>
    <w:p w14:paraId="5E9BA4A6"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maintain up to date, accurate, confidential records.</w:t>
      </w:r>
    </w:p>
    <w:p w14:paraId="14085770"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Meet with staff, students and parents to identify and overcome barriers to learning, attendance and behaviour concerns.</w:t>
      </w:r>
    </w:p>
    <w:p w14:paraId="1F0F2314" w14:textId="7777777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make unsupervised contact with families in response to allocated referrals i.e. home visits and / or meetings in school as and when required.</w:t>
      </w:r>
    </w:p>
    <w:p w14:paraId="22C1835E" w14:textId="1581DED7" w:rsidR="00514FBE" w:rsidRPr="006A14A3" w:rsidRDefault="00514FBE" w:rsidP="00514FBE">
      <w:pPr>
        <w:numPr>
          <w:ilvl w:val="0"/>
          <w:numId w:val="6"/>
        </w:numPr>
        <w:spacing w:before="100" w:beforeAutospacing="1" w:after="100" w:afterAutospacing="1" w:line="276" w:lineRule="auto"/>
        <w:rPr>
          <w:rFonts w:ascii="Avenir Next LT Pro" w:eastAsia="Times New Roman" w:hAnsi="Avenir Next LT Pro"/>
          <w:color w:val="000000"/>
          <w:sz w:val="20"/>
          <w:szCs w:val="20"/>
        </w:rPr>
      </w:pPr>
      <w:r w:rsidRPr="006A14A3">
        <w:rPr>
          <w:rFonts w:ascii="Avenir Next LT Pro" w:eastAsia="Times New Roman" w:hAnsi="Avenir Next LT Pro"/>
          <w:color w:val="000000"/>
          <w:sz w:val="20"/>
          <w:szCs w:val="20"/>
        </w:rPr>
        <w:t>To support the Attendance Officer in facilitating a return to school for vulnerable pupils, using appropriate strategies within specified timescales</w:t>
      </w:r>
      <w:r w:rsidR="00756D05">
        <w:rPr>
          <w:rFonts w:ascii="Avenir Next LT Pro" w:eastAsia="Times New Roman" w:hAnsi="Avenir Next LT Pro"/>
          <w:color w:val="000000"/>
          <w:sz w:val="20"/>
          <w:szCs w:val="20"/>
        </w:rPr>
        <w:t>.</w:t>
      </w:r>
    </w:p>
    <w:p w14:paraId="7360316A" w14:textId="3DFF2744" w:rsidR="00514FBE" w:rsidRDefault="00514FBE" w:rsidP="00514FBE">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6A14A3">
        <w:rPr>
          <w:rFonts w:ascii="Avenir Next LT Pro" w:hAnsi="Avenir Next LT Pro" w:cs="Calibri"/>
          <w:sz w:val="20"/>
          <w:szCs w:val="20"/>
        </w:rPr>
        <w:t xml:space="preserve">To initiate the completion of </w:t>
      </w:r>
      <w:r w:rsidR="00A44AA8">
        <w:rPr>
          <w:rFonts w:ascii="Avenir Next LT Pro" w:hAnsi="Avenir Next LT Pro" w:cs="Calibri"/>
          <w:sz w:val="20"/>
          <w:szCs w:val="20"/>
        </w:rPr>
        <w:t>Multi Age</w:t>
      </w:r>
      <w:r w:rsidR="0085147A">
        <w:rPr>
          <w:rFonts w:ascii="Avenir Next LT Pro" w:hAnsi="Avenir Next LT Pro" w:cs="Calibri"/>
          <w:sz w:val="20"/>
          <w:szCs w:val="20"/>
        </w:rPr>
        <w:t xml:space="preserve">ncy Safeguarding Hub </w:t>
      </w:r>
      <w:r w:rsidR="004807EB">
        <w:rPr>
          <w:rFonts w:ascii="Avenir Next LT Pro" w:hAnsi="Avenir Next LT Pro" w:cs="Calibri"/>
          <w:sz w:val="20"/>
          <w:szCs w:val="20"/>
        </w:rPr>
        <w:t>(MAS</w:t>
      </w:r>
      <w:r w:rsidR="00A44AA8">
        <w:rPr>
          <w:rFonts w:ascii="Avenir Next LT Pro" w:hAnsi="Avenir Next LT Pro" w:cs="Calibri"/>
          <w:sz w:val="20"/>
          <w:szCs w:val="20"/>
        </w:rPr>
        <w:t>H</w:t>
      </w:r>
      <w:r w:rsidRPr="006A14A3">
        <w:rPr>
          <w:rFonts w:ascii="Avenir Next LT Pro" w:hAnsi="Avenir Next LT Pro" w:cs="Calibri"/>
          <w:sz w:val="20"/>
          <w:szCs w:val="20"/>
        </w:rPr>
        <w:t>) referrals</w:t>
      </w:r>
      <w:r w:rsidR="00756D05">
        <w:rPr>
          <w:rFonts w:ascii="Avenir Next LT Pro" w:hAnsi="Avenir Next LT Pro" w:cs="Calibri"/>
          <w:sz w:val="20"/>
          <w:szCs w:val="20"/>
        </w:rPr>
        <w:t>.</w:t>
      </w:r>
    </w:p>
    <w:p w14:paraId="7BA62500" w14:textId="37F011CA" w:rsidR="00EC78EF" w:rsidRDefault="00EC78EF" w:rsidP="00514FBE">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Pr>
          <w:rFonts w:ascii="Avenir Next LT Pro" w:hAnsi="Avenir Next LT Pro" w:cs="Calibri"/>
          <w:sz w:val="20"/>
          <w:szCs w:val="20"/>
        </w:rPr>
        <w:t>Oversee</w:t>
      </w:r>
      <w:r w:rsidR="005D3779">
        <w:rPr>
          <w:rFonts w:ascii="Avenir Next LT Pro" w:hAnsi="Avenir Next LT Pro" w:cs="Calibri"/>
          <w:sz w:val="20"/>
          <w:szCs w:val="20"/>
        </w:rPr>
        <w:t xml:space="preserve"> caseloads of students </w:t>
      </w:r>
      <w:r w:rsidR="00E44A12">
        <w:rPr>
          <w:rFonts w:ascii="Avenir Next LT Pro" w:hAnsi="Avenir Next LT Pro" w:cs="Calibri"/>
          <w:sz w:val="20"/>
          <w:szCs w:val="20"/>
        </w:rPr>
        <w:t>at</w:t>
      </w:r>
      <w:r w:rsidR="005D3779">
        <w:rPr>
          <w:rFonts w:ascii="Avenir Next LT Pro" w:hAnsi="Avenir Next LT Pro" w:cs="Calibri"/>
          <w:sz w:val="20"/>
          <w:szCs w:val="20"/>
        </w:rPr>
        <w:t xml:space="preserve"> CIN and CP</w:t>
      </w:r>
      <w:r w:rsidR="00E44A12">
        <w:rPr>
          <w:rFonts w:ascii="Avenir Next LT Pro" w:hAnsi="Avenir Next LT Pro" w:cs="Calibri"/>
          <w:sz w:val="20"/>
          <w:szCs w:val="20"/>
        </w:rPr>
        <w:t xml:space="preserve"> level.</w:t>
      </w:r>
    </w:p>
    <w:p w14:paraId="34675AC8" w14:textId="65EC6083" w:rsidR="00E44A12" w:rsidRDefault="00E44A12" w:rsidP="00514FBE">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Pr>
          <w:rFonts w:ascii="Avenir Next LT Pro" w:hAnsi="Avenir Next LT Pro" w:cs="Calibri"/>
          <w:sz w:val="20"/>
          <w:szCs w:val="20"/>
        </w:rPr>
        <w:t xml:space="preserve">Support meetings for Children </w:t>
      </w:r>
      <w:r w:rsidR="00A816CE">
        <w:rPr>
          <w:rFonts w:ascii="Avenir Next LT Pro" w:hAnsi="Avenir Next LT Pro" w:cs="Calibri"/>
          <w:sz w:val="20"/>
          <w:szCs w:val="20"/>
        </w:rPr>
        <w:t>i</w:t>
      </w:r>
      <w:r>
        <w:rPr>
          <w:rFonts w:ascii="Avenir Next LT Pro" w:hAnsi="Avenir Next LT Pro" w:cs="Calibri"/>
          <w:sz w:val="20"/>
          <w:szCs w:val="20"/>
        </w:rPr>
        <w:t>n Care.</w:t>
      </w:r>
    </w:p>
    <w:p w14:paraId="47799189" w14:textId="194A1E9E" w:rsidR="00DB699D" w:rsidRPr="006A14A3" w:rsidRDefault="00577E29" w:rsidP="00514FBE">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Pr>
          <w:rFonts w:ascii="Avenir Next LT Pro" w:hAnsi="Avenir Next LT Pro" w:cs="Calibri"/>
          <w:sz w:val="20"/>
          <w:szCs w:val="20"/>
        </w:rPr>
        <w:t>A</w:t>
      </w:r>
      <w:r w:rsidR="00DB699D">
        <w:rPr>
          <w:rFonts w:ascii="Avenir Next LT Pro" w:hAnsi="Avenir Next LT Pro" w:cs="Calibri"/>
          <w:sz w:val="20"/>
          <w:szCs w:val="20"/>
        </w:rPr>
        <w:t>ttend multi-agency meetings and work with external providers</w:t>
      </w:r>
      <w:r>
        <w:rPr>
          <w:rFonts w:ascii="Avenir Next LT Pro" w:hAnsi="Avenir Next LT Pro" w:cs="Calibri"/>
          <w:sz w:val="20"/>
          <w:szCs w:val="20"/>
        </w:rPr>
        <w:t xml:space="preserve"> and services.</w:t>
      </w:r>
    </w:p>
    <w:p w14:paraId="2B1FA747" w14:textId="5C0FEA12" w:rsidR="00514FBE" w:rsidRPr="006A14A3" w:rsidRDefault="00514FBE" w:rsidP="00514FBE">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6A14A3">
        <w:rPr>
          <w:rFonts w:ascii="Avenir Next LT Pro" w:eastAsia="Times New Roman" w:hAnsi="Avenir Next LT Pro" w:cs="Times New Roman"/>
          <w:sz w:val="20"/>
          <w:szCs w:val="20"/>
          <w:lang w:val="en-US"/>
        </w:rPr>
        <w:t xml:space="preserve">To identify </w:t>
      </w:r>
      <w:r w:rsidR="00EB29C6" w:rsidRPr="006A14A3">
        <w:rPr>
          <w:rFonts w:ascii="Avenir Next LT Pro" w:eastAsia="Times New Roman" w:hAnsi="Avenir Next LT Pro" w:cs="Times New Roman"/>
          <w:sz w:val="20"/>
          <w:szCs w:val="20"/>
          <w:lang w:val="en-US"/>
        </w:rPr>
        <w:t>the well</w:t>
      </w:r>
      <w:r w:rsidR="007474A0" w:rsidRPr="006A14A3">
        <w:rPr>
          <w:rFonts w:ascii="Avenir Next LT Pro" w:eastAsia="Times New Roman" w:hAnsi="Avenir Next LT Pro" w:cs="Times New Roman"/>
          <w:sz w:val="20"/>
          <w:szCs w:val="20"/>
          <w:lang w:val="en-US"/>
        </w:rPr>
        <w:t>-being</w:t>
      </w:r>
      <w:r w:rsidRPr="006A14A3">
        <w:rPr>
          <w:rFonts w:ascii="Avenir Next LT Pro" w:eastAsia="Times New Roman" w:hAnsi="Avenir Next LT Pro" w:cs="Times New Roman"/>
          <w:sz w:val="20"/>
          <w:szCs w:val="20"/>
          <w:lang w:val="en-US"/>
        </w:rPr>
        <w:t xml:space="preserve"> needs of students and staff through regular surveys and feedback and to provide </w:t>
      </w:r>
      <w:r w:rsidR="00577E29" w:rsidRPr="006A14A3">
        <w:rPr>
          <w:rFonts w:ascii="Avenir Next LT Pro" w:eastAsia="Times New Roman" w:hAnsi="Avenir Next LT Pro" w:cs="Times New Roman"/>
          <w:sz w:val="20"/>
          <w:szCs w:val="20"/>
          <w:lang w:val="en-US"/>
        </w:rPr>
        <w:t>well-being</w:t>
      </w:r>
      <w:r w:rsidRPr="006A14A3">
        <w:rPr>
          <w:rFonts w:ascii="Avenir Next LT Pro" w:eastAsia="Times New Roman" w:hAnsi="Avenir Next LT Pro" w:cs="Times New Roman"/>
          <w:sz w:val="20"/>
          <w:szCs w:val="20"/>
          <w:lang w:val="en-US"/>
        </w:rPr>
        <w:t xml:space="preserve"> strategies to the Academy community as required and directed by the Assistant Principal.</w:t>
      </w:r>
    </w:p>
    <w:p w14:paraId="0C4AD2E8" w14:textId="65321034" w:rsidR="001A0873" w:rsidRPr="006A14A3" w:rsidRDefault="00514FBE" w:rsidP="001A0873">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6A14A3">
        <w:rPr>
          <w:rFonts w:ascii="Avenir Next LT Pro" w:eastAsia="Times New Roman" w:hAnsi="Avenir Next LT Pro" w:cs="Times New Roman"/>
          <w:sz w:val="20"/>
          <w:szCs w:val="20"/>
          <w:lang w:val="en-US"/>
        </w:rPr>
        <w:t>To promote, contribute and support the Trusts and Academy’s culture of wellbeing through signposting training, offering advice and guidance to staff, holding drop-in sessions for wellbeing and to be involved with local and national well-being initiatives.</w:t>
      </w:r>
    </w:p>
    <w:p w14:paraId="01343F6E" w14:textId="7A3725FD" w:rsidR="001A0873" w:rsidRPr="006A14A3" w:rsidRDefault="001A0873" w:rsidP="001A0873">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6A14A3">
        <w:rPr>
          <w:rFonts w:ascii="Avenir Next LT Pro" w:eastAsia="Times New Roman" w:hAnsi="Avenir Next LT Pro" w:cs="Times New Roman"/>
          <w:sz w:val="20"/>
          <w:szCs w:val="20"/>
          <w:lang w:val="en-US"/>
        </w:rPr>
        <w:t>As a member of the frontline welfare team responsible for responding, as appropriate in times of crisis (for example, bereavements, accidents, incidents – inside and outside of school) as directed by the Vice Principal</w:t>
      </w:r>
      <w:r w:rsidR="00756D05">
        <w:rPr>
          <w:rFonts w:ascii="Avenir Next LT Pro" w:eastAsia="Times New Roman" w:hAnsi="Avenir Next LT Pro" w:cs="Times New Roman"/>
          <w:sz w:val="20"/>
          <w:szCs w:val="20"/>
          <w:lang w:val="en-US"/>
        </w:rPr>
        <w:t xml:space="preserve">, </w:t>
      </w:r>
      <w:r w:rsidR="000B05CF">
        <w:rPr>
          <w:rFonts w:ascii="Avenir Next LT Pro" w:eastAsia="Times New Roman" w:hAnsi="Avenir Next LT Pro" w:cs="Times New Roman"/>
          <w:sz w:val="20"/>
          <w:szCs w:val="20"/>
          <w:lang w:val="en-US"/>
        </w:rPr>
        <w:t>specialising</w:t>
      </w:r>
      <w:r w:rsidR="00756D05">
        <w:rPr>
          <w:rFonts w:ascii="Avenir Next LT Pro" w:eastAsia="Times New Roman" w:hAnsi="Avenir Next LT Pro" w:cs="Times New Roman"/>
          <w:sz w:val="20"/>
          <w:szCs w:val="20"/>
          <w:lang w:val="en-US"/>
        </w:rPr>
        <w:t xml:space="preserve"> in inclusion, Safeguarding and SEND.</w:t>
      </w:r>
    </w:p>
    <w:p w14:paraId="1B691343" w14:textId="0504914C" w:rsidR="001A0873" w:rsidRPr="009230B1" w:rsidRDefault="001A0873" w:rsidP="001A0873">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6A14A3">
        <w:rPr>
          <w:rFonts w:ascii="Avenir Next LT Pro" w:eastAsia="Times New Roman" w:hAnsi="Avenir Next LT Pro" w:cs="Times New Roman"/>
          <w:sz w:val="20"/>
          <w:szCs w:val="20"/>
          <w:lang w:val="en-US"/>
        </w:rPr>
        <w:t xml:space="preserve">In partnership with professional support and external agencies responsible for the implementation of individual medical and care plans, ensuring plans are maintained and shared with staff as appropriate and participating in any specific </w:t>
      </w:r>
      <w:r w:rsidR="00ED5D85" w:rsidRPr="006A14A3">
        <w:rPr>
          <w:rFonts w:ascii="Avenir Next LT Pro" w:eastAsia="Times New Roman" w:hAnsi="Avenir Next LT Pro" w:cs="Times New Roman"/>
          <w:sz w:val="20"/>
          <w:szCs w:val="20"/>
          <w:lang w:val="en-US"/>
        </w:rPr>
        <w:t>training required</w:t>
      </w:r>
      <w:r w:rsidRPr="006A14A3">
        <w:rPr>
          <w:rFonts w:ascii="Avenir Next LT Pro" w:eastAsia="Times New Roman" w:hAnsi="Avenir Next LT Pro" w:cs="Times New Roman"/>
          <w:sz w:val="20"/>
          <w:szCs w:val="20"/>
          <w:lang w:val="en-US"/>
        </w:rPr>
        <w:t>.</w:t>
      </w:r>
    </w:p>
    <w:p w14:paraId="63AF12EA" w14:textId="0A70718D" w:rsidR="009230B1" w:rsidRPr="008C2A66" w:rsidRDefault="0072492E" w:rsidP="008C2A66">
      <w:pPr>
        <w:pStyle w:val="ListParagraph"/>
        <w:numPr>
          <w:ilvl w:val="0"/>
          <w:numId w:val="6"/>
        </w:numPr>
        <w:autoSpaceDE w:val="0"/>
        <w:autoSpaceDN w:val="0"/>
        <w:adjustRightInd w:val="0"/>
        <w:spacing w:after="200" w:line="276" w:lineRule="auto"/>
        <w:rPr>
          <w:rFonts w:ascii="Avenir Next LT Pro" w:hAnsi="Avenir Next LT Pro" w:cs="Calibri"/>
          <w:sz w:val="20"/>
          <w:szCs w:val="20"/>
        </w:rPr>
      </w:pPr>
      <w:r w:rsidRPr="00D71EA6">
        <w:rPr>
          <w:rFonts w:ascii="Avenir Next LT Pro" w:eastAsia="Times New Roman" w:hAnsi="Avenir Next LT Pro" w:cs="Times New Roman"/>
          <w:sz w:val="20"/>
          <w:szCs w:val="20"/>
          <w:lang w:val="en-US"/>
        </w:rPr>
        <w:t>Access to a vehicle</w:t>
      </w:r>
      <w:r w:rsidR="009505D6" w:rsidRPr="00D71EA6">
        <w:rPr>
          <w:rFonts w:ascii="Avenir Next LT Pro" w:eastAsia="Times New Roman" w:hAnsi="Avenir Next LT Pro" w:cs="Times New Roman"/>
          <w:sz w:val="20"/>
          <w:szCs w:val="20"/>
          <w:lang w:val="en-US"/>
        </w:rPr>
        <w:t xml:space="preserve"> </w:t>
      </w:r>
      <w:r w:rsidR="0036254C" w:rsidRPr="00D71EA6">
        <w:rPr>
          <w:rFonts w:ascii="Avenir Next LT Pro" w:eastAsia="Times New Roman" w:hAnsi="Avenir Next LT Pro" w:cs="Times New Roman"/>
          <w:sz w:val="20"/>
          <w:szCs w:val="20"/>
          <w:lang w:val="en-US"/>
        </w:rPr>
        <w:t xml:space="preserve">or other means of transport </w:t>
      </w:r>
      <w:r w:rsidR="009505D6" w:rsidRPr="00D71EA6">
        <w:rPr>
          <w:rFonts w:ascii="Avenir Next LT Pro" w:eastAsia="Times New Roman" w:hAnsi="Avenir Next LT Pro" w:cs="Times New Roman"/>
          <w:sz w:val="20"/>
          <w:szCs w:val="20"/>
          <w:lang w:val="en-US"/>
        </w:rPr>
        <w:t xml:space="preserve">to </w:t>
      </w:r>
      <w:r w:rsidR="0041537D" w:rsidRPr="00D71EA6">
        <w:rPr>
          <w:rFonts w:ascii="Avenir Next LT Pro" w:eastAsia="Times New Roman" w:hAnsi="Avenir Next LT Pro" w:cs="Times New Roman"/>
          <w:sz w:val="20"/>
          <w:szCs w:val="20"/>
          <w:lang w:val="en-US"/>
        </w:rPr>
        <w:t>support</w:t>
      </w:r>
      <w:r w:rsidR="009505D6" w:rsidRPr="00D71EA6">
        <w:rPr>
          <w:rFonts w:ascii="Avenir Next LT Pro" w:eastAsia="Times New Roman" w:hAnsi="Avenir Next LT Pro" w:cs="Times New Roman"/>
          <w:sz w:val="20"/>
          <w:szCs w:val="20"/>
          <w:lang w:val="en-US"/>
        </w:rPr>
        <w:t xml:space="preserve"> </w:t>
      </w:r>
      <w:r w:rsidR="001457BE" w:rsidRPr="00D71EA6">
        <w:rPr>
          <w:rFonts w:ascii="Avenir Next LT Pro" w:eastAsia="Times New Roman" w:hAnsi="Avenir Next LT Pro" w:cs="Times New Roman"/>
          <w:sz w:val="20"/>
          <w:szCs w:val="20"/>
          <w:lang w:val="en-US"/>
        </w:rPr>
        <w:t>home visits</w:t>
      </w:r>
      <w:r w:rsidR="00361FA0" w:rsidRPr="00D71EA6">
        <w:rPr>
          <w:rFonts w:ascii="Avenir Next LT Pro" w:eastAsia="Times New Roman" w:hAnsi="Avenir Next LT Pro" w:cs="Times New Roman"/>
          <w:sz w:val="20"/>
          <w:szCs w:val="20"/>
          <w:lang w:val="en-US"/>
        </w:rPr>
        <w:t>.</w:t>
      </w:r>
      <w:r w:rsidR="008C2A66">
        <w:rPr>
          <w:rFonts w:ascii="Avenir Next LT Pro" w:eastAsia="Times New Roman" w:hAnsi="Avenir Next LT Pro" w:cs="Times New Roman"/>
          <w:sz w:val="20"/>
          <w:szCs w:val="20"/>
          <w:lang w:val="en-US"/>
        </w:rPr>
        <w:t xml:space="preserve"> </w:t>
      </w:r>
      <w:r w:rsidR="00D71EA6" w:rsidRPr="008C2A66">
        <w:rPr>
          <w:rFonts w:ascii="Avenir Next LT Pro" w:eastAsia="Times New Roman" w:hAnsi="Avenir Next LT Pro" w:cs="Times New Roman"/>
          <w:sz w:val="20"/>
          <w:szCs w:val="20"/>
          <w:lang w:val="en-US"/>
        </w:rPr>
        <w:t xml:space="preserve">If you own </w:t>
      </w:r>
      <w:r w:rsidR="00A209D6" w:rsidRPr="008C2A66">
        <w:rPr>
          <w:rFonts w:ascii="Avenir Next LT Pro" w:eastAsia="Times New Roman" w:hAnsi="Avenir Next LT Pro" w:cs="Times New Roman"/>
          <w:sz w:val="20"/>
          <w:szCs w:val="20"/>
          <w:lang w:val="en-US"/>
        </w:rPr>
        <w:t xml:space="preserve">a </w:t>
      </w:r>
      <w:r w:rsidR="00D71EA6" w:rsidRPr="008C2A66">
        <w:rPr>
          <w:rFonts w:ascii="Avenir Next LT Pro" w:eastAsia="Times New Roman" w:hAnsi="Avenir Next LT Pro" w:cs="Times New Roman"/>
          <w:sz w:val="20"/>
          <w:szCs w:val="20"/>
          <w:lang w:val="en-US"/>
        </w:rPr>
        <w:t>vehicle, you must hold a</w:t>
      </w:r>
      <w:r w:rsidR="0004045F" w:rsidRPr="008C2A66">
        <w:rPr>
          <w:rFonts w:ascii="Avenir Next LT Pro" w:eastAsia="Times New Roman" w:hAnsi="Avenir Next LT Pro" w:cs="Times New Roman"/>
          <w:sz w:val="20"/>
          <w:szCs w:val="20"/>
          <w:lang w:val="en-US"/>
        </w:rPr>
        <w:t xml:space="preserve"> valid and full driving licence appropriate to the type of vehicle you </w:t>
      </w:r>
      <w:r w:rsidR="008C2A66" w:rsidRPr="008C2A66">
        <w:rPr>
          <w:rFonts w:ascii="Avenir Next LT Pro" w:eastAsia="Times New Roman" w:hAnsi="Avenir Next LT Pro" w:cs="Times New Roman"/>
          <w:sz w:val="20"/>
          <w:szCs w:val="20"/>
          <w:lang w:val="en-US"/>
        </w:rPr>
        <w:t>drive.</w:t>
      </w:r>
    </w:p>
    <w:p w14:paraId="72F473A5" w14:textId="0E7E1B47" w:rsidR="00D959FE" w:rsidRDefault="00D959FE" w:rsidP="00BA0AFA">
      <w:pPr>
        <w:pStyle w:val="paragraph"/>
        <w:tabs>
          <w:tab w:val="left" w:pos="1023"/>
        </w:tabs>
        <w:spacing w:before="0" w:beforeAutospacing="0" w:after="0" w:afterAutospacing="0"/>
        <w:textAlignment w:val="baseline"/>
        <w:rPr>
          <w:rStyle w:val="eop"/>
          <w:rFonts w:ascii="Calibri" w:hAnsi="Calibri" w:cs="Calibri"/>
          <w:color w:val="000000"/>
          <w:sz w:val="22"/>
          <w:szCs w:val="22"/>
        </w:rPr>
      </w:pPr>
    </w:p>
    <w:p w14:paraId="1ABA9C97" w14:textId="429A36F9" w:rsidR="00D959FE" w:rsidRPr="00152D5A"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 xml:space="preserve">SUPPORT AND </w:t>
      </w:r>
      <w:r w:rsidR="00883DB8" w:rsidRPr="00BB4B3F">
        <w:rPr>
          <w:rFonts w:ascii="Avenir Next LT Pro" w:hAnsi="Avenir Next LT Pro" w:cstheme="minorHAnsi"/>
          <w:b/>
          <w:bCs/>
          <w:color w:val="205C40"/>
          <w:sz w:val="24"/>
          <w:szCs w:val="24"/>
        </w:rPr>
        <w:t>PASTORAL</w:t>
      </w:r>
      <w:r w:rsidR="00883DB8" w:rsidRPr="00BC07D7">
        <w:rPr>
          <w:rFonts w:ascii="Avenir Next LT Pro" w:hAnsi="Avenir Next LT Pro" w:cstheme="minorHAnsi"/>
          <w:b/>
          <w:bCs/>
          <w:color w:val="00B0F0"/>
          <w:sz w:val="24"/>
          <w:szCs w:val="24"/>
        </w:rPr>
        <w:t xml:space="preserve"> </w:t>
      </w:r>
      <w:r>
        <w:rPr>
          <w:rFonts w:ascii="Avenir Next LT Pro" w:hAnsi="Avenir Next LT Pro" w:cstheme="minorHAnsi"/>
          <w:b/>
          <w:bCs/>
          <w:color w:val="205C40"/>
          <w:sz w:val="24"/>
          <w:szCs w:val="24"/>
        </w:rPr>
        <w:t>SYSTEMS</w:t>
      </w:r>
    </w:p>
    <w:p w14:paraId="5B9C460D" w14:textId="0B626FDF"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 xml:space="preserve">Be aware of and comply with policies and procedures relating to child protection, health, safety and security, </w:t>
      </w:r>
      <w:r w:rsidR="00A07623" w:rsidRPr="006A14A3">
        <w:rPr>
          <w:rFonts w:ascii="Avenir Next LT Pro" w:hAnsi="Avenir Next LT Pro"/>
          <w:sz w:val="20"/>
          <w:szCs w:val="20"/>
          <w:lang w:val="en-US"/>
        </w:rPr>
        <w:t>confidentiality,</w:t>
      </w:r>
      <w:r w:rsidRPr="006A14A3">
        <w:rPr>
          <w:rFonts w:ascii="Avenir Next LT Pro" w:hAnsi="Avenir Next LT Pro"/>
          <w:sz w:val="20"/>
          <w:szCs w:val="20"/>
          <w:lang w:val="en-US"/>
        </w:rPr>
        <w:t xml:space="preserve"> and data protection, reporting all concerns to an appropriate person.</w:t>
      </w:r>
    </w:p>
    <w:p w14:paraId="15384EB8" w14:textId="43D146BC"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Be aware of and support differences and ensure equal opportunities for all.</w:t>
      </w:r>
    </w:p>
    <w:p w14:paraId="2C30B532" w14:textId="77777777"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Contribute to the overall ethos and aims of the Academy.</w:t>
      </w:r>
    </w:p>
    <w:p w14:paraId="63A41C86" w14:textId="77777777"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Appreciate and support the role of other professionals.</w:t>
      </w:r>
    </w:p>
    <w:p w14:paraId="29E726F5" w14:textId="0CD7CF6D"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Participate in training and development, and performance reviews as required</w:t>
      </w:r>
      <w:r w:rsidR="00756D05">
        <w:rPr>
          <w:rFonts w:ascii="Avenir Next LT Pro" w:hAnsi="Avenir Next LT Pro"/>
          <w:sz w:val="20"/>
          <w:szCs w:val="20"/>
          <w:lang w:val="en-US"/>
        </w:rPr>
        <w:t>.</w:t>
      </w:r>
    </w:p>
    <w:p w14:paraId="23CE5C86" w14:textId="201F2097" w:rsidR="00113C13" w:rsidRPr="006A14A3" w:rsidRDefault="00113C13" w:rsidP="00113C13">
      <w:pPr>
        <w:pStyle w:val="ListParagraph"/>
        <w:numPr>
          <w:ilvl w:val="0"/>
          <w:numId w:val="1"/>
        </w:numPr>
        <w:autoSpaceDE w:val="0"/>
        <w:autoSpaceDN w:val="0"/>
        <w:adjustRightInd w:val="0"/>
        <w:spacing w:after="200" w:line="276" w:lineRule="auto"/>
        <w:rPr>
          <w:rFonts w:ascii="Avenir Next LT Pro" w:hAnsi="Avenir Next LT Pro"/>
          <w:sz w:val="20"/>
          <w:szCs w:val="20"/>
          <w:lang w:val="en-US"/>
        </w:rPr>
      </w:pPr>
      <w:r w:rsidRPr="006A14A3">
        <w:rPr>
          <w:rFonts w:ascii="Avenir Next LT Pro" w:hAnsi="Avenir Next LT Pro"/>
          <w:sz w:val="20"/>
          <w:szCs w:val="20"/>
          <w:lang w:val="en-US"/>
        </w:rPr>
        <w:t xml:space="preserve">To support the Academy </w:t>
      </w:r>
      <w:r w:rsidR="00756D05" w:rsidRPr="006A14A3">
        <w:rPr>
          <w:rFonts w:ascii="Avenir Next LT Pro" w:hAnsi="Avenir Next LT Pro"/>
          <w:sz w:val="20"/>
          <w:szCs w:val="20"/>
          <w:lang w:val="en-US"/>
        </w:rPr>
        <w:t>to</w:t>
      </w:r>
      <w:r w:rsidRPr="006A14A3">
        <w:rPr>
          <w:rFonts w:ascii="Avenir Next LT Pro" w:hAnsi="Avenir Next LT Pro"/>
          <w:sz w:val="20"/>
          <w:szCs w:val="20"/>
          <w:lang w:val="en-US"/>
        </w:rPr>
        <w:t xml:space="preserve"> manage the varying demands and deadlines within our busy Academy office.</w:t>
      </w:r>
    </w:p>
    <w:p w14:paraId="17A2CE39" w14:textId="2310EE8C" w:rsidR="00D959FE" w:rsidRPr="005A5DB7" w:rsidRDefault="00D959FE" w:rsidP="00113C13">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7950911" w14:textId="77777777" w:rsidR="005A5DB7" w:rsidRPr="005A5DB7" w:rsidRDefault="005A5DB7" w:rsidP="00AE40AB">
      <w:pPr>
        <w:pStyle w:val="paragraph"/>
        <w:spacing w:before="0" w:beforeAutospacing="0" w:after="0" w:afterAutospacing="0"/>
        <w:textAlignment w:val="baseline"/>
        <w:rPr>
          <w:rFonts w:ascii="Avenir Next LT Pro" w:eastAsiaTheme="minorHAnsi" w:hAnsi="Avenir Next LT Pro" w:cstheme="minorHAnsi"/>
          <w:sz w:val="20"/>
          <w:szCs w:val="20"/>
          <w:lang w:eastAsia="en-US"/>
        </w:rPr>
      </w:pPr>
    </w:p>
    <w:p w14:paraId="38BF4C17" w14:textId="1870AE13" w:rsidR="00D959FE" w:rsidRPr="00D959FE" w:rsidRDefault="00D959FE" w:rsidP="00BA0AFA">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EXPECTATION OF ALL STAFF</w:t>
      </w:r>
    </w:p>
    <w:p w14:paraId="73E916CB" w14:textId="4F778AE6"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Support the Principal and </w:t>
      </w:r>
      <w:r w:rsidRPr="00A31037">
        <w:rPr>
          <w:rFonts w:ascii="Avenir Next LT Pro" w:eastAsiaTheme="minorHAnsi" w:hAnsi="Avenir Next LT Pro" w:cstheme="minorHAnsi"/>
          <w:color w:val="000000" w:themeColor="text1"/>
          <w:sz w:val="20"/>
          <w:szCs w:val="20"/>
          <w:lang w:eastAsia="en-US"/>
        </w:rPr>
        <w:t>Strategic</w:t>
      </w:r>
      <w:r w:rsidR="00AA3BE0" w:rsidRPr="00A31037">
        <w:rPr>
          <w:rFonts w:ascii="Avenir Next LT Pro" w:eastAsiaTheme="minorHAnsi" w:hAnsi="Avenir Next LT Pro" w:cstheme="minorHAnsi"/>
          <w:color w:val="000000" w:themeColor="text1"/>
          <w:sz w:val="20"/>
          <w:szCs w:val="20"/>
          <w:lang w:eastAsia="en-US"/>
        </w:rPr>
        <w:t xml:space="preserve"> </w:t>
      </w:r>
      <w:r w:rsidRPr="005A5DB7">
        <w:rPr>
          <w:rFonts w:ascii="Avenir Next LT Pro" w:eastAsiaTheme="minorHAnsi" w:hAnsi="Avenir Next LT Pro" w:cstheme="minorHAnsi"/>
          <w:sz w:val="20"/>
          <w:szCs w:val="20"/>
          <w:lang w:eastAsia="en-US"/>
        </w:rPr>
        <w:t>Leadership Team in creating a culture for learning, high standards of achievement and success for all the students.  </w:t>
      </w:r>
    </w:p>
    <w:p w14:paraId="501C5ABD" w14:textId="24687F9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Carry out all duties and responsibilities in accordance with the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chool’s mission statement, policies, current practice and your duty of care for the student</w:t>
      </w:r>
      <w:r w:rsidR="000B05CF">
        <w:rPr>
          <w:rFonts w:ascii="Avenir Next LT Pro" w:eastAsiaTheme="minorHAnsi" w:hAnsi="Avenir Next LT Pro" w:cstheme="minorHAnsi"/>
          <w:sz w:val="20"/>
          <w:szCs w:val="20"/>
          <w:lang w:eastAsia="en-US"/>
        </w:rPr>
        <w:t>’</w:t>
      </w:r>
      <w:r w:rsidRPr="005A5DB7">
        <w:rPr>
          <w:rFonts w:ascii="Avenir Next LT Pro" w:eastAsiaTheme="minorHAnsi" w:hAnsi="Avenir Next LT Pro" w:cstheme="minorHAnsi"/>
          <w:sz w:val="20"/>
          <w:szCs w:val="20"/>
          <w:lang w:eastAsia="en-US"/>
        </w:rPr>
        <w:t xml:space="preserve">s well-being and safety. Do not do anything to bring the name or ethos of the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into disrepute. </w:t>
      </w:r>
    </w:p>
    <w:p w14:paraId="6AD1DB33"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Work flexibly as a member of a team and undertake such other duties as may be required within the scope of this post.  </w:t>
      </w:r>
    </w:p>
    <w:p w14:paraId="0FD32BDE" w14:textId="2FC8299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Be courteous to colleagues and provide a welcoming environment to visitors and telephone callers.  Deal with enquiries efficiently, eff</w:t>
      </w:r>
      <w:r w:rsidR="000B05CF">
        <w:rPr>
          <w:rFonts w:ascii="Avenir Next LT Pro" w:eastAsiaTheme="minorHAnsi" w:hAnsi="Avenir Next LT Pro" w:cstheme="minorHAnsi"/>
          <w:sz w:val="20"/>
          <w:szCs w:val="20"/>
          <w:lang w:eastAsia="en-US"/>
        </w:rPr>
        <w:t>ectively</w:t>
      </w:r>
      <w:r w:rsidRPr="005A5DB7">
        <w:rPr>
          <w:rFonts w:ascii="Avenir Next LT Pro" w:eastAsiaTheme="minorHAnsi" w:hAnsi="Avenir Next LT Pro" w:cstheme="minorHAnsi"/>
          <w:sz w:val="20"/>
          <w:szCs w:val="20"/>
          <w:lang w:eastAsia="en-US"/>
        </w:rPr>
        <w:t xml:space="preserve"> and sensitively. </w:t>
      </w:r>
    </w:p>
    <w:p w14:paraId="34828AEC" w14:textId="556A4DB2" w:rsidR="00D959FE" w:rsidRPr="00AA3BE0"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Ensure absolute confidentiality in all matters relating to the students, staff and </w:t>
      </w:r>
      <w:r w:rsidR="004F0449">
        <w:rPr>
          <w:rFonts w:ascii="Avenir Next LT Pro" w:eastAsiaTheme="minorHAnsi" w:hAnsi="Avenir Next LT Pro" w:cstheme="minorHAnsi"/>
          <w:sz w:val="20"/>
          <w:szCs w:val="20"/>
          <w:lang w:eastAsia="en-US"/>
        </w:rPr>
        <w:t>s</w:t>
      </w:r>
      <w:r w:rsidRPr="005A5DB7">
        <w:rPr>
          <w:rFonts w:ascii="Avenir Next LT Pro" w:eastAsiaTheme="minorHAnsi" w:hAnsi="Avenir Next LT Pro" w:cstheme="minorHAnsi"/>
          <w:sz w:val="20"/>
          <w:szCs w:val="20"/>
          <w:lang w:eastAsia="en-US"/>
        </w:rPr>
        <w:t>chool business, without exception. </w:t>
      </w:r>
    </w:p>
    <w:p w14:paraId="0F1844BF" w14:textId="0221D8F1"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Be aware of and comply with policies and procedures relating to child protection, Health and Safety, security and confidentiality.  Report concerns to your line manager, Executive Principal, a member of the Senior Leadership Team or the Local Governing Body and Trustees</w:t>
      </w:r>
      <w:r w:rsidR="004F0449">
        <w:rPr>
          <w:rFonts w:ascii="Avenir Next LT Pro" w:eastAsiaTheme="minorHAnsi" w:hAnsi="Avenir Next LT Pro" w:cstheme="minorHAnsi"/>
          <w:sz w:val="20"/>
          <w:szCs w:val="20"/>
          <w:lang w:eastAsia="en-US"/>
        </w:rPr>
        <w:t xml:space="preserve"> as appropriate</w:t>
      </w:r>
      <w:r w:rsidRPr="005A5DB7">
        <w:rPr>
          <w:rFonts w:ascii="Avenir Next LT Pro" w:eastAsiaTheme="minorHAnsi" w:hAnsi="Avenir Next LT Pro" w:cstheme="minorHAnsi"/>
          <w:sz w:val="20"/>
          <w:szCs w:val="20"/>
          <w:lang w:eastAsia="en-US"/>
        </w:rPr>
        <w:t>. </w:t>
      </w:r>
    </w:p>
    <w:p w14:paraId="31121207" w14:textId="77777777"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Attend and participate in relevant meetings, training, performance development and other activities as required. </w:t>
      </w:r>
    </w:p>
    <w:p w14:paraId="1CF515A0"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rPr>
      </w:pPr>
    </w:p>
    <w:p w14:paraId="0A2BF056" w14:textId="60953407" w:rsidR="00D959FE" w:rsidRDefault="00D959FE" w:rsidP="00BA0AFA">
      <w:pPr>
        <w:pStyle w:val="paragraph"/>
        <w:spacing w:before="0" w:beforeAutospacing="0" w:after="0" w:afterAutospacing="0"/>
        <w:textAlignment w:val="baseline"/>
        <w:rPr>
          <w:rFonts w:ascii="Avenir Next LT Pro" w:hAnsi="Avenir Next LT Pro" w:cstheme="minorHAnsi"/>
          <w:b/>
          <w:bCs/>
          <w:color w:val="205C40"/>
        </w:rPr>
      </w:pPr>
    </w:p>
    <w:p w14:paraId="725CBAD2" w14:textId="1F8E6BCA" w:rsidR="005A5DB7" w:rsidRPr="005A5DB7" w:rsidRDefault="00DB1BA0" w:rsidP="00BA0AFA">
      <w:pPr>
        <w:pStyle w:val="paragraph"/>
        <w:spacing w:before="0" w:beforeAutospacing="0" w:after="0" w:afterAutospacing="0"/>
        <w:textAlignment w:val="baseline"/>
        <w:rPr>
          <w:rStyle w:val="normaltextrun"/>
          <w:rFonts w:ascii="Avenir Next LT Pro" w:hAnsi="Avenir Next LT Pro" w:cstheme="minorHAnsi"/>
          <w:b/>
          <w:bCs/>
          <w:color w:val="205C40"/>
        </w:rPr>
      </w:pPr>
      <w:r>
        <w:rPr>
          <w:rFonts w:ascii="Avenir Next LT Pro" w:hAnsi="Avenir Next LT Pro" w:cstheme="minorHAnsi"/>
          <w:b/>
          <w:bCs/>
          <w:color w:val="205C40"/>
        </w:rPr>
        <w:t>OTHER DUTIES</w:t>
      </w:r>
    </w:p>
    <w:p w14:paraId="027BF5D0" w14:textId="77777777" w:rsidR="005A5DB7" w:rsidRDefault="005A5DB7"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6B54A187" w14:textId="19BCC20F" w:rsidR="00D959FE" w:rsidRPr="005A5DB7"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 </w:t>
      </w:r>
    </w:p>
    <w:p w14:paraId="447041A2" w14:textId="77777777" w:rsidR="00D959FE" w:rsidRDefault="00D959FE" w:rsidP="00BA0AFA">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1461AE0A" w14:textId="7FF73988"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Equal Opportunities</w:t>
      </w:r>
    </w:p>
    <w:p w14:paraId="3B75078D"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A6D2625" w14:textId="42CD8273" w:rsidR="00D959FE"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5A5DB7">
        <w:rPr>
          <w:rFonts w:ascii="Avenir Next LT Pro" w:eastAsiaTheme="minorHAnsi" w:hAnsi="Avenir Next LT Pro" w:cstheme="minorHAnsi"/>
          <w:sz w:val="20"/>
          <w:szCs w:val="20"/>
          <w:lang w:eastAsia="en-US"/>
        </w:rPr>
        <w:t xml:space="preserve">The post-holder is required to carry out the duties in accordance with the </w:t>
      </w:r>
      <w:r w:rsidR="004F0449" w:rsidRPr="00BA0AFA">
        <w:rPr>
          <w:rFonts w:ascii="Avenir Next LT Pro" w:eastAsiaTheme="minorHAnsi" w:hAnsi="Avenir Next LT Pro" w:cstheme="minorHAnsi"/>
          <w:color w:val="000000" w:themeColor="text1"/>
          <w:sz w:val="20"/>
          <w:szCs w:val="20"/>
          <w:lang w:eastAsia="en-US"/>
        </w:rPr>
        <w:t xml:space="preserve">Trust’s </w:t>
      </w:r>
      <w:r w:rsidRPr="005A5DB7">
        <w:rPr>
          <w:rFonts w:ascii="Avenir Next LT Pro" w:eastAsiaTheme="minorHAnsi" w:hAnsi="Avenir Next LT Pro" w:cstheme="minorHAnsi"/>
          <w:sz w:val="20"/>
          <w:szCs w:val="20"/>
          <w:lang w:eastAsia="en-US"/>
        </w:rPr>
        <w:t>Equal Opportunities policy. </w:t>
      </w:r>
    </w:p>
    <w:p w14:paraId="4C1C2EFF" w14:textId="77777777" w:rsidR="003D6EA8" w:rsidRPr="005A5DB7"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08B5CD19" w14:textId="64A720A9" w:rsidR="00D959FE" w:rsidRPr="00DB1BA0" w:rsidRDefault="00D959F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Health and Safety</w:t>
      </w:r>
    </w:p>
    <w:p w14:paraId="48D403BA"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3D0BA36E" w14:textId="4F165AC4" w:rsidR="003D6EA8" w:rsidRDefault="00D959FE"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 xml:space="preserve">The post holder will ensure that the duties of the post are undertaken with due regard to the </w:t>
      </w:r>
      <w:r w:rsidR="009B2DAB">
        <w:rPr>
          <w:rFonts w:ascii="Avenir Next LT Pro" w:eastAsiaTheme="minorHAnsi" w:hAnsi="Avenir Next LT Pro" w:cstheme="minorHAnsi"/>
          <w:sz w:val="20"/>
          <w:szCs w:val="20"/>
          <w:lang w:eastAsia="en-US"/>
        </w:rPr>
        <w:t>s</w:t>
      </w:r>
      <w:r w:rsidRPr="003D6EA8">
        <w:rPr>
          <w:rFonts w:ascii="Avenir Next LT Pro" w:eastAsiaTheme="minorHAnsi" w:hAnsi="Avenir Next LT Pro" w:cstheme="minorHAnsi"/>
          <w:sz w:val="20"/>
          <w:szCs w:val="20"/>
          <w:lang w:eastAsia="en-US"/>
        </w:rPr>
        <w:t>chool’s Health and Safety Policy and to their personal responsibilities under the provisions of the Health and Safety at Work Act 1974 and all other relevant subordinate legislation. </w:t>
      </w:r>
    </w:p>
    <w:p w14:paraId="3B101C66" w14:textId="77777777" w:rsidR="003D6EA8" w:rsidRP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5492C883" w14:textId="331B6558" w:rsidR="00331E1E" w:rsidRPr="00DB1BA0" w:rsidRDefault="00331E1E" w:rsidP="00BA0AFA">
      <w:pPr>
        <w:pStyle w:val="paragraph"/>
        <w:spacing w:before="0" w:beforeAutospacing="0" w:after="0" w:afterAutospacing="0"/>
        <w:textAlignment w:val="baseline"/>
        <w:rPr>
          <w:rFonts w:ascii="Avenir Next LT Pro" w:hAnsi="Avenir Next LT Pro" w:cstheme="minorHAnsi"/>
          <w:b/>
          <w:bCs/>
          <w:caps/>
          <w:color w:val="205C40"/>
        </w:rPr>
      </w:pPr>
      <w:r w:rsidRPr="00DB1BA0">
        <w:rPr>
          <w:rFonts w:ascii="Avenir Next LT Pro" w:hAnsi="Avenir Next LT Pro" w:cstheme="minorHAnsi"/>
          <w:b/>
          <w:bCs/>
          <w:caps/>
          <w:color w:val="205C40"/>
        </w:rPr>
        <w:t>Safeguarding</w:t>
      </w:r>
    </w:p>
    <w:p w14:paraId="48A9BF12" w14:textId="77777777" w:rsidR="003D6EA8" w:rsidRDefault="003D6EA8" w:rsidP="00BA0AFA">
      <w:pPr>
        <w:pStyle w:val="paragraph"/>
        <w:spacing w:before="0" w:beforeAutospacing="0" w:after="0" w:afterAutospacing="0"/>
        <w:ind w:left="360"/>
        <w:textAlignment w:val="baseline"/>
        <w:rPr>
          <w:rFonts w:ascii="Avenir Next LT Pro" w:eastAsiaTheme="minorHAnsi" w:hAnsi="Avenir Next LT Pro" w:cstheme="minorHAnsi"/>
          <w:sz w:val="20"/>
          <w:szCs w:val="20"/>
          <w:lang w:eastAsia="en-US"/>
        </w:rPr>
      </w:pPr>
    </w:p>
    <w:p w14:paraId="1BB35673" w14:textId="1D6F129E" w:rsidR="00A31037" w:rsidRPr="00A31037" w:rsidRDefault="0009698C" w:rsidP="00BA0AFA">
      <w:pPr>
        <w:pStyle w:val="paragraph"/>
        <w:numPr>
          <w:ilvl w:val="0"/>
          <w:numId w:val="1"/>
        </w:numPr>
        <w:spacing w:before="0" w:beforeAutospacing="0" w:after="0" w:afterAutospacing="0"/>
        <w:textAlignment w:val="baseline"/>
        <w:rPr>
          <w:rFonts w:ascii="Avenir Next LT Pro" w:eastAsiaTheme="minorHAnsi" w:hAnsi="Avenir Next LT Pro" w:cstheme="minorHAnsi"/>
          <w:sz w:val="20"/>
          <w:szCs w:val="20"/>
          <w:lang w:eastAsia="en-US"/>
        </w:rPr>
      </w:pPr>
      <w:r w:rsidRPr="003D6EA8">
        <w:rPr>
          <w:rFonts w:ascii="Avenir Next LT Pro" w:eastAsiaTheme="minorHAnsi" w:hAnsi="Avenir Next LT Pro" w:cstheme="minorHAnsi"/>
          <w:sz w:val="20"/>
          <w:szCs w:val="20"/>
          <w:lang w:eastAsia="en-US"/>
        </w:rPr>
        <w:t>To do all that you should ensure that you safeguard and promote the welfare of students in the Academy.</w:t>
      </w:r>
    </w:p>
    <w:p w14:paraId="1D07429B" w14:textId="77777777" w:rsidR="003D6EA8" w:rsidRDefault="003D6EA8" w:rsidP="00BA0AFA">
      <w:pPr>
        <w:rPr>
          <w:rFonts w:ascii="Avenir Next LT Pro" w:hAnsi="Avenir Next LT Pro" w:cstheme="minorHAnsi"/>
          <w:b/>
          <w:bCs/>
          <w:color w:val="205C40"/>
          <w:sz w:val="36"/>
          <w:szCs w:val="36"/>
        </w:rPr>
      </w:pPr>
    </w:p>
    <w:p w14:paraId="1B0EE8BC" w14:textId="77777777" w:rsidR="00DB1BA0" w:rsidRDefault="00DB1BA0" w:rsidP="0009698C">
      <w:pPr>
        <w:rPr>
          <w:rFonts w:ascii="Avenir Next LT Pro" w:hAnsi="Avenir Next LT Pro" w:cstheme="minorHAnsi"/>
          <w:b/>
          <w:bCs/>
          <w:color w:val="205C40"/>
          <w:sz w:val="36"/>
          <w:szCs w:val="36"/>
        </w:rPr>
      </w:pPr>
    </w:p>
    <w:p w14:paraId="734FCFB7" w14:textId="77777777" w:rsidR="001457BE" w:rsidRDefault="001457BE" w:rsidP="001457BE">
      <w:pPr>
        <w:rPr>
          <w:rFonts w:ascii="Avenir Next LT Pro" w:hAnsi="Avenir Next LT Pro" w:cstheme="minorHAnsi"/>
          <w:b/>
          <w:bCs/>
          <w:color w:val="205C40"/>
          <w:sz w:val="36"/>
          <w:szCs w:val="36"/>
        </w:rPr>
      </w:pPr>
    </w:p>
    <w:p w14:paraId="3B5505D3" w14:textId="1B46C416"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47CD53C2"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lastRenderedPageBreak/>
        <w:t>Your application will be reviewed against the essential and desirable criteria listed below.</w:t>
      </w:r>
    </w:p>
    <w:p w14:paraId="2B1306BB" w14:textId="77777777"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3F5F1D4" w14:textId="77777777"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6F266AB5" w14:textId="77777777" w:rsidTr="001A7462">
        <w:tc>
          <w:tcPr>
            <w:tcW w:w="5765" w:type="dxa"/>
            <w:tcBorders>
              <w:top w:val="single" w:sz="4" w:space="0" w:color="FFFFFF" w:themeColor="background1"/>
              <w:left w:val="single" w:sz="4" w:space="0" w:color="FFFFFF" w:themeColor="background1"/>
            </w:tcBorders>
          </w:tcPr>
          <w:p w14:paraId="5D4B06D7"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252421F" w14:textId="433108EC" w:rsidR="00C76A8E" w:rsidRPr="00152D5A" w:rsidRDefault="00C76A8E" w:rsidP="00157499">
            <w:pPr>
              <w:spacing w:before="240" w:line="276" w:lineRule="auto"/>
              <w:jc w:val="center"/>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Essential</w:t>
            </w:r>
          </w:p>
        </w:tc>
        <w:tc>
          <w:tcPr>
            <w:tcW w:w="1650" w:type="dxa"/>
            <w:shd w:val="clear" w:color="auto" w:fill="C4D600"/>
          </w:tcPr>
          <w:p w14:paraId="48BF54D6" w14:textId="4B302C89" w:rsidR="00C76A8E" w:rsidRPr="00152D5A" w:rsidRDefault="00C76A8E" w:rsidP="00157499">
            <w:pPr>
              <w:spacing w:before="240" w:line="276" w:lineRule="auto"/>
              <w:jc w:val="center"/>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Desirable</w:t>
            </w:r>
          </w:p>
        </w:tc>
      </w:tr>
      <w:tr w:rsidR="00C76A8E" w:rsidRPr="00152D5A" w14:paraId="4A2A153F" w14:textId="77777777" w:rsidTr="001A7462">
        <w:tc>
          <w:tcPr>
            <w:tcW w:w="5765" w:type="dxa"/>
            <w:tcBorders>
              <w:right w:val="single" w:sz="4" w:space="0" w:color="205C40"/>
            </w:tcBorders>
            <w:shd w:val="clear" w:color="auto" w:fill="205C40"/>
          </w:tcPr>
          <w:p w14:paraId="2FD8A135" w14:textId="77777777"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4AD470C"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68B5434"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457BE" w:rsidRPr="00152D5A" w14:paraId="64A8106D" w14:textId="77777777" w:rsidTr="00E52EA1">
        <w:tc>
          <w:tcPr>
            <w:tcW w:w="5765" w:type="dxa"/>
            <w:shd w:val="clear" w:color="auto" w:fill="FFFFFF" w:themeFill="background1"/>
          </w:tcPr>
          <w:p w14:paraId="1A631475" w14:textId="77777777" w:rsidR="001457BE" w:rsidRDefault="001457BE" w:rsidP="001457BE">
            <w:pPr>
              <w:pStyle w:val="ListParagraph"/>
              <w:numPr>
                <w:ilvl w:val="0"/>
                <w:numId w:val="4"/>
              </w:numPr>
              <w:autoSpaceDE w:val="0"/>
              <w:autoSpaceDN w:val="0"/>
              <w:adjustRightInd w:val="0"/>
              <w:rPr>
                <w:rFonts w:ascii="Avenir Next LT Pro" w:hAnsi="Avenir Next LT Pro" w:cs="Calibri"/>
                <w:sz w:val="20"/>
                <w:szCs w:val="20"/>
              </w:rPr>
            </w:pPr>
            <w:bookmarkStart w:id="0" w:name="_Hlk202342754"/>
            <w:r w:rsidRPr="000C7FCE">
              <w:rPr>
                <w:rFonts w:ascii="Avenir Next LT Pro" w:hAnsi="Avenir Next LT Pro" w:cs="Calibri"/>
                <w:sz w:val="20"/>
                <w:szCs w:val="20"/>
              </w:rPr>
              <w:t>5 A* - C GCSE grades (or equivalent) including English and Maths</w:t>
            </w:r>
            <w:r>
              <w:rPr>
                <w:rFonts w:ascii="Avenir Next LT Pro" w:hAnsi="Avenir Next LT Pro" w:cs="Calibri"/>
                <w:sz w:val="20"/>
                <w:szCs w:val="20"/>
              </w:rPr>
              <w:t>.</w:t>
            </w:r>
            <w:r w:rsidRPr="000C7FCE">
              <w:rPr>
                <w:rFonts w:ascii="Avenir Next LT Pro" w:hAnsi="Avenir Next LT Pro" w:cs="Calibri"/>
                <w:sz w:val="20"/>
                <w:szCs w:val="20"/>
              </w:rPr>
              <w:t xml:space="preserve"> </w:t>
            </w:r>
          </w:p>
          <w:p w14:paraId="4B7E013B" w14:textId="68C6ECD5" w:rsidR="001457BE" w:rsidRPr="00E1659B" w:rsidRDefault="001457BE" w:rsidP="001457BE">
            <w:pPr>
              <w:pStyle w:val="ListParagraph"/>
              <w:autoSpaceDE w:val="0"/>
              <w:autoSpaceDN w:val="0"/>
              <w:adjustRightInd w:val="0"/>
              <w:ind w:left="360"/>
              <w:rPr>
                <w:rFonts w:ascii="Avenir Next LT Pro" w:hAnsi="Avenir Next LT Pro" w:cs="Calibri"/>
                <w:sz w:val="20"/>
                <w:szCs w:val="20"/>
              </w:rPr>
            </w:pPr>
          </w:p>
        </w:tc>
        <w:tc>
          <w:tcPr>
            <w:tcW w:w="1601" w:type="dxa"/>
            <w:shd w:val="clear" w:color="auto" w:fill="FFFFFF" w:themeFill="background1"/>
            <w:vAlign w:val="center"/>
          </w:tcPr>
          <w:p w14:paraId="3C020B20" w14:textId="77777777" w:rsidR="001457BE" w:rsidRPr="0079613D" w:rsidRDefault="001457BE" w:rsidP="001457BE">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vAlign w:val="center"/>
          </w:tcPr>
          <w:p w14:paraId="3571AA89" w14:textId="77777777" w:rsidR="001457BE" w:rsidRPr="0079613D" w:rsidRDefault="001457BE" w:rsidP="001457BE">
            <w:pPr>
              <w:spacing w:before="240" w:line="276" w:lineRule="auto"/>
              <w:jc w:val="center"/>
              <w:rPr>
                <w:rFonts w:ascii="Avenir Next LT Pro" w:hAnsi="Avenir Next LT Pro" w:cstheme="minorHAnsi"/>
                <w:b/>
                <w:bCs/>
                <w:sz w:val="20"/>
                <w:szCs w:val="20"/>
              </w:rPr>
            </w:pPr>
          </w:p>
        </w:tc>
      </w:tr>
      <w:tr w:rsidR="001457BE" w:rsidRPr="00152D5A" w14:paraId="3495C698" w14:textId="77777777" w:rsidTr="00E52EA1">
        <w:tc>
          <w:tcPr>
            <w:tcW w:w="5765" w:type="dxa"/>
            <w:shd w:val="clear" w:color="auto" w:fill="FFFFFF" w:themeFill="background1"/>
          </w:tcPr>
          <w:p w14:paraId="3AE078F8" w14:textId="77777777" w:rsidR="001457BE" w:rsidRDefault="001457BE" w:rsidP="001457BE">
            <w:pPr>
              <w:pStyle w:val="ListParagraph"/>
              <w:numPr>
                <w:ilvl w:val="0"/>
                <w:numId w:val="4"/>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t>Experience of working with young people aged 11-19 in a secondary school</w:t>
            </w:r>
            <w:r>
              <w:rPr>
                <w:rFonts w:ascii="Avenir Next LT Pro" w:hAnsi="Avenir Next LT Pro" w:cs="Calibri"/>
                <w:sz w:val="20"/>
                <w:szCs w:val="20"/>
              </w:rPr>
              <w:t>.</w:t>
            </w:r>
          </w:p>
          <w:p w14:paraId="1E8B0A74" w14:textId="7D2FD707" w:rsidR="001457BE" w:rsidRPr="00052E13" w:rsidRDefault="001457BE" w:rsidP="001457BE">
            <w:pPr>
              <w:pStyle w:val="ListParagraph"/>
              <w:autoSpaceDE w:val="0"/>
              <w:autoSpaceDN w:val="0"/>
              <w:adjustRightInd w:val="0"/>
              <w:ind w:left="360"/>
              <w:rPr>
                <w:rFonts w:ascii="Avenir Next LT Pro" w:hAnsi="Avenir Next LT Pro" w:cs="Calibri"/>
                <w:sz w:val="20"/>
                <w:szCs w:val="20"/>
              </w:rPr>
            </w:pPr>
          </w:p>
        </w:tc>
        <w:tc>
          <w:tcPr>
            <w:tcW w:w="1601" w:type="dxa"/>
            <w:shd w:val="clear" w:color="auto" w:fill="FFFFFF" w:themeFill="background1"/>
            <w:vAlign w:val="center"/>
          </w:tcPr>
          <w:p w14:paraId="571CCA59" w14:textId="77777777" w:rsidR="001457BE" w:rsidRPr="0079613D" w:rsidRDefault="001457BE" w:rsidP="001457BE">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vAlign w:val="center"/>
          </w:tcPr>
          <w:p w14:paraId="068B99BE" w14:textId="77777777" w:rsidR="001457BE" w:rsidRPr="0079613D" w:rsidRDefault="001457BE" w:rsidP="001457BE">
            <w:pPr>
              <w:spacing w:before="240" w:line="276" w:lineRule="auto"/>
              <w:jc w:val="center"/>
              <w:rPr>
                <w:rFonts w:ascii="Avenir Next LT Pro" w:hAnsi="Avenir Next LT Pro" w:cstheme="minorHAnsi"/>
                <w:b/>
                <w:bCs/>
                <w:sz w:val="20"/>
                <w:szCs w:val="20"/>
              </w:rPr>
            </w:pPr>
          </w:p>
        </w:tc>
      </w:tr>
      <w:tr w:rsidR="001457BE" w:rsidRPr="00152D5A" w14:paraId="022DDD2A" w14:textId="77777777" w:rsidTr="00E52EA1">
        <w:tc>
          <w:tcPr>
            <w:tcW w:w="5765" w:type="dxa"/>
            <w:shd w:val="clear" w:color="auto" w:fill="FFFFFF" w:themeFill="background1"/>
          </w:tcPr>
          <w:p w14:paraId="70F09460" w14:textId="2445C724" w:rsidR="001457BE" w:rsidRPr="00052E13" w:rsidRDefault="001457BE" w:rsidP="001457BE">
            <w:pPr>
              <w:pStyle w:val="ListParagraph"/>
              <w:numPr>
                <w:ilvl w:val="0"/>
                <w:numId w:val="4"/>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t>Willingness to undertake further work-related training</w:t>
            </w:r>
            <w:r>
              <w:rPr>
                <w:rFonts w:ascii="Avenir Next LT Pro" w:hAnsi="Avenir Next LT Pro" w:cs="Calibri"/>
                <w:sz w:val="20"/>
                <w:szCs w:val="20"/>
              </w:rPr>
              <w:t>,</w:t>
            </w:r>
          </w:p>
        </w:tc>
        <w:tc>
          <w:tcPr>
            <w:tcW w:w="1601" w:type="dxa"/>
            <w:shd w:val="clear" w:color="auto" w:fill="FFFFFF" w:themeFill="background1"/>
            <w:vAlign w:val="center"/>
          </w:tcPr>
          <w:p w14:paraId="58791AF0" w14:textId="77777777" w:rsidR="001457BE" w:rsidRPr="0079613D" w:rsidRDefault="001457BE" w:rsidP="001457BE">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vAlign w:val="center"/>
          </w:tcPr>
          <w:p w14:paraId="390B50F7" w14:textId="77777777" w:rsidR="001457BE" w:rsidRPr="0079613D" w:rsidRDefault="001457BE" w:rsidP="001457BE">
            <w:pPr>
              <w:spacing w:before="240" w:line="276" w:lineRule="auto"/>
              <w:jc w:val="center"/>
              <w:rPr>
                <w:rFonts w:ascii="Avenir Next LT Pro" w:hAnsi="Avenir Next LT Pro" w:cstheme="minorHAnsi"/>
                <w:b/>
                <w:bCs/>
                <w:sz w:val="20"/>
                <w:szCs w:val="20"/>
              </w:rPr>
            </w:pPr>
          </w:p>
        </w:tc>
      </w:tr>
      <w:tr w:rsidR="001457BE" w:rsidRPr="00152D5A" w14:paraId="0B3CBEC1" w14:textId="77777777" w:rsidTr="00E52EA1">
        <w:tc>
          <w:tcPr>
            <w:tcW w:w="5765" w:type="dxa"/>
            <w:shd w:val="clear" w:color="auto" w:fill="FFFFFF" w:themeFill="background1"/>
          </w:tcPr>
          <w:p w14:paraId="637457A4" w14:textId="5FD5658D" w:rsidR="001457BE" w:rsidRPr="000C7FCE" w:rsidRDefault="001457BE" w:rsidP="001457BE">
            <w:pPr>
              <w:pStyle w:val="ListParagraph"/>
              <w:numPr>
                <w:ilvl w:val="0"/>
                <w:numId w:val="4"/>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t>Good ICT skills (including using Microsoft Word and Excel)</w:t>
            </w:r>
            <w:r>
              <w:rPr>
                <w:rFonts w:ascii="Avenir Next LT Pro" w:hAnsi="Avenir Next LT Pro" w:cs="Calibri"/>
                <w:sz w:val="20"/>
                <w:szCs w:val="20"/>
              </w:rPr>
              <w:t>.</w:t>
            </w:r>
          </w:p>
          <w:p w14:paraId="5C6A242F" w14:textId="77777777" w:rsidR="001457BE" w:rsidRPr="000C7FCE" w:rsidRDefault="001457BE" w:rsidP="001457BE">
            <w:pPr>
              <w:pStyle w:val="ListParagraph"/>
              <w:autoSpaceDE w:val="0"/>
              <w:autoSpaceDN w:val="0"/>
              <w:adjustRightInd w:val="0"/>
              <w:ind w:left="360"/>
              <w:rPr>
                <w:rFonts w:ascii="Avenir Next LT Pro" w:hAnsi="Avenir Next LT Pro" w:cs="Calibri"/>
                <w:sz w:val="20"/>
                <w:szCs w:val="20"/>
              </w:rPr>
            </w:pPr>
          </w:p>
        </w:tc>
        <w:tc>
          <w:tcPr>
            <w:tcW w:w="1601" w:type="dxa"/>
            <w:shd w:val="clear" w:color="auto" w:fill="FFFFFF" w:themeFill="background1"/>
            <w:vAlign w:val="center"/>
          </w:tcPr>
          <w:p w14:paraId="6EFAF8E9" w14:textId="77777777" w:rsidR="001457BE" w:rsidRPr="0079613D" w:rsidRDefault="001457BE" w:rsidP="001457BE">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vAlign w:val="center"/>
          </w:tcPr>
          <w:p w14:paraId="2D2BFAAE" w14:textId="77777777" w:rsidR="001457BE" w:rsidRPr="0079613D" w:rsidRDefault="001457BE" w:rsidP="001457BE">
            <w:pPr>
              <w:spacing w:before="240" w:line="276" w:lineRule="auto"/>
              <w:jc w:val="center"/>
              <w:rPr>
                <w:rFonts w:ascii="Avenir Next LT Pro" w:hAnsi="Avenir Next LT Pro" w:cstheme="minorHAnsi"/>
                <w:b/>
                <w:bCs/>
                <w:sz w:val="20"/>
                <w:szCs w:val="20"/>
              </w:rPr>
            </w:pPr>
          </w:p>
        </w:tc>
      </w:tr>
      <w:tr w:rsidR="001457BE" w:rsidRPr="00152D5A" w14:paraId="4414F120" w14:textId="77777777" w:rsidTr="00E52EA1">
        <w:tc>
          <w:tcPr>
            <w:tcW w:w="5765" w:type="dxa"/>
            <w:shd w:val="clear" w:color="auto" w:fill="FFFFFF" w:themeFill="background1"/>
          </w:tcPr>
          <w:p w14:paraId="026E762D" w14:textId="2DFC510D" w:rsidR="001457BE" w:rsidRPr="00170501" w:rsidRDefault="00AF2D6E" w:rsidP="001457BE">
            <w:pPr>
              <w:pStyle w:val="ListParagraph"/>
              <w:numPr>
                <w:ilvl w:val="0"/>
                <w:numId w:val="4"/>
              </w:numPr>
              <w:autoSpaceDE w:val="0"/>
              <w:autoSpaceDN w:val="0"/>
              <w:adjustRightInd w:val="0"/>
              <w:rPr>
                <w:rFonts w:ascii="Avenir Next LT Pro" w:hAnsi="Avenir Next LT Pro" w:cs="Calibri"/>
                <w:sz w:val="20"/>
                <w:szCs w:val="20"/>
              </w:rPr>
            </w:pPr>
            <w:r w:rsidRPr="00170501">
              <w:rPr>
                <w:rFonts w:ascii="Avenir Next LT Pro" w:hAnsi="Avenir Next LT Pro" w:cs="Calibri"/>
                <w:sz w:val="20"/>
                <w:szCs w:val="20"/>
              </w:rPr>
              <w:t>Able to support home visits</w:t>
            </w:r>
          </w:p>
        </w:tc>
        <w:tc>
          <w:tcPr>
            <w:tcW w:w="1601" w:type="dxa"/>
            <w:shd w:val="clear" w:color="auto" w:fill="FFFFFF" w:themeFill="background1"/>
            <w:vAlign w:val="center"/>
          </w:tcPr>
          <w:p w14:paraId="62B85597" w14:textId="77777777" w:rsidR="001457BE" w:rsidRPr="00170501" w:rsidRDefault="001457BE" w:rsidP="001457BE">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vAlign w:val="center"/>
          </w:tcPr>
          <w:p w14:paraId="54B8795E" w14:textId="701C37E9" w:rsidR="001457BE" w:rsidRPr="00C22C51" w:rsidRDefault="001457BE" w:rsidP="001457BE">
            <w:pPr>
              <w:spacing w:before="240" w:line="276" w:lineRule="auto"/>
              <w:jc w:val="center"/>
              <w:rPr>
                <w:rFonts w:ascii="Wingdings" w:hAnsi="Wingdings" w:cstheme="minorHAnsi"/>
                <w:b/>
                <w:bCs/>
                <w:highlight w:val="yellow"/>
              </w:rPr>
            </w:pPr>
          </w:p>
        </w:tc>
      </w:tr>
      <w:tr w:rsidR="00527DDC" w:rsidRPr="00152D5A" w14:paraId="2F51347B" w14:textId="77777777" w:rsidTr="002C3775">
        <w:tc>
          <w:tcPr>
            <w:tcW w:w="5765" w:type="dxa"/>
            <w:shd w:val="clear" w:color="auto" w:fill="auto"/>
          </w:tcPr>
          <w:p w14:paraId="51BDAC27" w14:textId="5B2E8EE7" w:rsidR="00527DDC" w:rsidRPr="00170501" w:rsidRDefault="00E52EA1" w:rsidP="00527DDC">
            <w:pPr>
              <w:pStyle w:val="ListParagraph"/>
              <w:numPr>
                <w:ilvl w:val="0"/>
                <w:numId w:val="4"/>
              </w:numPr>
              <w:autoSpaceDE w:val="0"/>
              <w:autoSpaceDN w:val="0"/>
              <w:adjustRightInd w:val="0"/>
              <w:rPr>
                <w:rFonts w:ascii="Avenir Next LT Pro" w:hAnsi="Avenir Next LT Pro" w:cs="Calibri"/>
                <w:sz w:val="20"/>
                <w:szCs w:val="20"/>
              </w:rPr>
            </w:pPr>
            <w:r>
              <w:rPr>
                <w:rFonts w:ascii="Avenir Next LT Pro" w:hAnsi="Avenir Next LT Pro" w:cs="Calibri"/>
                <w:sz w:val="20"/>
                <w:szCs w:val="20"/>
              </w:rPr>
              <w:t>Access to own vehicle</w:t>
            </w:r>
          </w:p>
        </w:tc>
        <w:tc>
          <w:tcPr>
            <w:tcW w:w="1601" w:type="dxa"/>
            <w:shd w:val="clear" w:color="auto" w:fill="auto"/>
            <w:vAlign w:val="center"/>
          </w:tcPr>
          <w:p w14:paraId="74824562" w14:textId="77777777" w:rsidR="00527DDC" w:rsidRPr="00170501" w:rsidRDefault="00527DDC" w:rsidP="00527DDC">
            <w:pPr>
              <w:pStyle w:val="ListParagraph"/>
              <w:spacing w:before="240" w:line="276" w:lineRule="auto"/>
              <w:rPr>
                <w:rFonts w:ascii="Avenir Next LT Pro" w:hAnsi="Avenir Next LT Pro" w:cstheme="minorHAnsi"/>
                <w:b/>
                <w:bCs/>
              </w:rPr>
            </w:pPr>
          </w:p>
        </w:tc>
        <w:tc>
          <w:tcPr>
            <w:tcW w:w="1650" w:type="dxa"/>
            <w:shd w:val="clear" w:color="auto" w:fill="auto"/>
          </w:tcPr>
          <w:p w14:paraId="44ACAC0C" w14:textId="48464D8D" w:rsidR="00527DDC" w:rsidRPr="00C22C51" w:rsidRDefault="002C3775" w:rsidP="00527DDC">
            <w:pPr>
              <w:spacing w:before="240" w:line="276" w:lineRule="auto"/>
              <w:jc w:val="center"/>
              <w:rPr>
                <w:rFonts w:ascii="Wingdings" w:hAnsi="Wingdings" w:cstheme="minorHAnsi"/>
                <w:b/>
                <w:bCs/>
                <w:highlight w:val="yellow"/>
              </w:rPr>
            </w:pPr>
            <w:r w:rsidRPr="002C3775">
              <w:rPr>
                <w:rFonts w:ascii="Wingdings" w:hAnsi="Wingdings" w:cstheme="minorHAnsi"/>
                <w:b/>
                <w:bCs/>
              </w:rPr>
              <w:sym w:font="Wingdings" w:char="F0FC"/>
            </w:r>
          </w:p>
        </w:tc>
      </w:tr>
      <w:bookmarkEnd w:id="0"/>
      <w:tr w:rsidR="00C76A8E" w:rsidRPr="00152D5A" w14:paraId="2C4AC77F" w14:textId="77777777" w:rsidTr="001A7462">
        <w:tc>
          <w:tcPr>
            <w:tcW w:w="5765" w:type="dxa"/>
            <w:tcBorders>
              <w:right w:val="single" w:sz="4" w:space="0" w:color="205C40"/>
            </w:tcBorders>
            <w:shd w:val="clear" w:color="auto" w:fill="205C40"/>
          </w:tcPr>
          <w:p w14:paraId="374A6A3A" w14:textId="73D66510" w:rsidR="00C76A8E" w:rsidRPr="000C7FCE" w:rsidRDefault="00E27755" w:rsidP="0079644E">
            <w:pPr>
              <w:spacing w:before="240" w:line="276" w:lineRule="auto"/>
              <w:rPr>
                <w:rFonts w:ascii="Avenir Next LT Pro" w:hAnsi="Avenir Next LT Pro" w:cstheme="minorHAnsi"/>
                <w:sz w:val="20"/>
                <w:szCs w:val="20"/>
              </w:rPr>
            </w:pPr>
            <w:r w:rsidRPr="000C7FCE">
              <w:rPr>
                <w:rFonts w:ascii="Avenir Next LT Pro" w:hAnsi="Avenir Next LT Pro" w:cstheme="minorHAnsi"/>
                <w:color w:val="FFFFFF" w:themeColor="background1"/>
                <w:sz w:val="20"/>
                <w:szCs w:val="20"/>
              </w:rPr>
              <w:t>Skills and Knowledge</w:t>
            </w:r>
          </w:p>
        </w:tc>
        <w:tc>
          <w:tcPr>
            <w:tcW w:w="1601" w:type="dxa"/>
            <w:tcBorders>
              <w:left w:val="single" w:sz="4" w:space="0" w:color="205C40"/>
              <w:right w:val="single" w:sz="4" w:space="0" w:color="205C40"/>
            </w:tcBorders>
            <w:shd w:val="clear" w:color="auto" w:fill="205C40"/>
          </w:tcPr>
          <w:p w14:paraId="3CD9FAA1"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1170B7E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58E17550" w14:textId="77777777" w:rsidTr="00C24594">
        <w:tc>
          <w:tcPr>
            <w:tcW w:w="5765" w:type="dxa"/>
            <w:tcBorders>
              <w:right w:val="single" w:sz="4" w:space="0" w:color="auto"/>
            </w:tcBorders>
            <w:shd w:val="clear" w:color="auto" w:fill="FFFFFF" w:themeFill="background1"/>
          </w:tcPr>
          <w:p w14:paraId="4BD412AD" w14:textId="4DD57B9D" w:rsidR="00741581" w:rsidRPr="000C7FCE" w:rsidRDefault="00E27755" w:rsidP="0079644E">
            <w:pPr>
              <w:pStyle w:val="ListParagraph"/>
              <w:numPr>
                <w:ilvl w:val="0"/>
                <w:numId w:val="5"/>
              </w:numPr>
              <w:spacing w:before="240" w:line="276" w:lineRule="auto"/>
              <w:rPr>
                <w:rFonts w:ascii="Avenir Next LT Pro" w:hAnsi="Avenir Next LT Pro" w:cstheme="minorHAnsi"/>
                <w:sz w:val="20"/>
                <w:szCs w:val="20"/>
              </w:rPr>
            </w:pPr>
            <w:r w:rsidRPr="000C7FCE">
              <w:rPr>
                <w:rFonts w:ascii="Avenir Next LT Pro" w:hAnsi="Avenir Next LT Pro" w:cstheme="minorHAnsi"/>
                <w:sz w:val="20"/>
                <w:szCs w:val="20"/>
              </w:rPr>
              <w:t>Ability to communicate effectively both orally and in writing with students, colleagues, clients and academy staff at an appropriate level.</w:t>
            </w:r>
          </w:p>
        </w:tc>
        <w:tc>
          <w:tcPr>
            <w:tcW w:w="1601" w:type="dxa"/>
            <w:tcBorders>
              <w:left w:val="single" w:sz="4" w:space="0" w:color="auto"/>
              <w:right w:val="single" w:sz="4" w:space="0" w:color="auto"/>
            </w:tcBorders>
            <w:shd w:val="clear" w:color="auto" w:fill="FFFFFF" w:themeFill="background1"/>
            <w:vAlign w:val="center"/>
          </w:tcPr>
          <w:p w14:paraId="21DD51E3" w14:textId="77777777"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vAlign w:val="center"/>
          </w:tcPr>
          <w:p w14:paraId="429B3F8A"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28BAEBE8" w14:textId="77777777" w:rsidTr="00C24594">
        <w:tc>
          <w:tcPr>
            <w:tcW w:w="5765" w:type="dxa"/>
            <w:tcBorders>
              <w:right w:val="single" w:sz="4" w:space="0" w:color="auto"/>
            </w:tcBorders>
            <w:shd w:val="clear" w:color="auto" w:fill="FFFFFF" w:themeFill="background1"/>
          </w:tcPr>
          <w:p w14:paraId="5C5E5248" w14:textId="2679FDC9" w:rsidR="00A36D48" w:rsidRPr="000C7FCE" w:rsidRDefault="00E27755" w:rsidP="0079644E">
            <w:pPr>
              <w:pStyle w:val="ListParagraph"/>
              <w:numPr>
                <w:ilvl w:val="0"/>
                <w:numId w:val="5"/>
              </w:numPr>
              <w:spacing w:before="240" w:line="276" w:lineRule="auto"/>
              <w:rPr>
                <w:rFonts w:ascii="Avenir Next LT Pro" w:hAnsi="Avenir Next LT Pro" w:cstheme="minorHAnsi"/>
                <w:sz w:val="20"/>
                <w:szCs w:val="20"/>
              </w:rPr>
            </w:pPr>
            <w:r w:rsidRPr="000C7FCE">
              <w:rPr>
                <w:rFonts w:ascii="Avenir Next LT Pro" w:hAnsi="Avenir Next LT Pro" w:cstheme="minorHAnsi"/>
                <w:sz w:val="20"/>
                <w:szCs w:val="20"/>
              </w:rPr>
              <w:t>Ability and evidence of the skills required to engage with colleagues in a variety of activities.</w:t>
            </w:r>
          </w:p>
        </w:tc>
        <w:tc>
          <w:tcPr>
            <w:tcW w:w="1601" w:type="dxa"/>
            <w:tcBorders>
              <w:left w:val="single" w:sz="4" w:space="0" w:color="auto"/>
              <w:right w:val="single" w:sz="4" w:space="0" w:color="auto"/>
            </w:tcBorders>
            <w:shd w:val="clear" w:color="auto" w:fill="FFFFFF" w:themeFill="background1"/>
            <w:vAlign w:val="center"/>
          </w:tcPr>
          <w:p w14:paraId="2987744A" w14:textId="77777777"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vAlign w:val="center"/>
          </w:tcPr>
          <w:p w14:paraId="4C851672"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7FB6031E" w14:textId="77777777" w:rsidTr="00C24594">
        <w:tc>
          <w:tcPr>
            <w:tcW w:w="5765" w:type="dxa"/>
            <w:tcBorders>
              <w:right w:val="single" w:sz="4" w:space="0" w:color="auto"/>
            </w:tcBorders>
            <w:shd w:val="clear" w:color="auto" w:fill="FFFFFF" w:themeFill="background1"/>
          </w:tcPr>
          <w:p w14:paraId="25F8EA9D" w14:textId="5CAD9F03" w:rsidR="00CE09A1" w:rsidRPr="000C7FCE" w:rsidRDefault="00E27755" w:rsidP="0079644E">
            <w:pPr>
              <w:pStyle w:val="ListParagraph"/>
              <w:numPr>
                <w:ilvl w:val="0"/>
                <w:numId w:val="5"/>
              </w:numPr>
              <w:spacing w:before="240" w:line="276" w:lineRule="auto"/>
              <w:rPr>
                <w:rFonts w:ascii="Avenir Next LT Pro" w:hAnsi="Avenir Next LT Pro" w:cstheme="minorHAnsi"/>
                <w:sz w:val="20"/>
                <w:szCs w:val="20"/>
              </w:rPr>
            </w:pPr>
            <w:r w:rsidRPr="000C7FCE">
              <w:rPr>
                <w:rFonts w:ascii="Avenir Next LT Pro" w:hAnsi="Avenir Next LT Pro" w:cstheme="minorHAnsi"/>
                <w:sz w:val="20"/>
                <w:szCs w:val="20"/>
              </w:rPr>
              <w:t>Understanding of need for confidentiality and legal frameworks governing data.</w:t>
            </w:r>
          </w:p>
        </w:tc>
        <w:tc>
          <w:tcPr>
            <w:tcW w:w="1601" w:type="dxa"/>
            <w:tcBorders>
              <w:left w:val="single" w:sz="4" w:space="0" w:color="auto"/>
              <w:right w:val="single" w:sz="4" w:space="0" w:color="auto"/>
            </w:tcBorders>
            <w:shd w:val="clear" w:color="auto" w:fill="FFFFFF" w:themeFill="background1"/>
            <w:vAlign w:val="center"/>
          </w:tcPr>
          <w:p w14:paraId="594D5FE0" w14:textId="77777777"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vAlign w:val="center"/>
          </w:tcPr>
          <w:p w14:paraId="08640239"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67D9AA17" w14:textId="77777777" w:rsidTr="00C24594">
        <w:tc>
          <w:tcPr>
            <w:tcW w:w="5765" w:type="dxa"/>
            <w:tcBorders>
              <w:right w:val="single" w:sz="4" w:space="0" w:color="auto"/>
            </w:tcBorders>
            <w:shd w:val="clear" w:color="auto" w:fill="FFFFFF" w:themeFill="background1"/>
          </w:tcPr>
          <w:p w14:paraId="04A2A1DE" w14:textId="04C121D0" w:rsidR="00152D5A" w:rsidRPr="000C7FCE" w:rsidRDefault="00E27755" w:rsidP="00152D5A">
            <w:pPr>
              <w:pStyle w:val="ListParagraph"/>
              <w:numPr>
                <w:ilvl w:val="0"/>
                <w:numId w:val="5"/>
              </w:numPr>
              <w:spacing w:before="240" w:line="276" w:lineRule="auto"/>
              <w:rPr>
                <w:rFonts w:ascii="Avenir Next LT Pro" w:hAnsi="Avenir Next LT Pro" w:cstheme="minorHAnsi"/>
                <w:sz w:val="20"/>
                <w:szCs w:val="20"/>
              </w:rPr>
            </w:pPr>
            <w:r w:rsidRPr="000C7FCE">
              <w:rPr>
                <w:rFonts w:ascii="Avenir Next LT Pro" w:hAnsi="Avenir Next LT Pro" w:cstheme="minorHAnsi"/>
                <w:sz w:val="20"/>
                <w:szCs w:val="20"/>
              </w:rPr>
              <w:t>Ability to provide clear advice and information to parents/carers, teaching staff and other officers and professionals on matters relating to academy attendance, exclusions, pastoral support programmes and the education welfare service.</w:t>
            </w:r>
          </w:p>
        </w:tc>
        <w:tc>
          <w:tcPr>
            <w:tcW w:w="1601" w:type="dxa"/>
            <w:tcBorders>
              <w:left w:val="single" w:sz="4" w:space="0" w:color="auto"/>
              <w:right w:val="single" w:sz="4" w:space="0" w:color="auto"/>
            </w:tcBorders>
            <w:shd w:val="clear" w:color="auto" w:fill="FFFFFF" w:themeFill="background1"/>
            <w:vAlign w:val="center"/>
          </w:tcPr>
          <w:p w14:paraId="6E2880CF" w14:textId="77777777"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vAlign w:val="center"/>
          </w:tcPr>
          <w:p w14:paraId="22E28A2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E27755" w:rsidRPr="00152D5A" w14:paraId="7AA082B7" w14:textId="77777777" w:rsidTr="00C24594">
        <w:tc>
          <w:tcPr>
            <w:tcW w:w="5765" w:type="dxa"/>
            <w:tcBorders>
              <w:right w:val="single" w:sz="4" w:space="0" w:color="auto"/>
            </w:tcBorders>
            <w:shd w:val="clear" w:color="auto" w:fill="FFFFFF" w:themeFill="background1"/>
          </w:tcPr>
          <w:p w14:paraId="03FD649A" w14:textId="2CF5A5FD" w:rsidR="00E27755" w:rsidRPr="000C7FCE" w:rsidRDefault="00E27755" w:rsidP="00152D5A">
            <w:pPr>
              <w:pStyle w:val="ListParagraph"/>
              <w:numPr>
                <w:ilvl w:val="0"/>
                <w:numId w:val="5"/>
              </w:numPr>
              <w:spacing w:before="240" w:line="276" w:lineRule="auto"/>
              <w:rPr>
                <w:rFonts w:ascii="Avenir Next LT Pro" w:hAnsi="Avenir Next LT Pro" w:cstheme="minorHAnsi"/>
                <w:sz w:val="20"/>
                <w:szCs w:val="20"/>
              </w:rPr>
            </w:pPr>
            <w:r w:rsidRPr="000C7FCE">
              <w:rPr>
                <w:rFonts w:ascii="Avenir Next LT Pro" w:hAnsi="Avenir Next LT Pro" w:cstheme="minorHAnsi"/>
                <w:sz w:val="20"/>
                <w:szCs w:val="20"/>
              </w:rPr>
              <w:t>Knowledge and understanding of the ‘Keeping Children Safe in Education’</w:t>
            </w:r>
            <w:r w:rsidR="000B05CF">
              <w:rPr>
                <w:rFonts w:ascii="Avenir Next LT Pro" w:hAnsi="Avenir Next LT Pro" w:cstheme="minorHAnsi"/>
                <w:sz w:val="20"/>
                <w:szCs w:val="20"/>
              </w:rPr>
              <w:t>.</w:t>
            </w:r>
          </w:p>
        </w:tc>
        <w:tc>
          <w:tcPr>
            <w:tcW w:w="1601" w:type="dxa"/>
            <w:tcBorders>
              <w:left w:val="single" w:sz="4" w:space="0" w:color="auto"/>
              <w:right w:val="single" w:sz="4" w:space="0" w:color="auto"/>
            </w:tcBorders>
            <w:shd w:val="clear" w:color="auto" w:fill="FFFFFF" w:themeFill="background1"/>
            <w:vAlign w:val="center"/>
          </w:tcPr>
          <w:p w14:paraId="2B0918A6" w14:textId="77777777" w:rsidR="00E27755" w:rsidRPr="0079613D" w:rsidRDefault="00E27755"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vAlign w:val="center"/>
          </w:tcPr>
          <w:p w14:paraId="170374B2" w14:textId="77777777" w:rsidR="00E27755" w:rsidRPr="0079613D" w:rsidRDefault="00E27755" w:rsidP="0079644E">
            <w:pPr>
              <w:spacing w:before="240" w:line="276" w:lineRule="auto"/>
              <w:jc w:val="center"/>
              <w:rPr>
                <w:rFonts w:ascii="Avenir Next LT Pro" w:hAnsi="Avenir Next LT Pro" w:cstheme="minorHAnsi"/>
                <w:b/>
                <w:bCs/>
                <w:sz w:val="20"/>
                <w:szCs w:val="20"/>
              </w:rPr>
            </w:pPr>
          </w:p>
        </w:tc>
      </w:tr>
      <w:tr w:rsidR="005D36C0" w:rsidRPr="00152D5A" w14:paraId="59482733" w14:textId="77777777" w:rsidTr="00C24594">
        <w:tc>
          <w:tcPr>
            <w:tcW w:w="5765" w:type="dxa"/>
            <w:shd w:val="clear" w:color="auto" w:fill="auto"/>
          </w:tcPr>
          <w:p w14:paraId="38AD4A18" w14:textId="77777777" w:rsidR="00E1659B" w:rsidRDefault="00E1659B" w:rsidP="00E1659B">
            <w:pPr>
              <w:pStyle w:val="ListParagraph"/>
              <w:autoSpaceDE w:val="0"/>
              <w:autoSpaceDN w:val="0"/>
              <w:adjustRightInd w:val="0"/>
              <w:ind w:left="360"/>
              <w:rPr>
                <w:rFonts w:ascii="Avenir Next LT Pro" w:hAnsi="Avenir Next LT Pro" w:cs="Calibri"/>
                <w:sz w:val="20"/>
                <w:szCs w:val="20"/>
              </w:rPr>
            </w:pPr>
          </w:p>
          <w:p w14:paraId="7F5C8422" w14:textId="79C53E65" w:rsidR="005D36C0" w:rsidRDefault="00365176" w:rsidP="00E1659B">
            <w:pPr>
              <w:pStyle w:val="ListParagraph"/>
              <w:numPr>
                <w:ilvl w:val="0"/>
                <w:numId w:val="5"/>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t xml:space="preserve">Knowledge and understanding of strategies to overcome barriers to </w:t>
            </w:r>
            <w:proofErr w:type="gramStart"/>
            <w:r w:rsidR="008C2A66" w:rsidRPr="000C7FCE">
              <w:rPr>
                <w:rFonts w:ascii="Avenir Next LT Pro" w:hAnsi="Avenir Next LT Pro" w:cs="Calibri"/>
                <w:sz w:val="20"/>
                <w:szCs w:val="20"/>
              </w:rPr>
              <w:t>learning</w:t>
            </w:r>
            <w:r w:rsidR="008C2A66">
              <w:rPr>
                <w:rFonts w:ascii="Avenir Next LT Pro" w:hAnsi="Avenir Next LT Pro" w:cs="Calibri"/>
                <w:sz w:val="20"/>
                <w:szCs w:val="20"/>
              </w:rPr>
              <w:t>,</w:t>
            </w:r>
            <w:proofErr w:type="gramEnd"/>
            <w:r w:rsidRPr="000C7FCE">
              <w:rPr>
                <w:rFonts w:ascii="Avenir Next LT Pro" w:hAnsi="Avenir Next LT Pro" w:cs="Calibri"/>
                <w:sz w:val="20"/>
                <w:szCs w:val="20"/>
              </w:rPr>
              <w:t xml:space="preserve"> behaviour and attendance</w:t>
            </w:r>
            <w:r w:rsidR="000B05CF">
              <w:rPr>
                <w:rFonts w:ascii="Avenir Next LT Pro" w:hAnsi="Avenir Next LT Pro" w:cs="Calibri"/>
                <w:sz w:val="20"/>
                <w:szCs w:val="20"/>
              </w:rPr>
              <w:t>.</w:t>
            </w:r>
          </w:p>
          <w:p w14:paraId="7A501EC9" w14:textId="394C217B" w:rsidR="00E52EA1" w:rsidRPr="00E1659B" w:rsidRDefault="00E52EA1" w:rsidP="00E52EA1">
            <w:pPr>
              <w:pStyle w:val="ListParagraph"/>
              <w:autoSpaceDE w:val="0"/>
              <w:autoSpaceDN w:val="0"/>
              <w:adjustRightInd w:val="0"/>
              <w:ind w:left="360"/>
              <w:rPr>
                <w:rFonts w:ascii="Avenir Next LT Pro" w:hAnsi="Avenir Next LT Pro" w:cs="Calibri"/>
                <w:sz w:val="20"/>
                <w:szCs w:val="20"/>
              </w:rPr>
            </w:pPr>
          </w:p>
        </w:tc>
        <w:tc>
          <w:tcPr>
            <w:tcW w:w="1601" w:type="dxa"/>
            <w:shd w:val="clear" w:color="auto" w:fill="auto"/>
            <w:vAlign w:val="center"/>
          </w:tcPr>
          <w:p w14:paraId="6EBA0837" w14:textId="1C2324F5" w:rsidR="005D36C0" w:rsidRPr="0079613D" w:rsidRDefault="00B52CAE" w:rsidP="00B33F34">
            <w:pPr>
              <w:pStyle w:val="ListParagraph"/>
              <w:spacing w:before="240" w:line="276" w:lineRule="auto"/>
              <w:rPr>
                <w:rFonts w:ascii="Avenir Next LT Pro" w:hAnsi="Avenir Next LT Pro" w:cstheme="minorHAnsi"/>
                <w:b/>
                <w:bCs/>
              </w:rPr>
            </w:pPr>
            <w:r>
              <w:rPr>
                <w:rFonts w:ascii="Avenir Next LT Pro" w:hAnsi="Avenir Next LT Pro" w:cstheme="minorHAnsi"/>
                <w:b/>
                <w:bCs/>
              </w:rPr>
              <w:sym w:font="Wingdings 2" w:char="F050"/>
            </w:r>
          </w:p>
        </w:tc>
        <w:tc>
          <w:tcPr>
            <w:tcW w:w="1650" w:type="dxa"/>
            <w:shd w:val="clear" w:color="auto" w:fill="auto"/>
            <w:vAlign w:val="center"/>
          </w:tcPr>
          <w:p w14:paraId="71DA2847"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C53F0C" w:rsidRPr="00152D5A" w14:paraId="3DB2FFBF" w14:textId="77777777" w:rsidTr="00C24594">
        <w:tc>
          <w:tcPr>
            <w:tcW w:w="5765" w:type="dxa"/>
            <w:shd w:val="clear" w:color="auto" w:fill="auto"/>
          </w:tcPr>
          <w:p w14:paraId="6AF27745" w14:textId="77777777" w:rsidR="00527DDC" w:rsidRPr="00C24594" w:rsidRDefault="00527DDC" w:rsidP="00C24594">
            <w:pPr>
              <w:autoSpaceDE w:val="0"/>
              <w:autoSpaceDN w:val="0"/>
              <w:adjustRightInd w:val="0"/>
              <w:rPr>
                <w:rFonts w:ascii="Avenir Next LT Pro" w:hAnsi="Avenir Next LT Pro" w:cs="Calibri"/>
                <w:sz w:val="20"/>
                <w:szCs w:val="20"/>
              </w:rPr>
            </w:pPr>
          </w:p>
          <w:p w14:paraId="0BE31B17" w14:textId="3E641C29" w:rsidR="00C53F0C" w:rsidRPr="00E1659B" w:rsidRDefault="00B33F34" w:rsidP="00E1659B">
            <w:pPr>
              <w:pStyle w:val="ListParagraph"/>
              <w:numPr>
                <w:ilvl w:val="0"/>
                <w:numId w:val="5"/>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lastRenderedPageBreak/>
              <w:t>Evidence of continuing professional development in safeguarding</w:t>
            </w:r>
            <w:r w:rsidR="000B05CF">
              <w:rPr>
                <w:rFonts w:ascii="Avenir Next LT Pro" w:hAnsi="Avenir Next LT Pro" w:cs="Calibri"/>
                <w:sz w:val="20"/>
                <w:szCs w:val="20"/>
              </w:rPr>
              <w:t>.</w:t>
            </w:r>
          </w:p>
        </w:tc>
        <w:tc>
          <w:tcPr>
            <w:tcW w:w="1601" w:type="dxa"/>
            <w:shd w:val="clear" w:color="auto" w:fill="auto"/>
            <w:vAlign w:val="center"/>
          </w:tcPr>
          <w:p w14:paraId="22930637" w14:textId="77777777" w:rsidR="00C53F0C" w:rsidRPr="0079613D" w:rsidRDefault="00C53F0C" w:rsidP="00C53F0C">
            <w:pPr>
              <w:pStyle w:val="ListParagraph"/>
              <w:spacing w:before="240" w:line="276" w:lineRule="auto"/>
              <w:rPr>
                <w:rFonts w:ascii="Avenir Next LT Pro" w:hAnsi="Avenir Next LT Pro" w:cstheme="minorHAnsi"/>
                <w:b/>
                <w:bCs/>
              </w:rPr>
            </w:pPr>
          </w:p>
        </w:tc>
        <w:tc>
          <w:tcPr>
            <w:tcW w:w="1650" w:type="dxa"/>
            <w:shd w:val="clear" w:color="auto" w:fill="auto"/>
            <w:vAlign w:val="center"/>
          </w:tcPr>
          <w:p w14:paraId="7D62430B" w14:textId="49D6D02B" w:rsidR="00C53F0C" w:rsidRPr="00C53F0C" w:rsidRDefault="00C53F0C" w:rsidP="00C53F0C">
            <w:pPr>
              <w:pStyle w:val="ListParagraph"/>
              <w:numPr>
                <w:ilvl w:val="0"/>
                <w:numId w:val="11"/>
              </w:numPr>
              <w:spacing w:before="240" w:line="276" w:lineRule="auto"/>
              <w:jc w:val="center"/>
              <w:rPr>
                <w:rFonts w:ascii="Avenir Next LT Pro" w:hAnsi="Avenir Next LT Pro" w:cstheme="minorHAnsi"/>
                <w:b/>
                <w:bCs/>
              </w:rPr>
            </w:pPr>
          </w:p>
        </w:tc>
      </w:tr>
      <w:tr w:rsidR="00B33F34" w:rsidRPr="00152D5A" w14:paraId="70ABFE1A" w14:textId="77777777" w:rsidTr="00C24594">
        <w:tc>
          <w:tcPr>
            <w:tcW w:w="5765" w:type="dxa"/>
            <w:shd w:val="clear" w:color="auto" w:fill="auto"/>
          </w:tcPr>
          <w:p w14:paraId="34CC106A" w14:textId="77777777" w:rsidR="00E1659B" w:rsidRDefault="00E1659B" w:rsidP="00E1659B">
            <w:pPr>
              <w:pStyle w:val="ListParagraph"/>
              <w:autoSpaceDE w:val="0"/>
              <w:autoSpaceDN w:val="0"/>
              <w:adjustRightInd w:val="0"/>
              <w:ind w:left="360"/>
              <w:rPr>
                <w:rFonts w:ascii="Avenir Next LT Pro" w:hAnsi="Avenir Next LT Pro" w:cs="Calibri"/>
                <w:sz w:val="20"/>
                <w:szCs w:val="20"/>
              </w:rPr>
            </w:pPr>
          </w:p>
          <w:p w14:paraId="78860095" w14:textId="32115091" w:rsidR="00B33F34" w:rsidRPr="00E1659B" w:rsidRDefault="00B33F34" w:rsidP="00E1659B">
            <w:pPr>
              <w:pStyle w:val="ListParagraph"/>
              <w:numPr>
                <w:ilvl w:val="0"/>
                <w:numId w:val="5"/>
              </w:numPr>
              <w:autoSpaceDE w:val="0"/>
              <w:autoSpaceDN w:val="0"/>
              <w:adjustRightInd w:val="0"/>
              <w:rPr>
                <w:rFonts w:ascii="Avenir Next LT Pro" w:hAnsi="Avenir Next LT Pro" w:cs="Calibri"/>
                <w:sz w:val="20"/>
                <w:szCs w:val="20"/>
              </w:rPr>
            </w:pPr>
            <w:r w:rsidRPr="000C7FCE">
              <w:rPr>
                <w:rFonts w:ascii="Avenir Next LT Pro" w:hAnsi="Avenir Next LT Pro" w:cs="Calibri"/>
                <w:sz w:val="20"/>
                <w:szCs w:val="20"/>
              </w:rPr>
              <w:t>Knowledge of BROMCOM</w:t>
            </w:r>
            <w:r w:rsidR="000B05CF">
              <w:rPr>
                <w:rFonts w:ascii="Avenir Next LT Pro" w:hAnsi="Avenir Next LT Pro" w:cs="Calibri"/>
                <w:sz w:val="20"/>
                <w:szCs w:val="20"/>
              </w:rPr>
              <w:t>.</w:t>
            </w:r>
          </w:p>
        </w:tc>
        <w:tc>
          <w:tcPr>
            <w:tcW w:w="1601" w:type="dxa"/>
            <w:shd w:val="clear" w:color="auto" w:fill="auto"/>
            <w:vAlign w:val="center"/>
          </w:tcPr>
          <w:p w14:paraId="47D14DBD" w14:textId="77777777" w:rsidR="00B33F34" w:rsidRPr="0079613D" w:rsidRDefault="00B33F34" w:rsidP="00C53F0C">
            <w:pPr>
              <w:pStyle w:val="ListParagraph"/>
              <w:spacing w:before="240" w:line="276" w:lineRule="auto"/>
              <w:rPr>
                <w:rFonts w:ascii="Avenir Next LT Pro" w:hAnsi="Avenir Next LT Pro" w:cstheme="minorHAnsi"/>
                <w:b/>
                <w:bCs/>
              </w:rPr>
            </w:pPr>
          </w:p>
        </w:tc>
        <w:tc>
          <w:tcPr>
            <w:tcW w:w="1650" w:type="dxa"/>
            <w:shd w:val="clear" w:color="auto" w:fill="auto"/>
            <w:vAlign w:val="center"/>
          </w:tcPr>
          <w:p w14:paraId="43A01E02" w14:textId="77777777" w:rsidR="00B33F34" w:rsidRPr="00C53F0C" w:rsidRDefault="00B33F34" w:rsidP="00C53F0C">
            <w:pPr>
              <w:pStyle w:val="ListParagraph"/>
              <w:numPr>
                <w:ilvl w:val="0"/>
                <w:numId w:val="11"/>
              </w:numPr>
              <w:spacing w:before="240" w:line="276" w:lineRule="auto"/>
              <w:jc w:val="center"/>
              <w:rPr>
                <w:rFonts w:ascii="Avenir Next LT Pro" w:hAnsi="Avenir Next LT Pro" w:cstheme="minorHAnsi"/>
                <w:b/>
                <w:bCs/>
              </w:rPr>
            </w:pPr>
          </w:p>
        </w:tc>
      </w:tr>
      <w:tr w:rsidR="00854839" w:rsidRPr="00152D5A" w14:paraId="49231771" w14:textId="77777777" w:rsidTr="001A7462">
        <w:tc>
          <w:tcPr>
            <w:tcW w:w="5765" w:type="dxa"/>
            <w:shd w:val="clear" w:color="auto" w:fill="205C40"/>
          </w:tcPr>
          <w:p w14:paraId="474A1F71" w14:textId="1915F4CF" w:rsidR="00854839" w:rsidRPr="00367909" w:rsidRDefault="003A384B" w:rsidP="0079644E">
            <w:pPr>
              <w:spacing w:before="240" w:line="276" w:lineRule="auto"/>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Equal Opportunities</w:t>
            </w:r>
          </w:p>
        </w:tc>
        <w:tc>
          <w:tcPr>
            <w:tcW w:w="1601" w:type="dxa"/>
            <w:shd w:val="clear" w:color="auto" w:fill="205C40"/>
          </w:tcPr>
          <w:p w14:paraId="01A5151C"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5278B98" w14:textId="77777777" w:rsidR="00854839" w:rsidRPr="007564E1" w:rsidRDefault="00854839"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621031B4" w14:textId="77777777" w:rsidTr="00C24594">
        <w:tc>
          <w:tcPr>
            <w:tcW w:w="5765" w:type="dxa"/>
            <w:shd w:val="clear" w:color="auto" w:fill="auto"/>
          </w:tcPr>
          <w:p w14:paraId="72380B1D" w14:textId="1E58D62B" w:rsidR="00741581" w:rsidRPr="00367909" w:rsidRDefault="003F0C42" w:rsidP="0079644E">
            <w:pPr>
              <w:pStyle w:val="ListParagraph"/>
              <w:numPr>
                <w:ilvl w:val="0"/>
                <w:numId w:val="5"/>
              </w:numPr>
              <w:spacing w:before="240"/>
              <w:rPr>
                <w:rFonts w:ascii="Avenir Next LT Pro" w:hAnsi="Avenir Next LT Pro" w:cstheme="minorHAnsi"/>
                <w:sz w:val="20"/>
                <w:szCs w:val="20"/>
              </w:rPr>
            </w:pPr>
            <w:r w:rsidRPr="00766F5D">
              <w:rPr>
                <w:rFonts w:ascii="Avenir Next LT Pro" w:hAnsi="Avenir Next LT Pro" w:cstheme="minorHAnsi"/>
                <w:sz w:val="20"/>
                <w:szCs w:val="20"/>
              </w:rPr>
              <w:t>A commitment to promoting equality and diversity, providing an inclusive and co-operative environment in which all students and individuals working for and on behalf of the organisation feel respected and able to give of their best.</w:t>
            </w:r>
          </w:p>
        </w:tc>
        <w:tc>
          <w:tcPr>
            <w:tcW w:w="1601" w:type="dxa"/>
            <w:shd w:val="clear" w:color="auto" w:fill="auto"/>
            <w:vAlign w:val="center"/>
          </w:tcPr>
          <w:p w14:paraId="6B0F46F4" w14:textId="77777777"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4421DC60"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65AC2161" w14:textId="77777777" w:rsidTr="00C24594">
        <w:tc>
          <w:tcPr>
            <w:tcW w:w="5765" w:type="dxa"/>
            <w:shd w:val="clear" w:color="auto" w:fill="205C40"/>
          </w:tcPr>
          <w:p w14:paraId="224FB6A3" w14:textId="0FD8058A" w:rsidR="001A7462" w:rsidRPr="00367909" w:rsidRDefault="00DF55AC" w:rsidP="0079644E">
            <w:pPr>
              <w:spacing w:before="240" w:line="276" w:lineRule="auto"/>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Safeguarding</w:t>
            </w:r>
          </w:p>
        </w:tc>
        <w:tc>
          <w:tcPr>
            <w:tcW w:w="1601" w:type="dxa"/>
            <w:shd w:val="clear" w:color="auto" w:fill="205C40"/>
            <w:vAlign w:val="center"/>
          </w:tcPr>
          <w:p w14:paraId="671E426F"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0EE79782"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78B97F40" w14:textId="77777777" w:rsidTr="00C24594">
        <w:tc>
          <w:tcPr>
            <w:tcW w:w="5765" w:type="dxa"/>
            <w:shd w:val="clear" w:color="auto" w:fill="FFFFFF" w:themeFill="background1"/>
          </w:tcPr>
          <w:p w14:paraId="17896733" w14:textId="36393CF7" w:rsidR="00C76A8E" w:rsidRPr="00367909" w:rsidRDefault="00C6211F" w:rsidP="0079644E">
            <w:pPr>
              <w:pStyle w:val="ListParagraph"/>
              <w:numPr>
                <w:ilvl w:val="0"/>
                <w:numId w:val="3"/>
              </w:numPr>
              <w:spacing w:before="240" w:line="276" w:lineRule="auto"/>
              <w:rPr>
                <w:rFonts w:ascii="Avenir Next LT Pro" w:hAnsi="Avenir Next LT Pro" w:cstheme="minorHAnsi"/>
                <w:sz w:val="20"/>
                <w:szCs w:val="20"/>
              </w:rPr>
            </w:pPr>
            <w:r w:rsidRPr="00766F5D">
              <w:rPr>
                <w:rFonts w:ascii="Avenir Next LT Pro" w:hAnsi="Avenir Next LT Pro" w:cstheme="minorHAnsi"/>
                <w:sz w:val="20"/>
                <w:szCs w:val="20"/>
              </w:rPr>
              <w:t xml:space="preserve">Committed to promoting the welfare of all children and creating a safe environment in which children can learn; </w:t>
            </w:r>
            <w:r w:rsidR="006A4331">
              <w:rPr>
                <w:rFonts w:ascii="Avenir Next LT Pro" w:hAnsi="Avenir Next LT Pro" w:cstheme="minorHAnsi"/>
                <w:sz w:val="20"/>
                <w:szCs w:val="20"/>
              </w:rPr>
              <w:t xml:space="preserve">always </w:t>
            </w:r>
            <w:r w:rsidRPr="00766F5D">
              <w:rPr>
                <w:rFonts w:ascii="Avenir Next LT Pro" w:hAnsi="Avenir Next LT Pro" w:cstheme="minorHAnsi"/>
                <w:sz w:val="20"/>
                <w:szCs w:val="20"/>
              </w:rPr>
              <w:t>considering, what is in the best interests of the child.</w:t>
            </w:r>
          </w:p>
        </w:tc>
        <w:tc>
          <w:tcPr>
            <w:tcW w:w="1601" w:type="dxa"/>
            <w:shd w:val="clear" w:color="auto" w:fill="FFFFFF" w:themeFill="background1"/>
            <w:vAlign w:val="center"/>
          </w:tcPr>
          <w:p w14:paraId="0D48C4A8" w14:textId="77777777"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BAD0C31" w14:textId="77777777"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223C1A65" w14:textId="77777777" w:rsidTr="00C24594">
        <w:tc>
          <w:tcPr>
            <w:tcW w:w="5765" w:type="dxa"/>
            <w:shd w:val="clear" w:color="auto" w:fill="FFFFFF" w:themeFill="background1"/>
          </w:tcPr>
          <w:p w14:paraId="7F53B714" w14:textId="520CBA9B" w:rsidR="001A7462" w:rsidRPr="00367909" w:rsidRDefault="009D0832" w:rsidP="0079644E">
            <w:pPr>
              <w:pStyle w:val="ListParagraph"/>
              <w:numPr>
                <w:ilvl w:val="0"/>
                <w:numId w:val="3"/>
              </w:numPr>
              <w:spacing w:before="240" w:line="276" w:lineRule="auto"/>
              <w:rPr>
                <w:rFonts w:ascii="Avenir Next LT Pro" w:hAnsi="Avenir Next LT Pro" w:cstheme="minorHAnsi"/>
                <w:sz w:val="20"/>
                <w:szCs w:val="20"/>
              </w:rPr>
            </w:pPr>
            <w:r w:rsidRPr="00766F5D">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vAlign w:val="center"/>
          </w:tcPr>
          <w:p w14:paraId="49A36BC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1D6AB8B1"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7D26A298" w14:textId="77777777" w:rsidTr="00C24594">
        <w:tc>
          <w:tcPr>
            <w:tcW w:w="5765" w:type="dxa"/>
            <w:shd w:val="clear" w:color="auto" w:fill="FFFFFF" w:themeFill="background1"/>
          </w:tcPr>
          <w:p w14:paraId="76CD6217" w14:textId="7E15D0BB" w:rsidR="001A7462" w:rsidRPr="00367909" w:rsidRDefault="00965198" w:rsidP="0079644E">
            <w:pPr>
              <w:pStyle w:val="ListParagraph"/>
              <w:numPr>
                <w:ilvl w:val="0"/>
                <w:numId w:val="3"/>
              </w:numPr>
              <w:spacing w:before="240" w:line="276" w:lineRule="auto"/>
              <w:rPr>
                <w:rFonts w:ascii="Avenir Next LT Pro" w:hAnsi="Avenir Next LT Pro" w:cstheme="minorHAnsi"/>
                <w:sz w:val="20"/>
                <w:szCs w:val="20"/>
              </w:rPr>
            </w:pPr>
            <w:r w:rsidRPr="00766F5D">
              <w:rPr>
                <w:rFonts w:ascii="Avenir Next LT Pro" w:hAnsi="Avenir Next LT Pro" w:cstheme="minorHAnsi"/>
                <w:sz w:val="20"/>
                <w:szCs w:val="20"/>
              </w:rPr>
              <w:t xml:space="preserve">Aware that the Trust will take all steps to prevent those who pose a risk of harm from working with children. </w:t>
            </w:r>
            <w:r w:rsidR="00024F67">
              <w:rPr>
                <w:rFonts w:ascii="Avenir Next LT Pro" w:hAnsi="Avenir Next LT Pro" w:cstheme="minorHAnsi"/>
                <w:sz w:val="20"/>
                <w:szCs w:val="20"/>
              </w:rPr>
              <w:t>Rigorous r</w:t>
            </w:r>
            <w:r w:rsidRPr="00766F5D">
              <w:rPr>
                <w:rFonts w:ascii="Avenir Next LT Pro" w:hAnsi="Avenir Next LT Pro" w:cstheme="minorHAnsi"/>
                <w:sz w:val="20"/>
                <w:szCs w:val="20"/>
              </w:rPr>
              <w:t>ecruitment procedures ensure identifying and rejecting people who might abuse children.</w:t>
            </w:r>
          </w:p>
        </w:tc>
        <w:tc>
          <w:tcPr>
            <w:tcW w:w="1601" w:type="dxa"/>
            <w:shd w:val="clear" w:color="auto" w:fill="FFFFFF" w:themeFill="background1"/>
            <w:vAlign w:val="center"/>
          </w:tcPr>
          <w:p w14:paraId="4038FE8C"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658A13CE"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027F38" w14:textId="77777777" w:rsidTr="00741581">
        <w:tc>
          <w:tcPr>
            <w:tcW w:w="5765" w:type="dxa"/>
            <w:tcBorders>
              <w:right w:val="single" w:sz="4" w:space="0" w:color="205C40"/>
            </w:tcBorders>
            <w:shd w:val="clear" w:color="auto" w:fill="205C40"/>
          </w:tcPr>
          <w:p w14:paraId="4E389C7A" w14:textId="0BB3A6B1" w:rsidR="00C76A8E" w:rsidRPr="00367909" w:rsidRDefault="00D06B58" w:rsidP="0079644E">
            <w:pPr>
              <w:spacing w:before="240" w:line="276" w:lineRule="auto"/>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Health and Safety</w:t>
            </w:r>
          </w:p>
        </w:tc>
        <w:tc>
          <w:tcPr>
            <w:tcW w:w="1601" w:type="dxa"/>
            <w:tcBorders>
              <w:left w:val="single" w:sz="4" w:space="0" w:color="205C40"/>
              <w:right w:val="single" w:sz="4" w:space="0" w:color="205C40"/>
            </w:tcBorders>
            <w:shd w:val="clear" w:color="auto" w:fill="205C40"/>
          </w:tcPr>
          <w:p w14:paraId="6CD7C684"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E799C2"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616FEA7E" w14:textId="77777777" w:rsidTr="00C24594">
        <w:tc>
          <w:tcPr>
            <w:tcW w:w="5765" w:type="dxa"/>
            <w:shd w:val="clear" w:color="auto" w:fill="FFFFFF" w:themeFill="background1"/>
          </w:tcPr>
          <w:p w14:paraId="16D755B9" w14:textId="15442CA1" w:rsidR="001A7462" w:rsidRPr="00367909" w:rsidRDefault="00C76305"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766F5D">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vAlign w:val="center"/>
          </w:tcPr>
          <w:p w14:paraId="5E004D88" w14:textId="77777777"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vAlign w:val="center"/>
          </w:tcPr>
          <w:p w14:paraId="4CAB4481"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1D83D79D" w14:textId="77777777" w:rsidR="003500A8" w:rsidRDefault="003500A8" w:rsidP="003500A8">
      <w:pPr>
        <w:spacing w:line="276" w:lineRule="auto"/>
        <w:rPr>
          <w:rFonts w:ascii="Avenir Next LT Pro" w:hAnsi="Avenir Next LT Pro" w:cstheme="minorHAnsi"/>
          <w:i/>
          <w:iCs/>
          <w:sz w:val="20"/>
          <w:szCs w:val="20"/>
        </w:rPr>
      </w:pPr>
    </w:p>
    <w:p w14:paraId="65F374D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47D5DE34"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72BA4E06"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705033E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4FE47C09"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0F41024F" w14:textId="34C5EE0E" w:rsidR="0076576C" w:rsidRPr="00F101AA" w:rsidRDefault="003500A8" w:rsidP="003E7D87">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All pre-employment checks are in line with "Keeping Children Safe in Education" statutory guidance.</w:t>
      </w:r>
    </w:p>
    <w:sectPr w:rsidR="0076576C" w:rsidRPr="00F101A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34BF" w14:textId="77777777" w:rsidR="00F818CF" w:rsidRDefault="00F818CF" w:rsidP="001375E3">
      <w:pPr>
        <w:spacing w:after="0" w:line="240" w:lineRule="auto"/>
      </w:pPr>
      <w:r>
        <w:separator/>
      </w:r>
    </w:p>
  </w:endnote>
  <w:endnote w:type="continuationSeparator" w:id="0">
    <w:p w14:paraId="2B91C21F" w14:textId="77777777" w:rsidR="00F818CF" w:rsidRDefault="00F818CF" w:rsidP="001375E3">
      <w:pPr>
        <w:spacing w:after="0" w:line="240" w:lineRule="auto"/>
      </w:pPr>
      <w:r>
        <w:continuationSeparator/>
      </w:r>
    </w:p>
  </w:endnote>
  <w:endnote w:type="continuationNotice" w:id="1">
    <w:p w14:paraId="16F46303" w14:textId="77777777" w:rsidR="00F818CF" w:rsidRDefault="00F81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CE52"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805B" w14:textId="77777777" w:rsidR="00F818CF" w:rsidRDefault="00F818CF" w:rsidP="001375E3">
      <w:pPr>
        <w:spacing w:after="0" w:line="240" w:lineRule="auto"/>
      </w:pPr>
      <w:r>
        <w:separator/>
      </w:r>
    </w:p>
  </w:footnote>
  <w:footnote w:type="continuationSeparator" w:id="0">
    <w:p w14:paraId="605E1EDA" w14:textId="77777777" w:rsidR="00F818CF" w:rsidRDefault="00F818CF" w:rsidP="001375E3">
      <w:pPr>
        <w:spacing w:after="0" w:line="240" w:lineRule="auto"/>
      </w:pPr>
      <w:r>
        <w:continuationSeparator/>
      </w:r>
    </w:p>
  </w:footnote>
  <w:footnote w:type="continuationNotice" w:id="1">
    <w:p w14:paraId="46B40F2C" w14:textId="77777777" w:rsidR="00F818CF" w:rsidRDefault="00F818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C024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6.55pt;height:381pt" o:bullet="t">
        <v:imagedata r:id="rId1" o:title="Picture1"/>
      </v:shape>
    </w:pict>
  </w:numPicBullet>
  <w:abstractNum w:abstractNumId="0" w15:restartNumberingAfterBreak="0">
    <w:nsid w:val="052D4DB9"/>
    <w:multiLevelType w:val="multilevel"/>
    <w:tmpl w:val="D9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75A63"/>
    <w:multiLevelType w:val="multilevel"/>
    <w:tmpl w:val="BD5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023EE"/>
    <w:multiLevelType w:val="multilevel"/>
    <w:tmpl w:val="1F1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3057D"/>
    <w:multiLevelType w:val="multilevel"/>
    <w:tmpl w:val="553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01991"/>
    <w:multiLevelType w:val="multilevel"/>
    <w:tmpl w:val="09E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9780F"/>
    <w:multiLevelType w:val="multilevel"/>
    <w:tmpl w:val="498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A2A69"/>
    <w:multiLevelType w:val="multilevel"/>
    <w:tmpl w:val="8C6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35955"/>
    <w:multiLevelType w:val="multilevel"/>
    <w:tmpl w:val="9D9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FC1EBB"/>
    <w:multiLevelType w:val="multilevel"/>
    <w:tmpl w:val="610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16796"/>
    <w:multiLevelType w:val="multilevel"/>
    <w:tmpl w:val="47F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17835"/>
    <w:multiLevelType w:val="multilevel"/>
    <w:tmpl w:val="973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4307A8"/>
    <w:multiLevelType w:val="hybridMultilevel"/>
    <w:tmpl w:val="F3DCEFA2"/>
    <w:lvl w:ilvl="0" w:tplc="C53E56C4">
      <w:start w:val="1"/>
      <w:numFmt w:val="bullet"/>
      <w:lvlText w:val=""/>
      <w:lvlPicBulletId w:val="0"/>
      <w:lvlJc w:val="left"/>
      <w:pPr>
        <w:ind w:left="567" w:hanging="360"/>
      </w:pPr>
      <w:rPr>
        <w:rFonts w:ascii="Symbol" w:hAnsi="Symbol" w:hint="default"/>
        <w:color w:val="auto"/>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7"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B2567"/>
    <w:multiLevelType w:val="multilevel"/>
    <w:tmpl w:val="4A3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465335"/>
    <w:multiLevelType w:val="multilevel"/>
    <w:tmpl w:val="ABA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D78AC"/>
    <w:multiLevelType w:val="multilevel"/>
    <w:tmpl w:val="606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D122F"/>
    <w:multiLevelType w:val="multilevel"/>
    <w:tmpl w:val="6D0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B674D"/>
    <w:multiLevelType w:val="hybridMultilevel"/>
    <w:tmpl w:val="676A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C450D"/>
    <w:multiLevelType w:val="hybridMultilevel"/>
    <w:tmpl w:val="781C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E3087"/>
    <w:multiLevelType w:val="multilevel"/>
    <w:tmpl w:val="DB0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CF5B61"/>
    <w:multiLevelType w:val="multilevel"/>
    <w:tmpl w:val="D1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5"/>
  </w:num>
  <w:num w:numId="2" w16cid:durableId="419302590">
    <w:abstractNumId w:val="13"/>
  </w:num>
  <w:num w:numId="3" w16cid:durableId="262688635">
    <w:abstractNumId w:val="18"/>
  </w:num>
  <w:num w:numId="4" w16cid:durableId="1691563129">
    <w:abstractNumId w:val="16"/>
  </w:num>
  <w:num w:numId="5" w16cid:durableId="1753970839">
    <w:abstractNumId w:val="23"/>
  </w:num>
  <w:num w:numId="6" w16cid:durableId="1747266503">
    <w:abstractNumId w:val="19"/>
  </w:num>
  <w:num w:numId="7" w16cid:durableId="1586498909">
    <w:abstractNumId w:val="17"/>
  </w:num>
  <w:num w:numId="8" w16cid:durableId="1023552315">
    <w:abstractNumId w:val="29"/>
  </w:num>
  <w:num w:numId="9" w16cid:durableId="1944145222">
    <w:abstractNumId w:val="8"/>
  </w:num>
  <w:num w:numId="10" w16cid:durableId="1205214020">
    <w:abstractNumId w:val="12"/>
  </w:num>
  <w:num w:numId="11" w16cid:durableId="1888756025">
    <w:abstractNumId w:val="6"/>
  </w:num>
  <w:num w:numId="12" w16cid:durableId="1917546686">
    <w:abstractNumId w:val="9"/>
  </w:num>
  <w:num w:numId="13" w16cid:durableId="1363550793">
    <w:abstractNumId w:val="21"/>
  </w:num>
  <w:num w:numId="14" w16cid:durableId="16128664">
    <w:abstractNumId w:val="22"/>
  </w:num>
  <w:num w:numId="15" w16cid:durableId="1797138021">
    <w:abstractNumId w:val="27"/>
  </w:num>
  <w:num w:numId="16" w16cid:durableId="581570165">
    <w:abstractNumId w:val="1"/>
  </w:num>
  <w:num w:numId="17" w16cid:durableId="890387957">
    <w:abstractNumId w:val="15"/>
  </w:num>
  <w:num w:numId="18" w16cid:durableId="44332437">
    <w:abstractNumId w:val="11"/>
  </w:num>
  <w:num w:numId="19" w16cid:durableId="1206673554">
    <w:abstractNumId w:val="14"/>
  </w:num>
  <w:num w:numId="20" w16cid:durableId="2064673308">
    <w:abstractNumId w:val="24"/>
  </w:num>
  <w:num w:numId="21" w16cid:durableId="1052458213">
    <w:abstractNumId w:val="0"/>
  </w:num>
  <w:num w:numId="22" w16cid:durableId="1147284922">
    <w:abstractNumId w:val="2"/>
  </w:num>
  <w:num w:numId="23" w16cid:durableId="1192105774">
    <w:abstractNumId w:val="3"/>
  </w:num>
  <w:num w:numId="24" w16cid:durableId="899290047">
    <w:abstractNumId w:val="4"/>
  </w:num>
  <w:num w:numId="25" w16cid:durableId="298728727">
    <w:abstractNumId w:val="10"/>
  </w:num>
  <w:num w:numId="26" w16cid:durableId="1643853621">
    <w:abstractNumId w:val="28"/>
  </w:num>
  <w:num w:numId="27" w16cid:durableId="588731233">
    <w:abstractNumId w:val="20"/>
  </w:num>
  <w:num w:numId="28" w16cid:durableId="2047489364">
    <w:abstractNumId w:val="7"/>
  </w:num>
  <w:num w:numId="29" w16cid:durableId="1219438722">
    <w:abstractNumId w:val="26"/>
  </w:num>
  <w:num w:numId="30" w16cid:durableId="1213997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24F67"/>
    <w:rsid w:val="0004045F"/>
    <w:rsid w:val="000439C6"/>
    <w:rsid w:val="00052E13"/>
    <w:rsid w:val="00073C05"/>
    <w:rsid w:val="00073F71"/>
    <w:rsid w:val="000756B1"/>
    <w:rsid w:val="0009698C"/>
    <w:rsid w:val="00096AAA"/>
    <w:rsid w:val="000A1520"/>
    <w:rsid w:val="000A37E9"/>
    <w:rsid w:val="000A6533"/>
    <w:rsid w:val="000B05CF"/>
    <w:rsid w:val="000B7EA5"/>
    <w:rsid w:val="000C1111"/>
    <w:rsid w:val="000C7FCE"/>
    <w:rsid w:val="00113C13"/>
    <w:rsid w:val="00121DC0"/>
    <w:rsid w:val="001256A1"/>
    <w:rsid w:val="00127B1E"/>
    <w:rsid w:val="001375E3"/>
    <w:rsid w:val="001457BE"/>
    <w:rsid w:val="00152D5A"/>
    <w:rsid w:val="00157499"/>
    <w:rsid w:val="00170501"/>
    <w:rsid w:val="00176D43"/>
    <w:rsid w:val="0018122F"/>
    <w:rsid w:val="00187D54"/>
    <w:rsid w:val="00191DAB"/>
    <w:rsid w:val="001A0873"/>
    <w:rsid w:val="001A5A3F"/>
    <w:rsid w:val="001A7462"/>
    <w:rsid w:val="001C4466"/>
    <w:rsid w:val="001D31D5"/>
    <w:rsid w:val="001E6D01"/>
    <w:rsid w:val="001F15ED"/>
    <w:rsid w:val="001F6D2D"/>
    <w:rsid w:val="00202914"/>
    <w:rsid w:val="00207BF9"/>
    <w:rsid w:val="00233EF0"/>
    <w:rsid w:val="002442FA"/>
    <w:rsid w:val="0024597E"/>
    <w:rsid w:val="00246799"/>
    <w:rsid w:val="002529A5"/>
    <w:rsid w:val="0027128E"/>
    <w:rsid w:val="0028484C"/>
    <w:rsid w:val="002B171A"/>
    <w:rsid w:val="002B502E"/>
    <w:rsid w:val="002C3775"/>
    <w:rsid w:val="002F38C3"/>
    <w:rsid w:val="0030234B"/>
    <w:rsid w:val="003116B8"/>
    <w:rsid w:val="00331E1E"/>
    <w:rsid w:val="00343D7F"/>
    <w:rsid w:val="003500A8"/>
    <w:rsid w:val="00352ECF"/>
    <w:rsid w:val="00361FA0"/>
    <w:rsid w:val="0036254C"/>
    <w:rsid w:val="00365176"/>
    <w:rsid w:val="00367909"/>
    <w:rsid w:val="00372309"/>
    <w:rsid w:val="0038090B"/>
    <w:rsid w:val="00383247"/>
    <w:rsid w:val="003A384B"/>
    <w:rsid w:val="003A56B7"/>
    <w:rsid w:val="003A7B20"/>
    <w:rsid w:val="003B22FB"/>
    <w:rsid w:val="003C4A3C"/>
    <w:rsid w:val="003D4975"/>
    <w:rsid w:val="003D6EA8"/>
    <w:rsid w:val="003E7D87"/>
    <w:rsid w:val="003F0C42"/>
    <w:rsid w:val="004011A3"/>
    <w:rsid w:val="00407E3E"/>
    <w:rsid w:val="0041537D"/>
    <w:rsid w:val="00440F78"/>
    <w:rsid w:val="00442E87"/>
    <w:rsid w:val="004549A1"/>
    <w:rsid w:val="00455102"/>
    <w:rsid w:val="0046173E"/>
    <w:rsid w:val="00464BA8"/>
    <w:rsid w:val="004807EB"/>
    <w:rsid w:val="00490B69"/>
    <w:rsid w:val="00492149"/>
    <w:rsid w:val="004B1C1C"/>
    <w:rsid w:val="004E4579"/>
    <w:rsid w:val="004F0449"/>
    <w:rsid w:val="00514FBE"/>
    <w:rsid w:val="00527DDC"/>
    <w:rsid w:val="00533B73"/>
    <w:rsid w:val="005431C3"/>
    <w:rsid w:val="00546481"/>
    <w:rsid w:val="00570E36"/>
    <w:rsid w:val="00577E29"/>
    <w:rsid w:val="005942F3"/>
    <w:rsid w:val="005A5DB7"/>
    <w:rsid w:val="005B107B"/>
    <w:rsid w:val="005C3405"/>
    <w:rsid w:val="005D36C0"/>
    <w:rsid w:val="005D3779"/>
    <w:rsid w:val="005E526F"/>
    <w:rsid w:val="005E5289"/>
    <w:rsid w:val="006009DD"/>
    <w:rsid w:val="006233D5"/>
    <w:rsid w:val="00625B0C"/>
    <w:rsid w:val="00635BE4"/>
    <w:rsid w:val="00636367"/>
    <w:rsid w:val="006633CE"/>
    <w:rsid w:val="006A14A3"/>
    <w:rsid w:val="006A4331"/>
    <w:rsid w:val="006D29E9"/>
    <w:rsid w:val="006D3837"/>
    <w:rsid w:val="006D73C5"/>
    <w:rsid w:val="006F101D"/>
    <w:rsid w:val="00706C35"/>
    <w:rsid w:val="0072257A"/>
    <w:rsid w:val="0072492E"/>
    <w:rsid w:val="00741581"/>
    <w:rsid w:val="007474A0"/>
    <w:rsid w:val="007564E1"/>
    <w:rsid w:val="00756D05"/>
    <w:rsid w:val="00757EAA"/>
    <w:rsid w:val="0076335C"/>
    <w:rsid w:val="0076576C"/>
    <w:rsid w:val="00770598"/>
    <w:rsid w:val="007936BC"/>
    <w:rsid w:val="0079613D"/>
    <w:rsid w:val="0079644E"/>
    <w:rsid w:val="007C4536"/>
    <w:rsid w:val="007D05CD"/>
    <w:rsid w:val="007F2170"/>
    <w:rsid w:val="007F484F"/>
    <w:rsid w:val="007F7A58"/>
    <w:rsid w:val="00800ED1"/>
    <w:rsid w:val="00825A6C"/>
    <w:rsid w:val="008330E4"/>
    <w:rsid w:val="008350C7"/>
    <w:rsid w:val="00846322"/>
    <w:rsid w:val="008509A8"/>
    <w:rsid w:val="0085147A"/>
    <w:rsid w:val="00854839"/>
    <w:rsid w:val="00867D2A"/>
    <w:rsid w:val="00883DB8"/>
    <w:rsid w:val="00884DAF"/>
    <w:rsid w:val="00891B29"/>
    <w:rsid w:val="008A6805"/>
    <w:rsid w:val="008C2062"/>
    <w:rsid w:val="008C2A66"/>
    <w:rsid w:val="008D1FCF"/>
    <w:rsid w:val="008D5350"/>
    <w:rsid w:val="008E1CAD"/>
    <w:rsid w:val="008E2D24"/>
    <w:rsid w:val="008E4C04"/>
    <w:rsid w:val="009230B1"/>
    <w:rsid w:val="0093031E"/>
    <w:rsid w:val="009505D6"/>
    <w:rsid w:val="00954638"/>
    <w:rsid w:val="00965198"/>
    <w:rsid w:val="00976913"/>
    <w:rsid w:val="00990878"/>
    <w:rsid w:val="00995555"/>
    <w:rsid w:val="009A1DE5"/>
    <w:rsid w:val="009A4AC8"/>
    <w:rsid w:val="009B2DAB"/>
    <w:rsid w:val="009D0832"/>
    <w:rsid w:val="009D48AE"/>
    <w:rsid w:val="009F40DB"/>
    <w:rsid w:val="009F5084"/>
    <w:rsid w:val="00A07623"/>
    <w:rsid w:val="00A127B0"/>
    <w:rsid w:val="00A209D6"/>
    <w:rsid w:val="00A31037"/>
    <w:rsid w:val="00A311F7"/>
    <w:rsid w:val="00A36D48"/>
    <w:rsid w:val="00A44AA8"/>
    <w:rsid w:val="00A4686E"/>
    <w:rsid w:val="00A51BA3"/>
    <w:rsid w:val="00A54E3B"/>
    <w:rsid w:val="00A6285A"/>
    <w:rsid w:val="00A6317D"/>
    <w:rsid w:val="00A6498A"/>
    <w:rsid w:val="00A67A96"/>
    <w:rsid w:val="00A70449"/>
    <w:rsid w:val="00A7086E"/>
    <w:rsid w:val="00A718AC"/>
    <w:rsid w:val="00A816CE"/>
    <w:rsid w:val="00AA3BE0"/>
    <w:rsid w:val="00AC08E7"/>
    <w:rsid w:val="00AE40AB"/>
    <w:rsid w:val="00AE7D16"/>
    <w:rsid w:val="00AF2D6E"/>
    <w:rsid w:val="00B161D7"/>
    <w:rsid w:val="00B23F46"/>
    <w:rsid w:val="00B33F34"/>
    <w:rsid w:val="00B4499A"/>
    <w:rsid w:val="00B46725"/>
    <w:rsid w:val="00B52CAE"/>
    <w:rsid w:val="00B55783"/>
    <w:rsid w:val="00B910DB"/>
    <w:rsid w:val="00BA0AFA"/>
    <w:rsid w:val="00BA1E1B"/>
    <w:rsid w:val="00BB27C6"/>
    <w:rsid w:val="00BB4B3F"/>
    <w:rsid w:val="00BB576F"/>
    <w:rsid w:val="00BB7BD0"/>
    <w:rsid w:val="00BC07D7"/>
    <w:rsid w:val="00BE4526"/>
    <w:rsid w:val="00BE6A5B"/>
    <w:rsid w:val="00C02E80"/>
    <w:rsid w:val="00C07D6A"/>
    <w:rsid w:val="00C142AC"/>
    <w:rsid w:val="00C16DE9"/>
    <w:rsid w:val="00C22C51"/>
    <w:rsid w:val="00C24594"/>
    <w:rsid w:val="00C53F0C"/>
    <w:rsid w:val="00C6211F"/>
    <w:rsid w:val="00C76305"/>
    <w:rsid w:val="00C76A8E"/>
    <w:rsid w:val="00CA0112"/>
    <w:rsid w:val="00CA60EC"/>
    <w:rsid w:val="00CD1A64"/>
    <w:rsid w:val="00CD2CA3"/>
    <w:rsid w:val="00CD6F24"/>
    <w:rsid w:val="00CE09A1"/>
    <w:rsid w:val="00D01B73"/>
    <w:rsid w:val="00D028B3"/>
    <w:rsid w:val="00D04B0F"/>
    <w:rsid w:val="00D06B58"/>
    <w:rsid w:val="00D1649B"/>
    <w:rsid w:val="00D44536"/>
    <w:rsid w:val="00D56317"/>
    <w:rsid w:val="00D71EA6"/>
    <w:rsid w:val="00D9321D"/>
    <w:rsid w:val="00D959FE"/>
    <w:rsid w:val="00DA1A89"/>
    <w:rsid w:val="00DA1CBB"/>
    <w:rsid w:val="00DB1BA0"/>
    <w:rsid w:val="00DB699D"/>
    <w:rsid w:val="00DB6CC1"/>
    <w:rsid w:val="00DD753C"/>
    <w:rsid w:val="00DF55AC"/>
    <w:rsid w:val="00DF739C"/>
    <w:rsid w:val="00E1659B"/>
    <w:rsid w:val="00E27755"/>
    <w:rsid w:val="00E32AAA"/>
    <w:rsid w:val="00E37EB8"/>
    <w:rsid w:val="00E44A12"/>
    <w:rsid w:val="00E52EA1"/>
    <w:rsid w:val="00E5545D"/>
    <w:rsid w:val="00E57FA9"/>
    <w:rsid w:val="00E700FD"/>
    <w:rsid w:val="00E70162"/>
    <w:rsid w:val="00E87C65"/>
    <w:rsid w:val="00EB29C6"/>
    <w:rsid w:val="00EC78EF"/>
    <w:rsid w:val="00ED040D"/>
    <w:rsid w:val="00ED2225"/>
    <w:rsid w:val="00ED5D85"/>
    <w:rsid w:val="00EE0774"/>
    <w:rsid w:val="00EE2AF6"/>
    <w:rsid w:val="00EE6A74"/>
    <w:rsid w:val="00F101AA"/>
    <w:rsid w:val="00F1223D"/>
    <w:rsid w:val="00F16754"/>
    <w:rsid w:val="00F22ECF"/>
    <w:rsid w:val="00F36C3C"/>
    <w:rsid w:val="00F51DDB"/>
    <w:rsid w:val="00F818CF"/>
    <w:rsid w:val="00FB705E"/>
    <w:rsid w:val="00FF0592"/>
    <w:rsid w:val="00FF1207"/>
    <w:rsid w:val="00FF49CA"/>
    <w:rsid w:val="00FF6B3D"/>
    <w:rsid w:val="00FF6C1F"/>
    <w:rsid w:val="2918A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547CC31"/>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customStyle="1" w:styleId="paragraph">
    <w:name w:val="paragraph"/>
    <w:basedOn w:val="Normal"/>
    <w:rsid w:val="00B557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783"/>
  </w:style>
  <w:style w:type="character" w:customStyle="1" w:styleId="eop">
    <w:name w:val="eop"/>
    <w:basedOn w:val="DefaultParagraphFont"/>
    <w:rsid w:val="00B55783"/>
  </w:style>
  <w:style w:type="paragraph" w:styleId="NormalWeb">
    <w:name w:val="Normal (Web)"/>
    <w:basedOn w:val="Normal"/>
    <w:uiPriority w:val="99"/>
    <w:semiHidden/>
    <w:unhideWhenUsed/>
    <w:rsid w:val="00EE6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E6D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256">
      <w:bodyDiv w:val="1"/>
      <w:marLeft w:val="0"/>
      <w:marRight w:val="0"/>
      <w:marTop w:val="0"/>
      <w:marBottom w:val="0"/>
      <w:divBdr>
        <w:top w:val="none" w:sz="0" w:space="0" w:color="auto"/>
        <w:left w:val="none" w:sz="0" w:space="0" w:color="auto"/>
        <w:bottom w:val="none" w:sz="0" w:space="0" w:color="auto"/>
        <w:right w:val="none" w:sz="0" w:space="0" w:color="auto"/>
      </w:divBdr>
    </w:div>
    <w:div w:id="254173411">
      <w:bodyDiv w:val="1"/>
      <w:marLeft w:val="0"/>
      <w:marRight w:val="0"/>
      <w:marTop w:val="0"/>
      <w:marBottom w:val="0"/>
      <w:divBdr>
        <w:top w:val="none" w:sz="0" w:space="0" w:color="auto"/>
        <w:left w:val="none" w:sz="0" w:space="0" w:color="auto"/>
        <w:bottom w:val="none" w:sz="0" w:space="0" w:color="auto"/>
        <w:right w:val="none" w:sz="0" w:space="0" w:color="auto"/>
      </w:divBdr>
    </w:div>
    <w:div w:id="302583495">
      <w:bodyDiv w:val="1"/>
      <w:marLeft w:val="0"/>
      <w:marRight w:val="0"/>
      <w:marTop w:val="0"/>
      <w:marBottom w:val="0"/>
      <w:divBdr>
        <w:top w:val="none" w:sz="0" w:space="0" w:color="auto"/>
        <w:left w:val="none" w:sz="0" w:space="0" w:color="auto"/>
        <w:bottom w:val="none" w:sz="0" w:space="0" w:color="auto"/>
        <w:right w:val="none" w:sz="0" w:space="0" w:color="auto"/>
      </w:divBdr>
    </w:div>
    <w:div w:id="345057773">
      <w:bodyDiv w:val="1"/>
      <w:marLeft w:val="0"/>
      <w:marRight w:val="0"/>
      <w:marTop w:val="0"/>
      <w:marBottom w:val="0"/>
      <w:divBdr>
        <w:top w:val="none" w:sz="0" w:space="0" w:color="auto"/>
        <w:left w:val="none" w:sz="0" w:space="0" w:color="auto"/>
        <w:bottom w:val="none" w:sz="0" w:space="0" w:color="auto"/>
        <w:right w:val="none" w:sz="0" w:space="0" w:color="auto"/>
      </w:divBdr>
    </w:div>
    <w:div w:id="406999144">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750082117">
      <w:bodyDiv w:val="1"/>
      <w:marLeft w:val="0"/>
      <w:marRight w:val="0"/>
      <w:marTop w:val="0"/>
      <w:marBottom w:val="0"/>
      <w:divBdr>
        <w:top w:val="none" w:sz="0" w:space="0" w:color="auto"/>
        <w:left w:val="none" w:sz="0" w:space="0" w:color="auto"/>
        <w:bottom w:val="none" w:sz="0" w:space="0" w:color="auto"/>
        <w:right w:val="none" w:sz="0" w:space="0" w:color="auto"/>
      </w:divBdr>
    </w:div>
    <w:div w:id="830095366">
      <w:bodyDiv w:val="1"/>
      <w:marLeft w:val="0"/>
      <w:marRight w:val="0"/>
      <w:marTop w:val="0"/>
      <w:marBottom w:val="0"/>
      <w:divBdr>
        <w:top w:val="none" w:sz="0" w:space="0" w:color="auto"/>
        <w:left w:val="none" w:sz="0" w:space="0" w:color="auto"/>
        <w:bottom w:val="none" w:sz="0" w:space="0" w:color="auto"/>
        <w:right w:val="none" w:sz="0" w:space="0" w:color="auto"/>
      </w:divBdr>
    </w:div>
    <w:div w:id="885072013">
      <w:bodyDiv w:val="1"/>
      <w:marLeft w:val="0"/>
      <w:marRight w:val="0"/>
      <w:marTop w:val="0"/>
      <w:marBottom w:val="0"/>
      <w:divBdr>
        <w:top w:val="none" w:sz="0" w:space="0" w:color="auto"/>
        <w:left w:val="none" w:sz="0" w:space="0" w:color="auto"/>
        <w:bottom w:val="none" w:sz="0" w:space="0" w:color="auto"/>
        <w:right w:val="none" w:sz="0" w:space="0" w:color="auto"/>
      </w:divBdr>
    </w:div>
    <w:div w:id="945888194">
      <w:bodyDiv w:val="1"/>
      <w:marLeft w:val="0"/>
      <w:marRight w:val="0"/>
      <w:marTop w:val="0"/>
      <w:marBottom w:val="0"/>
      <w:divBdr>
        <w:top w:val="none" w:sz="0" w:space="0" w:color="auto"/>
        <w:left w:val="none" w:sz="0" w:space="0" w:color="auto"/>
        <w:bottom w:val="none" w:sz="0" w:space="0" w:color="auto"/>
        <w:right w:val="none" w:sz="0" w:space="0" w:color="auto"/>
      </w:divBdr>
    </w:div>
    <w:div w:id="1019047267">
      <w:bodyDiv w:val="1"/>
      <w:marLeft w:val="0"/>
      <w:marRight w:val="0"/>
      <w:marTop w:val="0"/>
      <w:marBottom w:val="0"/>
      <w:divBdr>
        <w:top w:val="none" w:sz="0" w:space="0" w:color="auto"/>
        <w:left w:val="none" w:sz="0" w:space="0" w:color="auto"/>
        <w:bottom w:val="none" w:sz="0" w:space="0" w:color="auto"/>
        <w:right w:val="none" w:sz="0" w:space="0" w:color="auto"/>
      </w:divBdr>
    </w:div>
    <w:div w:id="1051274342">
      <w:bodyDiv w:val="1"/>
      <w:marLeft w:val="0"/>
      <w:marRight w:val="0"/>
      <w:marTop w:val="0"/>
      <w:marBottom w:val="0"/>
      <w:divBdr>
        <w:top w:val="none" w:sz="0" w:space="0" w:color="auto"/>
        <w:left w:val="none" w:sz="0" w:space="0" w:color="auto"/>
        <w:bottom w:val="none" w:sz="0" w:space="0" w:color="auto"/>
        <w:right w:val="none" w:sz="0" w:space="0" w:color="auto"/>
      </w:divBdr>
      <w:divsChild>
        <w:div w:id="302396310">
          <w:marLeft w:val="0"/>
          <w:marRight w:val="0"/>
          <w:marTop w:val="0"/>
          <w:marBottom w:val="0"/>
          <w:divBdr>
            <w:top w:val="none" w:sz="0" w:space="0" w:color="auto"/>
            <w:left w:val="none" w:sz="0" w:space="0" w:color="auto"/>
            <w:bottom w:val="none" w:sz="0" w:space="0" w:color="auto"/>
            <w:right w:val="none" w:sz="0" w:space="0" w:color="auto"/>
          </w:divBdr>
        </w:div>
        <w:div w:id="540678592">
          <w:marLeft w:val="0"/>
          <w:marRight w:val="0"/>
          <w:marTop w:val="0"/>
          <w:marBottom w:val="0"/>
          <w:divBdr>
            <w:top w:val="none" w:sz="0" w:space="0" w:color="auto"/>
            <w:left w:val="none" w:sz="0" w:space="0" w:color="auto"/>
            <w:bottom w:val="none" w:sz="0" w:space="0" w:color="auto"/>
            <w:right w:val="none" w:sz="0" w:space="0" w:color="auto"/>
          </w:divBdr>
        </w:div>
        <w:div w:id="1700475467">
          <w:marLeft w:val="0"/>
          <w:marRight w:val="0"/>
          <w:marTop w:val="0"/>
          <w:marBottom w:val="0"/>
          <w:divBdr>
            <w:top w:val="none" w:sz="0" w:space="0" w:color="auto"/>
            <w:left w:val="none" w:sz="0" w:space="0" w:color="auto"/>
            <w:bottom w:val="none" w:sz="0" w:space="0" w:color="auto"/>
            <w:right w:val="none" w:sz="0" w:space="0" w:color="auto"/>
          </w:divBdr>
        </w:div>
        <w:div w:id="1803384938">
          <w:marLeft w:val="0"/>
          <w:marRight w:val="0"/>
          <w:marTop w:val="0"/>
          <w:marBottom w:val="0"/>
          <w:divBdr>
            <w:top w:val="none" w:sz="0" w:space="0" w:color="auto"/>
            <w:left w:val="none" w:sz="0" w:space="0" w:color="auto"/>
            <w:bottom w:val="none" w:sz="0" w:space="0" w:color="auto"/>
            <w:right w:val="none" w:sz="0" w:space="0" w:color="auto"/>
          </w:divBdr>
        </w:div>
        <w:div w:id="884369347">
          <w:marLeft w:val="0"/>
          <w:marRight w:val="0"/>
          <w:marTop w:val="0"/>
          <w:marBottom w:val="0"/>
          <w:divBdr>
            <w:top w:val="none" w:sz="0" w:space="0" w:color="auto"/>
            <w:left w:val="none" w:sz="0" w:space="0" w:color="auto"/>
            <w:bottom w:val="none" w:sz="0" w:space="0" w:color="auto"/>
            <w:right w:val="none" w:sz="0" w:space="0" w:color="auto"/>
          </w:divBdr>
        </w:div>
      </w:divsChild>
    </w:div>
    <w:div w:id="1069575679">
      <w:bodyDiv w:val="1"/>
      <w:marLeft w:val="0"/>
      <w:marRight w:val="0"/>
      <w:marTop w:val="0"/>
      <w:marBottom w:val="0"/>
      <w:divBdr>
        <w:top w:val="none" w:sz="0" w:space="0" w:color="auto"/>
        <w:left w:val="none" w:sz="0" w:space="0" w:color="auto"/>
        <w:bottom w:val="none" w:sz="0" w:space="0" w:color="auto"/>
        <w:right w:val="none" w:sz="0" w:space="0" w:color="auto"/>
      </w:divBdr>
    </w:div>
    <w:div w:id="1460495459">
      <w:bodyDiv w:val="1"/>
      <w:marLeft w:val="0"/>
      <w:marRight w:val="0"/>
      <w:marTop w:val="0"/>
      <w:marBottom w:val="0"/>
      <w:divBdr>
        <w:top w:val="none" w:sz="0" w:space="0" w:color="auto"/>
        <w:left w:val="none" w:sz="0" w:space="0" w:color="auto"/>
        <w:bottom w:val="none" w:sz="0" w:space="0" w:color="auto"/>
        <w:right w:val="none" w:sz="0" w:space="0" w:color="auto"/>
      </w:divBdr>
    </w:div>
    <w:div w:id="1576741155">
      <w:bodyDiv w:val="1"/>
      <w:marLeft w:val="0"/>
      <w:marRight w:val="0"/>
      <w:marTop w:val="0"/>
      <w:marBottom w:val="0"/>
      <w:divBdr>
        <w:top w:val="none" w:sz="0" w:space="0" w:color="auto"/>
        <w:left w:val="none" w:sz="0" w:space="0" w:color="auto"/>
        <w:bottom w:val="none" w:sz="0" w:space="0" w:color="auto"/>
        <w:right w:val="none" w:sz="0" w:space="0" w:color="auto"/>
      </w:divBdr>
    </w:div>
    <w:div w:id="1869878779">
      <w:bodyDiv w:val="1"/>
      <w:marLeft w:val="0"/>
      <w:marRight w:val="0"/>
      <w:marTop w:val="0"/>
      <w:marBottom w:val="0"/>
      <w:divBdr>
        <w:top w:val="none" w:sz="0" w:space="0" w:color="auto"/>
        <w:left w:val="none" w:sz="0" w:space="0" w:color="auto"/>
        <w:bottom w:val="none" w:sz="0" w:space="0" w:color="auto"/>
        <w:right w:val="none" w:sz="0" w:space="0" w:color="auto"/>
      </w:divBdr>
    </w:div>
    <w:div w:id="2006783140">
      <w:bodyDiv w:val="1"/>
      <w:marLeft w:val="0"/>
      <w:marRight w:val="0"/>
      <w:marTop w:val="0"/>
      <w:marBottom w:val="0"/>
      <w:divBdr>
        <w:top w:val="none" w:sz="0" w:space="0" w:color="auto"/>
        <w:left w:val="none" w:sz="0" w:space="0" w:color="auto"/>
        <w:bottom w:val="none" w:sz="0" w:space="0" w:color="auto"/>
        <w:right w:val="none" w:sz="0" w:space="0" w:color="auto"/>
      </w:divBdr>
    </w:div>
    <w:div w:id="20645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E7A75216-BF03-4BCE-97E6-98A020C44B31}"/>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cp:lastPrinted>2024-05-03T12:18:00Z</cp:lastPrinted>
  <dcterms:created xsi:type="dcterms:W3CDTF">2025-07-11T09:42:00Z</dcterms:created>
  <dcterms:modified xsi:type="dcterms:W3CDTF">2025-07-11T09:42:00Z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