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3" w:rsidRPr="00521195" w:rsidRDefault="00645753" w:rsidP="00E04A7A">
      <w:pPr>
        <w:jc w:val="both"/>
        <w:rPr>
          <w:rFonts w:ascii="Calibri" w:hAnsi="Calibri" w:cs="Arial"/>
          <w:b/>
        </w:rPr>
      </w:pPr>
    </w:p>
    <w:p w:rsidR="00645753" w:rsidRPr="00521195" w:rsidRDefault="00645753" w:rsidP="00E04A7A">
      <w:pPr>
        <w:jc w:val="both"/>
        <w:rPr>
          <w:rFonts w:ascii="Calibri" w:hAnsi="Calibri" w:cs="Arial"/>
          <w:b/>
        </w:rPr>
      </w:pPr>
    </w:p>
    <w:p w:rsidR="00645753" w:rsidRPr="00521195" w:rsidRDefault="00645753" w:rsidP="00E04A7A">
      <w:pPr>
        <w:jc w:val="both"/>
        <w:rPr>
          <w:rFonts w:ascii="Calibri" w:hAnsi="Calibri" w:cs="Arial"/>
          <w:b/>
          <w:sz w:val="32"/>
        </w:rPr>
      </w:pPr>
    </w:p>
    <w:p w:rsidR="00645753" w:rsidRPr="00521195" w:rsidRDefault="00521195" w:rsidP="00E04A7A">
      <w:pPr>
        <w:jc w:val="both"/>
        <w:rPr>
          <w:rFonts w:ascii="Calibri" w:hAnsi="Calibri" w:cs="Arial"/>
          <w:b/>
          <w:sz w:val="40"/>
        </w:rPr>
      </w:pPr>
      <w:r w:rsidRPr="00521195">
        <w:rPr>
          <w:rFonts w:ascii="Calibri" w:hAnsi="Calibri" w:cs="Arial"/>
          <w:b/>
          <w:sz w:val="40"/>
        </w:rPr>
        <w:t xml:space="preserve">Speech and Language Therapist </w:t>
      </w:r>
    </w:p>
    <w:p w:rsidR="00521195" w:rsidRPr="00521195" w:rsidRDefault="00521195" w:rsidP="00E04A7A">
      <w:pPr>
        <w:jc w:val="both"/>
        <w:rPr>
          <w:rFonts w:ascii="Calibri" w:hAnsi="Calibri" w:cs="Arial"/>
          <w:b/>
        </w:rPr>
      </w:pPr>
    </w:p>
    <w:p w:rsidR="00645753" w:rsidRPr="00521195" w:rsidRDefault="00645753" w:rsidP="00E04A7A">
      <w:pPr>
        <w:jc w:val="both"/>
        <w:rPr>
          <w:rFonts w:ascii="Calibri" w:hAnsi="Calibri" w:cs="Arial"/>
          <w:b/>
          <w:sz w:val="32"/>
        </w:rPr>
      </w:pPr>
      <w:r w:rsidRPr="00521195">
        <w:rPr>
          <w:rFonts w:ascii="Calibri" w:hAnsi="Calibri" w:cs="Arial"/>
          <w:b/>
          <w:sz w:val="32"/>
        </w:rPr>
        <w:t>JOB DESCRIPTION</w:t>
      </w:r>
    </w:p>
    <w:p w:rsidR="00AD4BA5" w:rsidRPr="00521195" w:rsidRDefault="00AD4BA5" w:rsidP="00E04A7A">
      <w:pPr>
        <w:jc w:val="both"/>
        <w:rPr>
          <w:rFonts w:ascii="Calibri" w:hAnsi="Calibri" w:cs="Arial"/>
        </w:rPr>
      </w:pPr>
    </w:p>
    <w:p w:rsidR="00AD4BA5" w:rsidRPr="00521195" w:rsidRDefault="00AD4BA5" w:rsidP="00E04A7A">
      <w:pPr>
        <w:jc w:val="both"/>
        <w:rPr>
          <w:rFonts w:ascii="Calibri" w:hAnsi="Calibri" w:cs="Arial"/>
        </w:rPr>
      </w:pPr>
      <w:r w:rsidRPr="00521195">
        <w:rPr>
          <w:rFonts w:ascii="Calibri" w:hAnsi="Calibri" w:cs="Arial"/>
          <w:b/>
        </w:rPr>
        <w:t xml:space="preserve">LOCATION:  </w:t>
      </w:r>
      <w:proofErr w:type="spellStart"/>
      <w:r w:rsidR="00521195" w:rsidRPr="00521195">
        <w:rPr>
          <w:rFonts w:ascii="Calibri" w:hAnsi="Calibri" w:cs="Arial"/>
          <w:b/>
        </w:rPr>
        <w:t>Braintcroft</w:t>
      </w:r>
      <w:proofErr w:type="spellEnd"/>
      <w:r w:rsidR="00521195" w:rsidRPr="00521195">
        <w:rPr>
          <w:rFonts w:ascii="Calibri" w:hAnsi="Calibri" w:cs="Arial"/>
          <w:b/>
        </w:rPr>
        <w:t xml:space="preserve"> Primary Academy</w:t>
      </w:r>
    </w:p>
    <w:p w:rsidR="00AD4BA5" w:rsidRPr="00521195" w:rsidRDefault="00AD4BA5" w:rsidP="00E04A7A">
      <w:pPr>
        <w:jc w:val="both"/>
        <w:rPr>
          <w:rFonts w:ascii="Calibri" w:hAnsi="Calibri" w:cs="Arial"/>
        </w:rPr>
      </w:pPr>
    </w:p>
    <w:p w:rsidR="00AD4BA5" w:rsidRPr="00521195" w:rsidRDefault="00AD4BA5" w:rsidP="00E04A7A">
      <w:pPr>
        <w:jc w:val="both"/>
        <w:rPr>
          <w:rFonts w:ascii="Calibri" w:hAnsi="Calibri" w:cs="Arial"/>
        </w:rPr>
      </w:pPr>
      <w:r w:rsidRPr="00521195">
        <w:rPr>
          <w:rFonts w:ascii="Calibri" w:hAnsi="Calibri" w:cs="Arial"/>
          <w:b/>
        </w:rPr>
        <w:t xml:space="preserve">REPORTING TO: </w:t>
      </w:r>
      <w:r w:rsidRPr="00521195">
        <w:rPr>
          <w:rFonts w:ascii="Calibri" w:hAnsi="Calibri" w:cs="Arial"/>
        </w:rPr>
        <w:t xml:space="preserve"> </w:t>
      </w:r>
      <w:r w:rsidR="00521195" w:rsidRPr="00521195">
        <w:rPr>
          <w:rFonts w:ascii="Calibri" w:hAnsi="Calibri" w:cs="Arial"/>
        </w:rPr>
        <w:t xml:space="preserve">SEND Coordinator </w:t>
      </w:r>
    </w:p>
    <w:p w:rsidR="0009161A" w:rsidRPr="00521195" w:rsidRDefault="0009161A" w:rsidP="00E04A7A">
      <w:pPr>
        <w:jc w:val="both"/>
        <w:rPr>
          <w:rFonts w:ascii="Calibri" w:hAnsi="Calibri" w:cs="Arial"/>
        </w:rPr>
      </w:pPr>
      <w:bookmarkStart w:id="0" w:name="_GoBack"/>
      <w:bookmarkEnd w:id="0"/>
    </w:p>
    <w:p w:rsidR="00AD4BA5" w:rsidRPr="00521195" w:rsidRDefault="00AD4BA5" w:rsidP="00E04A7A">
      <w:pPr>
        <w:jc w:val="both"/>
        <w:rPr>
          <w:rFonts w:ascii="Calibri" w:hAnsi="Calibri" w:cs="Arial"/>
        </w:rPr>
      </w:pPr>
      <w:r w:rsidRPr="00521195">
        <w:rPr>
          <w:rFonts w:ascii="Calibri" w:hAnsi="Calibri" w:cs="Arial"/>
          <w:b/>
        </w:rPr>
        <w:t>CONTRACT:</w:t>
      </w:r>
      <w:r w:rsidRPr="00521195">
        <w:rPr>
          <w:rFonts w:ascii="Calibri" w:hAnsi="Calibri" w:cs="Arial"/>
        </w:rPr>
        <w:t xml:space="preserve"> </w:t>
      </w:r>
      <w:r w:rsidR="00521195" w:rsidRPr="00521195">
        <w:rPr>
          <w:rFonts w:ascii="Calibri" w:hAnsi="Calibri" w:cs="Arial"/>
        </w:rPr>
        <w:t>Term Time plus Inset Days Only, Permanent</w:t>
      </w:r>
    </w:p>
    <w:p w:rsidR="00AD4BA5" w:rsidRPr="00521195" w:rsidRDefault="00AD4BA5" w:rsidP="00E04A7A">
      <w:pPr>
        <w:jc w:val="both"/>
        <w:rPr>
          <w:rFonts w:ascii="Calibri" w:hAnsi="Calibri" w:cs="Arial"/>
        </w:rPr>
      </w:pPr>
    </w:p>
    <w:p w:rsidR="00AD4BA5" w:rsidRPr="00521195" w:rsidRDefault="00AD4BA5" w:rsidP="00645753">
      <w:pPr>
        <w:rPr>
          <w:rFonts w:ascii="Calibri" w:hAnsi="Calibri" w:cs="Arial"/>
          <w:b/>
        </w:rPr>
      </w:pPr>
      <w:r w:rsidRPr="00521195">
        <w:rPr>
          <w:rFonts w:ascii="Calibri" w:hAnsi="Calibri" w:cs="Arial"/>
          <w:b/>
        </w:rPr>
        <w:t xml:space="preserve">Role Purpose: </w:t>
      </w:r>
    </w:p>
    <w:p w:rsidR="00AD4BA5" w:rsidRPr="00521195" w:rsidRDefault="00AD4BA5" w:rsidP="00645753">
      <w:pPr>
        <w:rPr>
          <w:rFonts w:ascii="Calibri" w:hAnsi="Calibri" w:cs="Arial"/>
          <w:b/>
        </w:rPr>
      </w:pPr>
    </w:p>
    <w:p w:rsidR="00521195" w:rsidRPr="00521195" w:rsidRDefault="00521195" w:rsidP="00521195">
      <w:pPr>
        <w:pStyle w:val="NoSpacing"/>
        <w:rPr>
          <w:rFonts w:ascii="Calibri" w:hAnsi="Calibri"/>
        </w:rPr>
      </w:pPr>
      <w:r w:rsidRPr="00521195">
        <w:rPr>
          <w:rFonts w:ascii="Calibri" w:hAnsi="Calibri"/>
        </w:rPr>
        <w:t>To provide speech and language therapy to students individually and in groups, including those with learning difficulties.</w:t>
      </w:r>
    </w:p>
    <w:p w:rsidR="00277C72" w:rsidRPr="00521195" w:rsidRDefault="00277C72" w:rsidP="0009161A">
      <w:pPr>
        <w:jc w:val="both"/>
        <w:rPr>
          <w:rFonts w:ascii="Calibri" w:hAnsi="Calibri" w:cs="Arial"/>
        </w:rPr>
      </w:pPr>
    </w:p>
    <w:p w:rsidR="0009161A" w:rsidRPr="00521195" w:rsidRDefault="0009161A" w:rsidP="0009161A">
      <w:pPr>
        <w:jc w:val="both"/>
        <w:rPr>
          <w:rFonts w:ascii="Calibri" w:hAnsi="Calibri" w:cs="Arial"/>
          <w:b/>
        </w:rPr>
      </w:pPr>
      <w:r w:rsidRPr="00521195">
        <w:rPr>
          <w:rFonts w:ascii="Calibri" w:hAnsi="Calibri" w:cs="Arial"/>
          <w:b/>
        </w:rPr>
        <w:t>Key Accountabilities:</w:t>
      </w:r>
    </w:p>
    <w:p w:rsidR="00521195" w:rsidRPr="00521195" w:rsidRDefault="00521195" w:rsidP="00521195">
      <w:pPr>
        <w:pStyle w:val="NoSpacing"/>
        <w:rPr>
          <w:rFonts w:ascii="Calibri" w:hAnsi="Calibri"/>
        </w:rPr>
      </w:pPr>
    </w:p>
    <w:tbl>
      <w:tblPr>
        <w:tblW w:w="9796" w:type="dxa"/>
        <w:tblLayout w:type="fixed"/>
        <w:tblLook w:val="0000" w:firstRow="0" w:lastRow="0" w:firstColumn="0" w:lastColumn="0" w:noHBand="0" w:noVBand="0"/>
      </w:tblPr>
      <w:tblGrid>
        <w:gridCol w:w="2596"/>
        <w:gridCol w:w="7200"/>
      </w:tblGrid>
      <w:tr w:rsidR="00521195" w:rsidRPr="00521195" w:rsidTr="00483174">
        <w:tc>
          <w:tcPr>
            <w:tcW w:w="2596" w:type="dxa"/>
          </w:tcPr>
          <w:p w:rsidR="00521195" w:rsidRPr="00521195" w:rsidRDefault="00521195" w:rsidP="00483174">
            <w:pPr>
              <w:pStyle w:val="Header"/>
              <w:rPr>
                <w:rFonts w:ascii="Calibri" w:hAnsi="Calibri" w:cs="Tahoma"/>
              </w:rPr>
            </w:pPr>
            <w:r w:rsidRPr="00521195">
              <w:rPr>
                <w:rFonts w:ascii="Calibri" w:hAnsi="Calibri" w:cs="Tahoma"/>
              </w:rPr>
              <w:t>Accountable for delivery of speech and language therapy</w:t>
            </w:r>
          </w:p>
        </w:tc>
        <w:tc>
          <w:tcPr>
            <w:tcW w:w="7200" w:type="dxa"/>
          </w:tcPr>
          <w:p w:rsidR="00521195" w:rsidRDefault="00521195" w:rsidP="00483174">
            <w:pPr>
              <w:numPr>
                <w:ilvl w:val="0"/>
                <w:numId w:val="18"/>
              </w:numPr>
              <w:jc w:val="both"/>
              <w:rPr>
                <w:rFonts w:ascii="Calibri" w:hAnsi="Calibri" w:cs="Tahoma"/>
              </w:rPr>
            </w:pPr>
            <w:r w:rsidRPr="00521195">
              <w:rPr>
                <w:rFonts w:ascii="Calibri" w:hAnsi="Calibri" w:cs="Tahoma"/>
              </w:rPr>
              <w:t>To identify students’ developmental speech and language difficulties/disorders and make recommendations to teachers, parents, carers and other key professionals.</w:t>
            </w:r>
          </w:p>
          <w:p w:rsidR="00521195" w:rsidRPr="00521195" w:rsidRDefault="00521195" w:rsidP="00521195">
            <w:pPr>
              <w:ind w:left="720"/>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delivery therapy to students on a</w:t>
            </w:r>
            <w:r>
              <w:rPr>
                <w:rFonts w:ascii="Calibri" w:hAnsi="Calibri" w:cs="Tahoma"/>
              </w:rPr>
              <w:t xml:space="preserve"> one-to-one basis and in groups.</w:t>
            </w:r>
          </w:p>
          <w:p w:rsidR="00521195" w:rsidRPr="00521195" w:rsidRDefault="00521195" w:rsidP="00521195">
            <w:pPr>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work alongside and direct a speech and language therapy assistant in the classroom, in group and one-to-one sessions</w:t>
            </w:r>
            <w:r>
              <w:rPr>
                <w:rFonts w:ascii="Calibri" w:hAnsi="Calibri" w:cs="Tahoma"/>
              </w:rPr>
              <w:t>.</w:t>
            </w:r>
          </w:p>
          <w:p w:rsidR="00521195" w:rsidRPr="00521195" w:rsidRDefault="00521195" w:rsidP="00521195">
            <w:pPr>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manage the caseload taking into account priority cases, waiting lists, successful outcomes, referral and discharge of student service users</w:t>
            </w:r>
            <w:r>
              <w:rPr>
                <w:rFonts w:ascii="Calibri" w:hAnsi="Calibri" w:cs="Tahoma"/>
              </w:rPr>
              <w:t>.</w:t>
            </w:r>
          </w:p>
          <w:p w:rsidR="00521195" w:rsidRPr="00521195" w:rsidRDefault="00521195" w:rsidP="00521195">
            <w:pPr>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maintain and develop an appropriate, stimulating and inspiring learning environment</w:t>
            </w:r>
            <w:r>
              <w:rPr>
                <w:rFonts w:ascii="Calibri" w:hAnsi="Calibri" w:cs="Tahoma"/>
              </w:rPr>
              <w:t>.</w:t>
            </w:r>
          </w:p>
          <w:p w:rsidR="00521195" w:rsidRPr="00521195" w:rsidRDefault="00521195" w:rsidP="00521195">
            <w:pPr>
              <w:jc w:val="both"/>
              <w:rPr>
                <w:rFonts w:ascii="Calibri" w:hAnsi="Calibri" w:cs="Tahoma"/>
              </w:rPr>
            </w:pPr>
          </w:p>
        </w:tc>
      </w:tr>
      <w:tr w:rsidR="00521195" w:rsidRPr="00521195" w:rsidTr="00483174">
        <w:tc>
          <w:tcPr>
            <w:tcW w:w="2596" w:type="dxa"/>
          </w:tcPr>
          <w:p w:rsidR="00521195" w:rsidRPr="00521195" w:rsidRDefault="00521195" w:rsidP="00483174">
            <w:pPr>
              <w:pStyle w:val="Header"/>
              <w:rPr>
                <w:rFonts w:ascii="Calibri" w:hAnsi="Calibri" w:cs="Tahoma"/>
              </w:rPr>
            </w:pPr>
            <w:r w:rsidRPr="00521195">
              <w:rPr>
                <w:rFonts w:ascii="Calibri" w:hAnsi="Calibri" w:cs="Tahoma"/>
              </w:rPr>
              <w:t>Development of service</w:t>
            </w:r>
          </w:p>
        </w:tc>
        <w:tc>
          <w:tcPr>
            <w:tcW w:w="7200" w:type="dxa"/>
          </w:tcPr>
          <w:p w:rsidR="00521195" w:rsidRDefault="00521195" w:rsidP="00483174">
            <w:pPr>
              <w:numPr>
                <w:ilvl w:val="0"/>
                <w:numId w:val="18"/>
              </w:numPr>
              <w:jc w:val="both"/>
              <w:rPr>
                <w:rFonts w:ascii="Calibri" w:hAnsi="Calibri" w:cs="Tahoma"/>
              </w:rPr>
            </w:pPr>
            <w:r w:rsidRPr="00521195">
              <w:rPr>
                <w:rFonts w:ascii="Calibri" w:hAnsi="Calibri" w:cs="Tahoma"/>
              </w:rPr>
              <w:t>To work in partnership with other schools both primary and secondary, and the NHS, to become a local provider for students with SLCN</w:t>
            </w:r>
            <w:r>
              <w:rPr>
                <w:rFonts w:ascii="Calibri" w:hAnsi="Calibri" w:cs="Tahoma"/>
              </w:rPr>
              <w:t>.</w:t>
            </w:r>
          </w:p>
          <w:p w:rsidR="00521195" w:rsidRPr="00521195" w:rsidRDefault="00521195" w:rsidP="00521195">
            <w:pPr>
              <w:ind w:left="720"/>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contribute to the school development plan and develop areas of need</w:t>
            </w:r>
            <w:r>
              <w:rPr>
                <w:rFonts w:ascii="Calibri" w:hAnsi="Calibri" w:cs="Tahoma"/>
              </w:rPr>
              <w:t>.</w:t>
            </w:r>
          </w:p>
          <w:p w:rsidR="00521195" w:rsidRPr="00521195" w:rsidRDefault="00521195" w:rsidP="00521195">
            <w:pPr>
              <w:jc w:val="both"/>
              <w:rPr>
                <w:rFonts w:ascii="Calibri" w:hAnsi="Calibri" w:cs="Tahoma"/>
              </w:rPr>
            </w:pPr>
          </w:p>
        </w:tc>
      </w:tr>
      <w:tr w:rsidR="00521195" w:rsidRPr="00521195" w:rsidTr="00483174">
        <w:tc>
          <w:tcPr>
            <w:tcW w:w="2596" w:type="dxa"/>
          </w:tcPr>
          <w:p w:rsidR="00521195" w:rsidRPr="00521195" w:rsidRDefault="00521195" w:rsidP="00483174">
            <w:pPr>
              <w:rPr>
                <w:rFonts w:ascii="Calibri" w:hAnsi="Calibri" w:cs="Tahoma"/>
              </w:rPr>
            </w:pPr>
            <w:r w:rsidRPr="00521195">
              <w:rPr>
                <w:rFonts w:ascii="Calibri" w:hAnsi="Calibri" w:cs="Tahoma"/>
              </w:rPr>
              <w:t>Record keeping</w:t>
            </w:r>
          </w:p>
        </w:tc>
        <w:tc>
          <w:tcPr>
            <w:tcW w:w="7200" w:type="dxa"/>
          </w:tcPr>
          <w:p w:rsidR="00521195" w:rsidRDefault="00521195" w:rsidP="00521195">
            <w:pPr>
              <w:numPr>
                <w:ilvl w:val="0"/>
                <w:numId w:val="18"/>
              </w:numPr>
              <w:jc w:val="both"/>
              <w:rPr>
                <w:rFonts w:ascii="Calibri" w:hAnsi="Calibri" w:cs="Tahoma"/>
              </w:rPr>
            </w:pPr>
            <w:r w:rsidRPr="00521195">
              <w:rPr>
                <w:rFonts w:ascii="Calibri" w:hAnsi="Calibri" w:cs="Tahoma"/>
              </w:rPr>
              <w:t>To write and maintain confidential student case notes and reports</w:t>
            </w:r>
            <w:r>
              <w:rPr>
                <w:rFonts w:ascii="Calibri" w:hAnsi="Calibri" w:cs="Tahoma"/>
              </w:rPr>
              <w:t>.</w:t>
            </w:r>
          </w:p>
          <w:p w:rsidR="00521195" w:rsidRPr="00521195" w:rsidRDefault="00521195" w:rsidP="00521195">
            <w:pPr>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track, measure and modify impact of interve</w:t>
            </w:r>
            <w:r>
              <w:rPr>
                <w:rFonts w:ascii="Calibri" w:hAnsi="Calibri" w:cs="Tahoma"/>
              </w:rPr>
              <w:t>ntion.</w:t>
            </w:r>
          </w:p>
          <w:p w:rsidR="00521195" w:rsidRPr="00521195" w:rsidRDefault="00521195" w:rsidP="00521195">
            <w:pPr>
              <w:jc w:val="both"/>
              <w:rPr>
                <w:rFonts w:ascii="Calibri" w:hAnsi="Calibri" w:cs="Tahoma"/>
              </w:rPr>
            </w:pPr>
          </w:p>
          <w:p w:rsidR="00521195" w:rsidRDefault="00521195" w:rsidP="00483174">
            <w:pPr>
              <w:numPr>
                <w:ilvl w:val="0"/>
                <w:numId w:val="18"/>
              </w:numPr>
              <w:jc w:val="both"/>
              <w:rPr>
                <w:rFonts w:ascii="Calibri" w:hAnsi="Calibri" w:cs="Tahoma"/>
              </w:rPr>
            </w:pPr>
            <w:r w:rsidRPr="00521195">
              <w:rPr>
                <w:rFonts w:ascii="Calibri" w:hAnsi="Calibri" w:cs="Tahoma"/>
              </w:rPr>
              <w:t>To devise, implement and revise relevant treatment programmes</w:t>
            </w:r>
            <w:r>
              <w:rPr>
                <w:rFonts w:ascii="Calibri" w:hAnsi="Calibri" w:cs="Tahoma"/>
              </w:rPr>
              <w:t>.</w:t>
            </w:r>
          </w:p>
          <w:p w:rsidR="00521195" w:rsidRPr="00521195" w:rsidRDefault="00521195" w:rsidP="00521195">
            <w:pPr>
              <w:jc w:val="both"/>
              <w:rPr>
                <w:rFonts w:ascii="Calibri" w:hAnsi="Calibri" w:cs="Tahoma"/>
              </w:rPr>
            </w:pPr>
          </w:p>
        </w:tc>
      </w:tr>
      <w:tr w:rsidR="00521195" w:rsidRPr="00521195" w:rsidTr="00483174">
        <w:tc>
          <w:tcPr>
            <w:tcW w:w="2596" w:type="dxa"/>
          </w:tcPr>
          <w:p w:rsidR="00521195" w:rsidRPr="00521195" w:rsidRDefault="00521195" w:rsidP="00483174">
            <w:pPr>
              <w:rPr>
                <w:rFonts w:ascii="Calibri" w:hAnsi="Calibri" w:cs="Tahoma"/>
              </w:rPr>
            </w:pPr>
            <w:r w:rsidRPr="00521195">
              <w:rPr>
                <w:rFonts w:ascii="Calibri" w:hAnsi="Calibri" w:cs="Tahoma"/>
              </w:rPr>
              <w:t>Reporting</w:t>
            </w:r>
          </w:p>
        </w:tc>
        <w:tc>
          <w:tcPr>
            <w:tcW w:w="7200" w:type="dxa"/>
          </w:tcPr>
          <w:p w:rsidR="00521195" w:rsidRDefault="00521195" w:rsidP="00483174">
            <w:pPr>
              <w:numPr>
                <w:ilvl w:val="0"/>
                <w:numId w:val="18"/>
              </w:numPr>
              <w:jc w:val="both"/>
              <w:rPr>
                <w:rFonts w:ascii="Calibri" w:hAnsi="Calibri" w:cs="Tahoma"/>
              </w:rPr>
            </w:pPr>
            <w:r w:rsidRPr="00521195">
              <w:rPr>
                <w:rFonts w:ascii="Calibri" w:hAnsi="Calibri" w:cs="Tahoma"/>
              </w:rPr>
              <w:t>To provide reports on students as required</w:t>
            </w:r>
            <w:r>
              <w:rPr>
                <w:rFonts w:ascii="Calibri" w:hAnsi="Calibri" w:cs="Tahoma"/>
              </w:rPr>
              <w:t>.</w:t>
            </w:r>
          </w:p>
          <w:p w:rsidR="00521195" w:rsidRPr="00521195" w:rsidRDefault="00521195" w:rsidP="00521195">
            <w:pPr>
              <w:jc w:val="both"/>
              <w:rPr>
                <w:rFonts w:ascii="Calibri" w:hAnsi="Calibri" w:cs="Tahoma"/>
              </w:rPr>
            </w:pPr>
          </w:p>
        </w:tc>
      </w:tr>
      <w:tr w:rsidR="00521195" w:rsidRPr="00521195" w:rsidTr="00483174">
        <w:tc>
          <w:tcPr>
            <w:tcW w:w="2596" w:type="dxa"/>
          </w:tcPr>
          <w:p w:rsidR="00521195" w:rsidRPr="00521195" w:rsidRDefault="00521195" w:rsidP="00483174">
            <w:pPr>
              <w:rPr>
                <w:rFonts w:ascii="Calibri" w:hAnsi="Calibri" w:cs="Tahoma"/>
              </w:rPr>
            </w:pPr>
            <w:r w:rsidRPr="00521195">
              <w:rPr>
                <w:rFonts w:ascii="Calibri" w:hAnsi="Calibri" w:cs="Tahoma"/>
              </w:rPr>
              <w:t>Professional Development</w:t>
            </w:r>
          </w:p>
        </w:tc>
        <w:tc>
          <w:tcPr>
            <w:tcW w:w="7200" w:type="dxa"/>
          </w:tcPr>
          <w:p w:rsidR="00521195" w:rsidRDefault="00521195" w:rsidP="00521195">
            <w:pPr>
              <w:pStyle w:val="List2"/>
              <w:numPr>
                <w:ilvl w:val="0"/>
                <w:numId w:val="18"/>
              </w:numPr>
              <w:jc w:val="both"/>
              <w:rPr>
                <w:rFonts w:ascii="Calibri" w:hAnsi="Calibri" w:cs="Tahoma"/>
                <w:szCs w:val="24"/>
              </w:rPr>
            </w:pPr>
            <w:r w:rsidRPr="00521195">
              <w:rPr>
                <w:rFonts w:ascii="Calibri" w:hAnsi="Calibri" w:cs="Tahoma"/>
                <w:szCs w:val="24"/>
              </w:rPr>
              <w:t>To continue to further own professional development, keep apace of continuing research and take part in training linked to the role through INSET and external courses</w:t>
            </w:r>
            <w:r>
              <w:rPr>
                <w:rFonts w:ascii="Calibri" w:hAnsi="Calibri" w:cs="Tahoma"/>
                <w:szCs w:val="24"/>
              </w:rPr>
              <w:t>.</w:t>
            </w:r>
          </w:p>
          <w:p w:rsidR="00521195" w:rsidRPr="00521195" w:rsidRDefault="00521195" w:rsidP="00521195">
            <w:pPr>
              <w:pStyle w:val="List2"/>
              <w:ind w:firstLine="0"/>
              <w:jc w:val="both"/>
              <w:rPr>
                <w:rFonts w:ascii="Calibri" w:hAnsi="Calibri" w:cs="Tahoma"/>
                <w:szCs w:val="24"/>
              </w:rPr>
            </w:pPr>
          </w:p>
          <w:p w:rsidR="00521195" w:rsidRDefault="00521195" w:rsidP="00483174">
            <w:pPr>
              <w:pStyle w:val="List2"/>
              <w:numPr>
                <w:ilvl w:val="0"/>
                <w:numId w:val="18"/>
              </w:numPr>
              <w:jc w:val="both"/>
              <w:rPr>
                <w:rFonts w:ascii="Calibri" w:hAnsi="Calibri" w:cs="Tahoma"/>
                <w:szCs w:val="24"/>
              </w:rPr>
            </w:pPr>
            <w:r w:rsidRPr="00521195">
              <w:rPr>
                <w:rFonts w:ascii="Calibri" w:hAnsi="Calibri" w:cs="Tahoma"/>
                <w:szCs w:val="24"/>
              </w:rPr>
              <w:t xml:space="preserve">To plan and delivery </w:t>
            </w:r>
            <w:r>
              <w:rPr>
                <w:rFonts w:ascii="Calibri" w:hAnsi="Calibri" w:cs="Tahoma"/>
                <w:szCs w:val="24"/>
              </w:rPr>
              <w:t>training to other professionals.</w:t>
            </w:r>
          </w:p>
          <w:p w:rsidR="00521195" w:rsidRPr="00521195" w:rsidRDefault="00521195" w:rsidP="00521195">
            <w:pPr>
              <w:pStyle w:val="List2"/>
              <w:ind w:left="0" w:firstLine="0"/>
              <w:jc w:val="both"/>
              <w:rPr>
                <w:rFonts w:ascii="Calibri" w:hAnsi="Calibri" w:cs="Tahoma"/>
                <w:szCs w:val="24"/>
              </w:rPr>
            </w:pPr>
          </w:p>
        </w:tc>
      </w:tr>
      <w:tr w:rsidR="00521195" w:rsidRPr="00521195" w:rsidTr="00483174">
        <w:tc>
          <w:tcPr>
            <w:tcW w:w="2596" w:type="dxa"/>
          </w:tcPr>
          <w:p w:rsidR="00521195" w:rsidRPr="00521195" w:rsidRDefault="00521195" w:rsidP="00483174">
            <w:pPr>
              <w:rPr>
                <w:rFonts w:ascii="Calibri" w:hAnsi="Calibri" w:cs="Tahoma"/>
              </w:rPr>
            </w:pPr>
            <w:r w:rsidRPr="00521195">
              <w:rPr>
                <w:rFonts w:ascii="Calibri" w:hAnsi="Calibri" w:cs="Tahoma"/>
              </w:rPr>
              <w:t>Other Duties</w:t>
            </w:r>
          </w:p>
        </w:tc>
        <w:tc>
          <w:tcPr>
            <w:tcW w:w="7200" w:type="dxa"/>
          </w:tcPr>
          <w:p w:rsidR="00521195" w:rsidRDefault="00521195" w:rsidP="00483174">
            <w:pPr>
              <w:pStyle w:val="List2"/>
              <w:numPr>
                <w:ilvl w:val="0"/>
                <w:numId w:val="18"/>
              </w:numPr>
              <w:jc w:val="both"/>
              <w:rPr>
                <w:rFonts w:ascii="Calibri" w:hAnsi="Calibri" w:cs="Tahoma"/>
                <w:szCs w:val="24"/>
              </w:rPr>
            </w:pPr>
            <w:r w:rsidRPr="00521195">
              <w:rPr>
                <w:rFonts w:ascii="Calibri" w:hAnsi="Calibri" w:cs="Tahoma"/>
                <w:szCs w:val="24"/>
              </w:rPr>
              <w:t>To accompany pupils on school trips</w:t>
            </w:r>
            <w:r>
              <w:rPr>
                <w:rFonts w:ascii="Calibri" w:hAnsi="Calibri" w:cs="Tahoma"/>
                <w:szCs w:val="24"/>
              </w:rPr>
              <w:t>.</w:t>
            </w:r>
          </w:p>
          <w:p w:rsidR="00521195" w:rsidRPr="00521195" w:rsidRDefault="00521195" w:rsidP="00521195">
            <w:pPr>
              <w:pStyle w:val="List2"/>
              <w:ind w:left="360" w:firstLine="0"/>
              <w:jc w:val="both"/>
              <w:rPr>
                <w:rFonts w:ascii="Calibri" w:hAnsi="Calibri" w:cs="Tahoma"/>
                <w:szCs w:val="24"/>
              </w:rPr>
            </w:pPr>
          </w:p>
          <w:p w:rsidR="00521195" w:rsidRPr="00521195" w:rsidRDefault="00521195" w:rsidP="00483174">
            <w:pPr>
              <w:pStyle w:val="List2"/>
              <w:numPr>
                <w:ilvl w:val="0"/>
                <w:numId w:val="18"/>
              </w:numPr>
              <w:jc w:val="both"/>
              <w:rPr>
                <w:rFonts w:ascii="Calibri" w:hAnsi="Calibri" w:cs="Tahoma"/>
                <w:szCs w:val="24"/>
              </w:rPr>
            </w:pPr>
            <w:r w:rsidRPr="00521195">
              <w:rPr>
                <w:rFonts w:ascii="Calibri" w:hAnsi="Calibri" w:cs="Tahoma"/>
                <w:szCs w:val="24"/>
              </w:rPr>
              <w:t xml:space="preserve">To undertake any other duties as requested, which are commensurate with the grading and responsibilities of the post. </w:t>
            </w:r>
          </w:p>
        </w:tc>
      </w:tr>
    </w:tbl>
    <w:p w:rsidR="00521195" w:rsidRPr="00521195" w:rsidRDefault="00521195" w:rsidP="00521195">
      <w:pPr>
        <w:rPr>
          <w:rFonts w:ascii="Calibri" w:hAnsi="Calibri" w:cs="Tahoma"/>
        </w:rPr>
      </w:pPr>
    </w:p>
    <w:p w:rsidR="00521195" w:rsidRPr="00521195" w:rsidRDefault="00521195" w:rsidP="00521195">
      <w:pPr>
        <w:rPr>
          <w:rFonts w:ascii="Calibri" w:hAnsi="Calibri" w:cs="Tahoma"/>
        </w:rPr>
      </w:pPr>
      <w:r w:rsidRPr="00521195">
        <w:rPr>
          <w:rFonts w:ascii="Calibri" w:hAnsi="Calibri" w:cs="Tahoma"/>
        </w:rPr>
        <w:t xml:space="preserve">This job description is not exclusive of the full range of the professional duties of the post holder.  Additional/alternative reasonable tasks may be required by the school at the discretion of your Line Manager or the </w:t>
      </w:r>
      <w:proofErr w:type="spellStart"/>
      <w:r w:rsidRPr="00521195">
        <w:rPr>
          <w:rFonts w:ascii="Calibri" w:hAnsi="Calibri" w:cs="Tahoma"/>
        </w:rPr>
        <w:t>Headteacher</w:t>
      </w:r>
      <w:proofErr w:type="spellEnd"/>
      <w:r w:rsidRPr="00521195">
        <w:rPr>
          <w:rFonts w:ascii="Calibri" w:hAnsi="Calibri" w:cs="Tahoma"/>
        </w:rPr>
        <w:t>.</w:t>
      </w:r>
    </w:p>
    <w:p w:rsidR="00521195" w:rsidRPr="00521195" w:rsidRDefault="00521195" w:rsidP="00521195">
      <w:pPr>
        <w:pStyle w:val="NoSpacing"/>
        <w:rPr>
          <w:rFonts w:ascii="Calibri" w:hAnsi="Calibri"/>
        </w:rPr>
      </w:pPr>
    </w:p>
    <w:p w:rsidR="00521195" w:rsidRPr="00521195" w:rsidRDefault="00521195" w:rsidP="00521195">
      <w:pPr>
        <w:pStyle w:val="NoSpacing"/>
        <w:rPr>
          <w:rFonts w:ascii="Calibri" w:hAnsi="Calibri"/>
          <w:u w:val="single"/>
        </w:rPr>
      </w:pPr>
      <w:r w:rsidRPr="00521195">
        <w:rPr>
          <w:rFonts w:ascii="Calibri" w:hAnsi="Calibri"/>
          <w:b/>
          <w:u w:val="single"/>
        </w:rPr>
        <w:t>Other Specific Duties</w:t>
      </w:r>
    </w:p>
    <w:p w:rsidR="00521195" w:rsidRPr="00521195" w:rsidRDefault="00521195" w:rsidP="00521195">
      <w:pPr>
        <w:pStyle w:val="NoSpacing"/>
        <w:rPr>
          <w:rFonts w:ascii="Calibri" w:hAnsi="Calibri"/>
        </w:rPr>
      </w:pPr>
    </w:p>
    <w:p w:rsidR="00521195" w:rsidRPr="00521195" w:rsidRDefault="00521195" w:rsidP="00521195">
      <w:pPr>
        <w:numPr>
          <w:ilvl w:val="0"/>
          <w:numId w:val="17"/>
        </w:numPr>
        <w:rPr>
          <w:rFonts w:ascii="Calibri" w:hAnsi="Calibri"/>
          <w:szCs w:val="22"/>
        </w:rPr>
      </w:pPr>
      <w:r w:rsidRPr="00521195">
        <w:rPr>
          <w:rFonts w:ascii="Calibri" w:hAnsi="Calibri"/>
          <w:szCs w:val="22"/>
        </w:rPr>
        <w:t xml:space="preserve">To promote actively the school’s corporate policies. </w:t>
      </w:r>
    </w:p>
    <w:p w:rsidR="00521195" w:rsidRPr="00521195" w:rsidRDefault="00521195" w:rsidP="00521195">
      <w:pPr>
        <w:numPr>
          <w:ilvl w:val="0"/>
          <w:numId w:val="17"/>
        </w:numPr>
        <w:rPr>
          <w:rFonts w:ascii="Calibri" w:hAnsi="Calibri"/>
          <w:b/>
          <w:szCs w:val="22"/>
        </w:rPr>
      </w:pPr>
      <w:r w:rsidRPr="00521195">
        <w:rPr>
          <w:rFonts w:ascii="Calibri" w:hAnsi="Calibri"/>
          <w:szCs w:val="22"/>
        </w:rPr>
        <w:t>To actively engage in the staff review and continuing professional development process.</w:t>
      </w:r>
    </w:p>
    <w:p w:rsidR="00521195" w:rsidRPr="00521195" w:rsidRDefault="00521195" w:rsidP="00521195">
      <w:pPr>
        <w:pStyle w:val="NoSpacing"/>
        <w:jc w:val="center"/>
        <w:rPr>
          <w:rFonts w:ascii="Calibri" w:hAnsi="Calibri"/>
        </w:rPr>
      </w:pPr>
    </w:p>
    <w:p w:rsidR="00521195" w:rsidRPr="00521195" w:rsidRDefault="00521195" w:rsidP="00521195">
      <w:pPr>
        <w:pStyle w:val="NoSpacing"/>
        <w:rPr>
          <w:rFonts w:ascii="Calibri" w:hAnsi="Calibri"/>
        </w:rPr>
      </w:pPr>
      <w:r w:rsidRPr="00521195">
        <w:rPr>
          <w:rFonts w:ascii="Calibri" w:hAnsi="Calibri"/>
        </w:rPr>
        <w:t>Whilst every effort has been made to explain the main duties and responsibilities of the post, each individual task undertaken may not be identified</w:t>
      </w:r>
    </w:p>
    <w:p w:rsidR="00521195" w:rsidRPr="00521195" w:rsidRDefault="00521195" w:rsidP="00521195">
      <w:pPr>
        <w:pStyle w:val="NoSpacing"/>
        <w:rPr>
          <w:rFonts w:ascii="Calibri" w:hAnsi="Calibri"/>
        </w:rPr>
      </w:pPr>
    </w:p>
    <w:p w:rsidR="00521195" w:rsidRPr="00521195" w:rsidRDefault="00521195" w:rsidP="00521195">
      <w:pPr>
        <w:pStyle w:val="NoSpacing"/>
        <w:rPr>
          <w:rFonts w:ascii="Calibri" w:hAnsi="Calibri"/>
        </w:rPr>
      </w:pPr>
      <w:r w:rsidRPr="00521195">
        <w:rPr>
          <w:rFonts w:ascii="Calibri" w:hAnsi="Calibri"/>
        </w:rPr>
        <w:t>Employees will be expected to comply with any reasonable request from a manager to undertake work of a similar level that is not specified in this job description.</w:t>
      </w:r>
    </w:p>
    <w:p w:rsidR="00521195" w:rsidRPr="00521195" w:rsidRDefault="00521195" w:rsidP="00521195">
      <w:pPr>
        <w:pStyle w:val="NoSpacing"/>
        <w:rPr>
          <w:rFonts w:ascii="Calibri" w:hAnsi="Calibri"/>
        </w:rPr>
      </w:pPr>
    </w:p>
    <w:p w:rsidR="00521195" w:rsidRPr="00521195" w:rsidRDefault="00521195" w:rsidP="00521195">
      <w:pPr>
        <w:pStyle w:val="NoSpacing"/>
        <w:rPr>
          <w:rFonts w:ascii="Calibri" w:hAnsi="Calibri"/>
        </w:rPr>
      </w:pPr>
      <w:r w:rsidRPr="00521195">
        <w:rPr>
          <w:rFonts w:ascii="Calibri" w:hAnsi="Calibri"/>
        </w:rPr>
        <w:t>Employees are expected to be courteous to colleagues and provide a welcoming environment to visitors and telephone callers.</w:t>
      </w:r>
    </w:p>
    <w:p w:rsidR="00521195" w:rsidRPr="00521195" w:rsidRDefault="00521195" w:rsidP="00521195">
      <w:pPr>
        <w:pStyle w:val="NoSpacing"/>
        <w:rPr>
          <w:rFonts w:ascii="Calibri" w:hAnsi="Calibri"/>
        </w:rPr>
      </w:pPr>
    </w:p>
    <w:p w:rsidR="00521195" w:rsidRPr="00521195" w:rsidRDefault="00521195" w:rsidP="00521195">
      <w:pPr>
        <w:pStyle w:val="NoSpacing"/>
        <w:rPr>
          <w:rFonts w:ascii="Calibri" w:hAnsi="Calibri"/>
        </w:rPr>
      </w:pPr>
      <w:r w:rsidRPr="00521195">
        <w:rPr>
          <w:rFonts w:ascii="Calibri" w:hAnsi="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21195" w:rsidRPr="00521195" w:rsidRDefault="00521195" w:rsidP="00521195">
      <w:pPr>
        <w:pStyle w:val="NoSpacing"/>
        <w:rPr>
          <w:rFonts w:ascii="Calibri" w:hAnsi="Calibri"/>
        </w:rPr>
      </w:pPr>
    </w:p>
    <w:p w:rsidR="00521195" w:rsidRPr="00521195" w:rsidRDefault="00521195" w:rsidP="00521195">
      <w:pPr>
        <w:rPr>
          <w:rFonts w:ascii="Calibri" w:hAnsi="Calibri" w:cs="Segoe UI"/>
        </w:rPr>
      </w:pPr>
      <w:r w:rsidRPr="00521195">
        <w:rPr>
          <w:rFonts w:ascii="Calibri" w:hAnsi="Calibri" w:cs="Segoe UI"/>
        </w:rPr>
        <w:t>Employee’s signature: ……………………………………………………….</w:t>
      </w:r>
      <w:r w:rsidRPr="00521195">
        <w:rPr>
          <w:rFonts w:ascii="Calibri" w:hAnsi="Calibri" w:cs="Segoe UI"/>
        </w:rPr>
        <w:tab/>
        <w:t>Date: …………………………….</w:t>
      </w:r>
    </w:p>
    <w:p w:rsidR="00521195" w:rsidRPr="00521195" w:rsidRDefault="00521195" w:rsidP="00521195">
      <w:pPr>
        <w:rPr>
          <w:rFonts w:ascii="Calibri" w:hAnsi="Calibri" w:cs="Segoe UI"/>
        </w:rPr>
      </w:pPr>
    </w:p>
    <w:p w:rsidR="00521195" w:rsidRPr="00521195" w:rsidRDefault="00521195" w:rsidP="00521195">
      <w:pPr>
        <w:rPr>
          <w:rFonts w:ascii="Calibri" w:hAnsi="Calibri"/>
          <w:szCs w:val="22"/>
        </w:rPr>
      </w:pPr>
      <w:proofErr w:type="spellStart"/>
      <w:r w:rsidRPr="00521195">
        <w:rPr>
          <w:rFonts w:ascii="Calibri" w:hAnsi="Calibri" w:cs="Segoe UI"/>
        </w:rPr>
        <w:t>Headteacher’s</w:t>
      </w:r>
      <w:proofErr w:type="spellEnd"/>
      <w:r w:rsidRPr="00521195">
        <w:rPr>
          <w:rFonts w:ascii="Calibri" w:hAnsi="Calibri" w:cs="Segoe UI"/>
        </w:rPr>
        <w:t xml:space="preserve"> signature: ……………………………………….. </w:t>
      </w:r>
      <w:r w:rsidRPr="00521195">
        <w:rPr>
          <w:rFonts w:ascii="Calibri" w:hAnsi="Calibri" w:cs="Segoe UI"/>
        </w:rPr>
        <w:tab/>
        <w:t>Date: ………………………….…</w:t>
      </w:r>
      <w:r w:rsidRPr="00521195">
        <w:rPr>
          <w:rFonts w:ascii="Calibri" w:hAnsi="Calibri"/>
          <w:szCs w:val="22"/>
        </w:rPr>
        <w:t>June 2018</w:t>
      </w:r>
    </w:p>
    <w:p w:rsidR="00AD4BA5" w:rsidRPr="00521195" w:rsidRDefault="00AD4BA5" w:rsidP="0009161A">
      <w:pPr>
        <w:jc w:val="both"/>
        <w:rPr>
          <w:rFonts w:ascii="Calibri" w:hAnsi="Calibri" w:cs="Arial"/>
        </w:rPr>
      </w:pPr>
    </w:p>
    <w:p w:rsidR="00277C72" w:rsidRPr="00521195" w:rsidRDefault="00277C72"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jc w:val="both"/>
        <w:rPr>
          <w:rFonts w:ascii="Calibri" w:hAnsi="Calibri"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BD6D80" w:rsidRPr="00521195" w:rsidRDefault="00BD6D80" w:rsidP="0009161A">
      <w:pPr>
        <w:pStyle w:val="ListParagraph"/>
        <w:jc w:val="both"/>
        <w:rPr>
          <w:rFonts w:cs="Arial"/>
        </w:rPr>
      </w:pPr>
    </w:p>
    <w:p w:rsidR="0009161A" w:rsidRPr="00521195" w:rsidRDefault="0009161A" w:rsidP="0009161A">
      <w:pPr>
        <w:pStyle w:val="Default"/>
        <w:jc w:val="center"/>
        <w:rPr>
          <w:rFonts w:ascii="Calibri" w:hAnsi="Calibri"/>
          <w:b/>
          <w:sz w:val="32"/>
        </w:rPr>
      </w:pPr>
    </w:p>
    <w:p w:rsidR="00E04A7A" w:rsidRPr="00521195" w:rsidRDefault="00E04A7A" w:rsidP="0009161A">
      <w:pPr>
        <w:pStyle w:val="Default"/>
        <w:jc w:val="center"/>
        <w:rPr>
          <w:rFonts w:ascii="Calibri" w:hAnsi="Calibri"/>
          <w:b/>
          <w:sz w:val="32"/>
        </w:rPr>
      </w:pPr>
      <w:r w:rsidRPr="00521195">
        <w:rPr>
          <w:rFonts w:ascii="Calibri" w:hAnsi="Calibri"/>
          <w:b/>
          <w:sz w:val="32"/>
        </w:rPr>
        <w:t>PERSON SPECIFICATION</w:t>
      </w:r>
    </w:p>
    <w:p w:rsidR="00E04A7A" w:rsidRPr="00521195" w:rsidRDefault="00E04A7A" w:rsidP="0009161A">
      <w:pPr>
        <w:pStyle w:val="Default"/>
        <w:jc w:val="both"/>
        <w:rPr>
          <w:rFonts w:ascii="Calibri" w:hAnsi="Calibri"/>
          <w:b/>
          <w:sz w:val="22"/>
        </w:rPr>
      </w:pPr>
    </w:p>
    <w:p w:rsidR="00E04A7A" w:rsidRPr="00521195" w:rsidRDefault="00E04A7A" w:rsidP="0009161A">
      <w:pPr>
        <w:pStyle w:val="Default"/>
        <w:jc w:val="both"/>
        <w:rPr>
          <w:rFonts w:ascii="Calibri" w:hAnsi="Calibri"/>
          <w:sz w:val="22"/>
          <w:szCs w:val="22"/>
        </w:rPr>
      </w:pPr>
      <w:r w:rsidRPr="00521195">
        <w:rPr>
          <w:rFonts w:ascii="Calibri" w:hAnsi="Calibri"/>
          <w:sz w:val="22"/>
          <w:szCs w:val="22"/>
        </w:rPr>
        <w:lastRenderedPageBreak/>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521195" w:rsidRDefault="00E04A7A" w:rsidP="0009161A">
      <w:pPr>
        <w:pStyle w:val="Default"/>
        <w:jc w:val="both"/>
        <w:rPr>
          <w:rFonts w:ascii="Calibri" w:hAnsi="Calibri"/>
          <w:sz w:val="22"/>
          <w:szCs w:val="22"/>
        </w:rPr>
      </w:pPr>
    </w:p>
    <w:p w:rsidR="00E04A7A" w:rsidRPr="00521195" w:rsidRDefault="00E04A7A" w:rsidP="0009161A">
      <w:pPr>
        <w:pStyle w:val="Default"/>
        <w:numPr>
          <w:ilvl w:val="0"/>
          <w:numId w:val="13"/>
        </w:numPr>
        <w:suppressAutoHyphens w:val="0"/>
        <w:autoSpaceDE w:val="0"/>
        <w:autoSpaceDN w:val="0"/>
        <w:adjustRightInd w:val="0"/>
        <w:jc w:val="both"/>
        <w:rPr>
          <w:rFonts w:ascii="Calibri" w:hAnsi="Calibri"/>
          <w:sz w:val="22"/>
          <w:szCs w:val="22"/>
        </w:rPr>
      </w:pPr>
      <w:r w:rsidRPr="00521195">
        <w:rPr>
          <w:rFonts w:ascii="Calibri" w:hAnsi="Calibri"/>
          <w:sz w:val="22"/>
          <w:szCs w:val="22"/>
        </w:rPr>
        <w:t xml:space="preserve">We want everyone to </w:t>
      </w:r>
      <w:r w:rsidRPr="00521195">
        <w:rPr>
          <w:rFonts w:ascii="Calibri" w:hAnsi="Calibri"/>
          <w:b/>
          <w:bCs/>
          <w:i/>
          <w:iCs/>
          <w:sz w:val="22"/>
          <w:szCs w:val="22"/>
        </w:rPr>
        <w:t xml:space="preserve">think big </w:t>
      </w:r>
      <w:r w:rsidRPr="00521195">
        <w:rPr>
          <w:rFonts w:ascii="Calibri" w:hAnsi="Calibri"/>
          <w:sz w:val="22"/>
          <w:szCs w:val="22"/>
        </w:rPr>
        <w:t>for yourselves and for the world around you;</w:t>
      </w:r>
    </w:p>
    <w:p w:rsidR="00E04A7A" w:rsidRPr="00521195" w:rsidRDefault="00E04A7A" w:rsidP="0009161A">
      <w:pPr>
        <w:pStyle w:val="Default"/>
        <w:jc w:val="both"/>
        <w:rPr>
          <w:rFonts w:ascii="Calibri" w:hAnsi="Calibri"/>
          <w:sz w:val="22"/>
          <w:szCs w:val="22"/>
        </w:rPr>
      </w:pPr>
    </w:p>
    <w:p w:rsidR="00E04A7A" w:rsidRPr="00521195" w:rsidRDefault="00E04A7A" w:rsidP="0009161A">
      <w:pPr>
        <w:pStyle w:val="Default"/>
        <w:numPr>
          <w:ilvl w:val="0"/>
          <w:numId w:val="13"/>
        </w:numPr>
        <w:suppressAutoHyphens w:val="0"/>
        <w:autoSpaceDE w:val="0"/>
        <w:autoSpaceDN w:val="0"/>
        <w:adjustRightInd w:val="0"/>
        <w:jc w:val="both"/>
        <w:rPr>
          <w:rFonts w:ascii="Calibri" w:hAnsi="Calibri"/>
          <w:sz w:val="22"/>
          <w:szCs w:val="22"/>
        </w:rPr>
      </w:pPr>
      <w:r w:rsidRPr="00521195">
        <w:rPr>
          <w:rFonts w:ascii="Calibri" w:hAnsi="Calibri"/>
          <w:sz w:val="22"/>
          <w:szCs w:val="22"/>
        </w:rPr>
        <w:t xml:space="preserve">We want everyone to </w:t>
      </w:r>
      <w:r w:rsidRPr="00521195">
        <w:rPr>
          <w:rFonts w:ascii="Calibri" w:hAnsi="Calibri"/>
          <w:b/>
          <w:bCs/>
          <w:i/>
          <w:iCs/>
          <w:sz w:val="22"/>
          <w:szCs w:val="22"/>
        </w:rPr>
        <w:t xml:space="preserve">do the right thing </w:t>
      </w:r>
      <w:r w:rsidRPr="00521195">
        <w:rPr>
          <w:rFonts w:ascii="Calibri" w:hAnsi="Calibri"/>
          <w:sz w:val="22"/>
          <w:szCs w:val="22"/>
        </w:rPr>
        <w:t>in everything you do, even when this means doing something that’s hard, not popular or takes a lot of time;</w:t>
      </w:r>
    </w:p>
    <w:p w:rsidR="00E04A7A" w:rsidRPr="00521195" w:rsidRDefault="00E04A7A" w:rsidP="0009161A">
      <w:pPr>
        <w:pStyle w:val="Default"/>
        <w:ind w:left="720"/>
        <w:jc w:val="both"/>
        <w:rPr>
          <w:rFonts w:ascii="Calibri" w:hAnsi="Calibri"/>
          <w:sz w:val="22"/>
          <w:szCs w:val="22"/>
        </w:rPr>
      </w:pPr>
    </w:p>
    <w:p w:rsidR="00E04A7A" w:rsidRPr="00521195" w:rsidRDefault="00E04A7A" w:rsidP="0009161A">
      <w:pPr>
        <w:pStyle w:val="Default"/>
        <w:numPr>
          <w:ilvl w:val="0"/>
          <w:numId w:val="13"/>
        </w:numPr>
        <w:suppressAutoHyphens w:val="0"/>
        <w:autoSpaceDE w:val="0"/>
        <w:autoSpaceDN w:val="0"/>
        <w:adjustRightInd w:val="0"/>
        <w:jc w:val="both"/>
        <w:rPr>
          <w:rFonts w:ascii="Calibri" w:hAnsi="Calibri"/>
          <w:sz w:val="22"/>
          <w:szCs w:val="22"/>
        </w:rPr>
      </w:pPr>
      <w:r w:rsidRPr="00521195">
        <w:rPr>
          <w:rFonts w:ascii="Calibri" w:hAnsi="Calibri"/>
          <w:sz w:val="22"/>
          <w:szCs w:val="22"/>
        </w:rPr>
        <w:t xml:space="preserve">We want everyone to show strong </w:t>
      </w:r>
      <w:r w:rsidRPr="00521195">
        <w:rPr>
          <w:rFonts w:ascii="Calibri" w:hAnsi="Calibri"/>
          <w:b/>
          <w:i/>
          <w:sz w:val="22"/>
          <w:szCs w:val="22"/>
        </w:rPr>
        <w:t>team spirit</w:t>
      </w:r>
      <w:r w:rsidRPr="00521195">
        <w:rPr>
          <w:rFonts w:ascii="Calibri" w:hAnsi="Calibri"/>
          <w:sz w:val="22"/>
          <w:szCs w:val="22"/>
        </w:rPr>
        <w:t xml:space="preserve">, always supporting and driving your team forward </w:t>
      </w:r>
    </w:p>
    <w:p w:rsidR="00E04A7A" w:rsidRPr="00521195" w:rsidRDefault="00E04A7A" w:rsidP="0009161A">
      <w:pPr>
        <w:pStyle w:val="ListParagraph"/>
        <w:jc w:val="both"/>
        <w:rPr>
          <w:rFonts w:cs="Arial"/>
        </w:rPr>
      </w:pPr>
    </w:p>
    <w:p w:rsidR="00E04A7A" w:rsidRPr="00521195" w:rsidRDefault="00E04A7A" w:rsidP="0009161A">
      <w:pPr>
        <w:pStyle w:val="Default"/>
        <w:jc w:val="both"/>
        <w:rPr>
          <w:rFonts w:ascii="Calibri" w:hAnsi="Calibri"/>
          <w:sz w:val="22"/>
          <w:szCs w:val="22"/>
        </w:rPr>
      </w:pPr>
      <w:r w:rsidRPr="00521195">
        <w:rPr>
          <w:rFonts w:ascii="Calibri" w:hAnsi="Calibri"/>
          <w:sz w:val="22"/>
          <w:szCs w:val="22"/>
        </w:rPr>
        <w:t xml:space="preserve">We really believe that if we all do the right thing, support our teams and we all think big, believe big, act big, then the results will be big too! </w:t>
      </w:r>
    </w:p>
    <w:p w:rsidR="00E04A7A" w:rsidRPr="00521195" w:rsidRDefault="00E04A7A" w:rsidP="0009161A">
      <w:pPr>
        <w:jc w:val="both"/>
        <w:rPr>
          <w:rFonts w:ascii="Calibri" w:hAnsi="Calibri" w:cs="Arial"/>
          <w:b/>
          <w:szCs w:val="22"/>
        </w:rPr>
      </w:pPr>
    </w:p>
    <w:p w:rsidR="00E04A7A" w:rsidRPr="00521195" w:rsidRDefault="00E04A7A" w:rsidP="0009161A">
      <w:pPr>
        <w:jc w:val="both"/>
        <w:rPr>
          <w:rFonts w:ascii="Calibri" w:hAnsi="Calibri" w:cs="Arial"/>
          <w:b/>
          <w:szCs w:val="22"/>
        </w:rPr>
      </w:pPr>
      <w:r w:rsidRPr="00521195">
        <w:rPr>
          <w:rFonts w:ascii="Calibri" w:hAnsi="Calibri" w:cs="Arial"/>
          <w:b/>
          <w:szCs w:val="22"/>
        </w:rPr>
        <w:t>This means that if you want to be part of E-ACT, you need to be able to embrace and embody these values in all that you do.</w:t>
      </w: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jc w:val="both"/>
        <w:rPr>
          <w:rFonts w:ascii="Calibri" w:hAnsi="Calibri" w:cs="Arial"/>
          <w:szCs w:val="22"/>
        </w:rPr>
      </w:pPr>
    </w:p>
    <w:p w:rsidR="00E04A7A" w:rsidRPr="00521195" w:rsidRDefault="00E04A7A" w:rsidP="0009161A">
      <w:pPr>
        <w:tabs>
          <w:tab w:val="left" w:pos="400"/>
          <w:tab w:val="left" w:pos="7377"/>
          <w:tab w:val="left" w:pos="7960"/>
          <w:tab w:val="left" w:pos="8384"/>
          <w:tab w:val="left" w:pos="8808"/>
        </w:tabs>
        <w:jc w:val="both"/>
        <w:rPr>
          <w:rFonts w:ascii="Calibri" w:hAnsi="Calibri" w:cs="Arial"/>
          <w:b/>
          <w:szCs w:val="22"/>
        </w:rPr>
      </w:pPr>
    </w:p>
    <w:p w:rsidR="0009161A" w:rsidRPr="00521195" w:rsidRDefault="0009161A" w:rsidP="0009161A">
      <w:pPr>
        <w:tabs>
          <w:tab w:val="left" w:pos="400"/>
          <w:tab w:val="left" w:pos="7377"/>
          <w:tab w:val="left" w:pos="7960"/>
          <w:tab w:val="left" w:pos="8384"/>
          <w:tab w:val="left" w:pos="8808"/>
        </w:tabs>
        <w:jc w:val="center"/>
        <w:rPr>
          <w:rFonts w:ascii="Calibri" w:hAnsi="Calibri" w:cs="Arial"/>
          <w:b/>
          <w:sz w:val="32"/>
          <w:szCs w:val="22"/>
        </w:rPr>
      </w:pPr>
    </w:p>
    <w:p w:rsidR="00E04A7A" w:rsidRPr="00521195" w:rsidRDefault="00E04A7A" w:rsidP="0009161A">
      <w:pPr>
        <w:tabs>
          <w:tab w:val="left" w:pos="400"/>
          <w:tab w:val="left" w:pos="7377"/>
          <w:tab w:val="left" w:pos="7960"/>
          <w:tab w:val="left" w:pos="8384"/>
          <w:tab w:val="left" w:pos="8808"/>
        </w:tabs>
        <w:jc w:val="center"/>
        <w:rPr>
          <w:rFonts w:ascii="Calibri" w:hAnsi="Calibri" w:cs="Arial"/>
          <w:b/>
          <w:sz w:val="32"/>
          <w:szCs w:val="22"/>
        </w:rPr>
      </w:pPr>
      <w:r w:rsidRPr="00521195">
        <w:rPr>
          <w:rFonts w:ascii="Calibri" w:hAnsi="Calibri" w:cs="Arial"/>
          <w:b/>
          <w:sz w:val="32"/>
          <w:szCs w:val="22"/>
        </w:rPr>
        <w:t>OUR VALUES</w:t>
      </w:r>
    </w:p>
    <w:p w:rsidR="00E04A7A" w:rsidRPr="00521195" w:rsidRDefault="00E04A7A" w:rsidP="0009161A">
      <w:pPr>
        <w:jc w:val="both"/>
        <w:rPr>
          <w:rFonts w:ascii="Calibri" w:hAnsi="Calibri"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521195" w:rsidTr="0009161A">
        <w:trPr>
          <w:jc w:val="center"/>
        </w:trPr>
        <w:tc>
          <w:tcPr>
            <w:tcW w:w="1350" w:type="dxa"/>
            <w:shd w:val="clear" w:color="auto" w:fill="00BCB4"/>
          </w:tcPr>
          <w:p w:rsidR="00E04A7A" w:rsidRPr="00521195" w:rsidRDefault="00E04A7A" w:rsidP="0009161A">
            <w:pPr>
              <w:jc w:val="center"/>
              <w:rPr>
                <w:rFonts w:ascii="Calibri" w:hAnsi="Calibri" w:cs="Arial"/>
                <w:b/>
                <w:color w:val="FFFFFF" w:themeColor="background1"/>
                <w:szCs w:val="22"/>
              </w:rPr>
            </w:pPr>
            <w:r w:rsidRPr="00521195">
              <w:rPr>
                <w:rFonts w:ascii="Calibri" w:hAnsi="Calibri" w:cs="Arial"/>
                <w:b/>
                <w:color w:val="FFFFFF" w:themeColor="background1"/>
                <w:szCs w:val="22"/>
              </w:rPr>
              <w:t>Thinking Big</w:t>
            </w:r>
          </w:p>
          <w:p w:rsidR="00E04A7A" w:rsidRPr="00521195" w:rsidRDefault="00E04A7A" w:rsidP="0009161A">
            <w:pPr>
              <w:jc w:val="center"/>
              <w:rPr>
                <w:rFonts w:ascii="Calibri" w:hAnsi="Calibri" w:cs="Arial"/>
                <w:color w:val="FFFFFF" w:themeColor="background1"/>
                <w:szCs w:val="22"/>
              </w:rPr>
            </w:pPr>
          </w:p>
        </w:tc>
        <w:tc>
          <w:tcPr>
            <w:tcW w:w="7907" w:type="dxa"/>
          </w:tcPr>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Show energy, enthusiasm and passion for what you do</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Demand the highest quality in all that you do, and in the work of your team</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lastRenderedPageBreak/>
              <w:t>Willing to champion new ideas and think beyond the status quo</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Show an ability to think creatively and ‘outside of the box’ in your area of expertise, continually seeking improvements in what you do to make the organisation better</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Be open to new ideas and change where it will have a positive impact on the organisation</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Show a willingness to embrace different ideas and ways of thinking to improve E-ACT</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Ability to ‘look outside’ – to continually learn about innovations in your field, new ways of doing things, and bring that learning into your work</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Commitment to self-development, and developing your wider Team</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Ability to self-reflect on yourself, your performance, and to think about how this could be improved further</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Ability to encourage ideas from others in order to improve the organisation and build your team’s confidence</w:t>
            </w:r>
          </w:p>
        </w:tc>
      </w:tr>
      <w:tr w:rsidR="00E04A7A" w:rsidRPr="00521195" w:rsidTr="0009161A">
        <w:trPr>
          <w:jc w:val="center"/>
        </w:trPr>
        <w:tc>
          <w:tcPr>
            <w:tcW w:w="1350" w:type="dxa"/>
            <w:shd w:val="clear" w:color="auto" w:fill="00BCB4"/>
          </w:tcPr>
          <w:p w:rsidR="00E04A7A" w:rsidRPr="00521195" w:rsidRDefault="00E04A7A" w:rsidP="0009161A">
            <w:pPr>
              <w:jc w:val="center"/>
              <w:rPr>
                <w:rFonts w:ascii="Calibri" w:hAnsi="Calibri" w:cs="Arial"/>
                <w:b/>
                <w:color w:val="FFFFFF" w:themeColor="background1"/>
                <w:szCs w:val="22"/>
              </w:rPr>
            </w:pPr>
            <w:r w:rsidRPr="00521195">
              <w:rPr>
                <w:rFonts w:ascii="Calibri" w:hAnsi="Calibri" w:cs="Arial"/>
                <w:b/>
                <w:color w:val="FFFFFF" w:themeColor="background1"/>
                <w:szCs w:val="22"/>
              </w:rPr>
              <w:lastRenderedPageBreak/>
              <w:t>Doing the Right Thing</w:t>
            </w:r>
          </w:p>
          <w:p w:rsidR="00E04A7A" w:rsidRPr="00521195" w:rsidRDefault="00E04A7A" w:rsidP="0009161A">
            <w:pPr>
              <w:jc w:val="center"/>
              <w:rPr>
                <w:rFonts w:ascii="Calibri" w:hAnsi="Calibri" w:cs="Arial"/>
                <w:color w:val="FFFFFF" w:themeColor="background1"/>
                <w:szCs w:val="22"/>
              </w:rPr>
            </w:pPr>
          </w:p>
        </w:tc>
        <w:tc>
          <w:tcPr>
            <w:tcW w:w="7907" w:type="dxa"/>
          </w:tcPr>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Have integrity and honesty in all that you do</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 xml:space="preserve">Make decisions that are based on doing the right thing, even when this means that they’re unpopular or will lead to more work </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Take responsibility and ownership for your area of work</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Have difficult conversations or deliver difficult messages if that’s what’s required to do the right thing by our pupils</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Be transparent and open</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Be resilient and trustworthy</w:t>
            </w:r>
          </w:p>
          <w:p w:rsidR="00E04A7A" w:rsidRPr="00521195" w:rsidRDefault="00E04A7A" w:rsidP="0009161A">
            <w:pPr>
              <w:pStyle w:val="ListParagraph"/>
              <w:numPr>
                <w:ilvl w:val="0"/>
                <w:numId w:val="14"/>
              </w:numPr>
              <w:spacing w:after="0" w:line="240" w:lineRule="auto"/>
              <w:contextualSpacing/>
              <w:jc w:val="both"/>
              <w:rPr>
                <w:rFonts w:cs="Arial"/>
              </w:rPr>
            </w:pPr>
            <w:r w:rsidRPr="00521195">
              <w:rPr>
                <w:rFonts w:cs="Arial"/>
              </w:rPr>
              <w:t>Stand firm and stay true to our mission</w:t>
            </w:r>
          </w:p>
          <w:p w:rsidR="00E04A7A" w:rsidRPr="00521195" w:rsidRDefault="00E04A7A" w:rsidP="0009161A">
            <w:pPr>
              <w:jc w:val="both"/>
              <w:rPr>
                <w:rFonts w:ascii="Calibri" w:hAnsi="Calibri" w:cs="Arial"/>
                <w:szCs w:val="22"/>
              </w:rPr>
            </w:pPr>
          </w:p>
        </w:tc>
      </w:tr>
      <w:tr w:rsidR="00E04A7A" w:rsidRPr="00521195" w:rsidTr="0009161A">
        <w:trPr>
          <w:jc w:val="center"/>
        </w:trPr>
        <w:tc>
          <w:tcPr>
            <w:tcW w:w="1350" w:type="dxa"/>
            <w:shd w:val="clear" w:color="auto" w:fill="00BCB4"/>
          </w:tcPr>
          <w:p w:rsidR="00E04A7A" w:rsidRPr="00521195" w:rsidRDefault="00E04A7A" w:rsidP="0009161A">
            <w:pPr>
              <w:jc w:val="center"/>
              <w:rPr>
                <w:rFonts w:ascii="Calibri" w:hAnsi="Calibri" w:cs="Arial"/>
                <w:b/>
                <w:color w:val="FFFFFF" w:themeColor="background1"/>
                <w:szCs w:val="22"/>
              </w:rPr>
            </w:pPr>
            <w:r w:rsidRPr="00521195">
              <w:rPr>
                <w:rFonts w:ascii="Calibri" w:hAnsi="Calibri" w:cs="Arial"/>
                <w:b/>
                <w:color w:val="FFFFFF" w:themeColor="background1"/>
                <w:szCs w:val="22"/>
              </w:rPr>
              <w:t>Showing Team Spirit</w:t>
            </w:r>
          </w:p>
          <w:p w:rsidR="00E04A7A" w:rsidRPr="00521195" w:rsidRDefault="00E04A7A" w:rsidP="0009161A">
            <w:pPr>
              <w:jc w:val="center"/>
              <w:rPr>
                <w:rFonts w:ascii="Calibri" w:hAnsi="Calibri" w:cs="Arial"/>
                <w:color w:val="FFFFFF" w:themeColor="background1"/>
                <w:szCs w:val="22"/>
              </w:rPr>
            </w:pPr>
          </w:p>
        </w:tc>
        <w:tc>
          <w:tcPr>
            <w:tcW w:w="7907" w:type="dxa"/>
          </w:tcPr>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Understand how you can have a greater impact as a team than you can as an individual</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Understand how you are part of your immediate team but also a much wider organisational team, in working towards our mission</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Recognise that everyone is important within E-ACT, and show an ability to build strong working relationships at every level</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Recognise and celebrate the success and achievements, no matter how small, of your colleagues</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Be generous with sharing your knowledge to help to develop others</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Understand and be willing to receive suggestions and input on your area of work from others</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Support your colleagues, even when this means staying a little later, or re-prioritising some of your work</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lastRenderedPageBreak/>
              <w:t>Be aware of other peoples’ needs and show an ability to offer genuine support</w:t>
            </w:r>
          </w:p>
          <w:p w:rsidR="00E04A7A" w:rsidRPr="00521195" w:rsidRDefault="00E04A7A" w:rsidP="0009161A">
            <w:pPr>
              <w:pStyle w:val="ListParagraph"/>
              <w:numPr>
                <w:ilvl w:val="0"/>
                <w:numId w:val="15"/>
              </w:numPr>
              <w:spacing w:after="0" w:line="240" w:lineRule="auto"/>
              <w:contextualSpacing/>
              <w:jc w:val="both"/>
              <w:rPr>
                <w:rFonts w:cs="Arial"/>
              </w:rPr>
            </w:pPr>
            <w:r w:rsidRPr="00521195">
              <w:rPr>
                <w:rFonts w:cs="Arial"/>
              </w:rPr>
              <w:t>Show an awareness and respect for peoples’ differences, and recognise how different characteristics and personal strengths build dynamic and great teams</w:t>
            </w:r>
          </w:p>
        </w:tc>
      </w:tr>
    </w:tbl>
    <w:p w:rsidR="00E04A7A" w:rsidRPr="00521195" w:rsidRDefault="00E04A7A" w:rsidP="0009161A">
      <w:pPr>
        <w:jc w:val="both"/>
        <w:rPr>
          <w:rFonts w:ascii="Calibri" w:hAnsi="Calibri" w:cs="Arial"/>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p>
    <w:p w:rsidR="0009161A" w:rsidRPr="00521195" w:rsidRDefault="0009161A" w:rsidP="0009161A">
      <w:pPr>
        <w:jc w:val="center"/>
        <w:rPr>
          <w:rFonts w:ascii="Calibri" w:hAnsi="Calibri"/>
          <w:b/>
          <w:sz w:val="32"/>
          <w:szCs w:val="32"/>
        </w:rPr>
      </w:pPr>
      <w:r w:rsidRPr="00521195">
        <w:rPr>
          <w:rFonts w:ascii="Calibri" w:hAnsi="Calibri"/>
          <w:b/>
          <w:sz w:val="32"/>
          <w:szCs w:val="32"/>
        </w:rPr>
        <w:t>KNOWLEDGE, EXPERIENCE &amp; SKILLS</w:t>
      </w:r>
    </w:p>
    <w:p w:rsidR="0009161A" w:rsidRPr="00521195" w:rsidRDefault="0009161A" w:rsidP="0009161A">
      <w:pP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521195" w:rsidTr="00495A33">
        <w:tc>
          <w:tcPr>
            <w:tcW w:w="1980" w:type="dxa"/>
          </w:tcPr>
          <w:p w:rsidR="0009161A" w:rsidRPr="00521195" w:rsidRDefault="0009161A" w:rsidP="00495A33">
            <w:pPr>
              <w:rPr>
                <w:rFonts w:ascii="Calibri" w:hAnsi="Calibri"/>
                <w:b/>
                <w:szCs w:val="22"/>
              </w:rPr>
            </w:pPr>
            <w:r w:rsidRPr="00521195">
              <w:rPr>
                <w:rFonts w:ascii="Calibri" w:hAnsi="Calibri"/>
                <w:b/>
                <w:szCs w:val="22"/>
              </w:rPr>
              <w:t>Requirement</w:t>
            </w:r>
          </w:p>
        </w:tc>
        <w:tc>
          <w:tcPr>
            <w:tcW w:w="3827" w:type="dxa"/>
          </w:tcPr>
          <w:p w:rsidR="0009161A" w:rsidRPr="00521195" w:rsidRDefault="0009161A" w:rsidP="00495A33">
            <w:pPr>
              <w:rPr>
                <w:rFonts w:ascii="Calibri" w:hAnsi="Calibri"/>
                <w:b/>
                <w:szCs w:val="22"/>
              </w:rPr>
            </w:pPr>
            <w:r w:rsidRPr="00521195">
              <w:rPr>
                <w:rFonts w:ascii="Calibri" w:hAnsi="Calibri"/>
                <w:b/>
                <w:szCs w:val="22"/>
              </w:rPr>
              <w:t>Assessed at</w:t>
            </w:r>
          </w:p>
        </w:tc>
      </w:tr>
      <w:tr w:rsidR="0009161A" w:rsidRPr="00521195" w:rsidTr="00495A33">
        <w:tc>
          <w:tcPr>
            <w:tcW w:w="1980" w:type="dxa"/>
          </w:tcPr>
          <w:p w:rsidR="0009161A" w:rsidRPr="00521195" w:rsidRDefault="0009161A" w:rsidP="00495A33">
            <w:pPr>
              <w:rPr>
                <w:rFonts w:ascii="Calibri" w:hAnsi="Calibri"/>
                <w:b/>
                <w:szCs w:val="22"/>
              </w:rPr>
            </w:pPr>
            <w:r w:rsidRPr="00521195">
              <w:rPr>
                <w:rFonts w:ascii="Calibri" w:hAnsi="Calibri"/>
                <w:b/>
                <w:szCs w:val="22"/>
              </w:rPr>
              <w:t xml:space="preserve">E – </w:t>
            </w:r>
            <w:r w:rsidRPr="00521195">
              <w:rPr>
                <w:rFonts w:ascii="Calibri" w:hAnsi="Calibri"/>
                <w:szCs w:val="22"/>
              </w:rPr>
              <w:t>Essential</w:t>
            </w:r>
          </w:p>
          <w:p w:rsidR="0009161A" w:rsidRPr="00521195" w:rsidRDefault="0009161A" w:rsidP="00495A33">
            <w:pPr>
              <w:rPr>
                <w:rFonts w:ascii="Calibri" w:hAnsi="Calibri"/>
                <w:b/>
                <w:szCs w:val="22"/>
              </w:rPr>
            </w:pPr>
          </w:p>
        </w:tc>
        <w:tc>
          <w:tcPr>
            <w:tcW w:w="3827" w:type="dxa"/>
          </w:tcPr>
          <w:p w:rsidR="0009161A" w:rsidRPr="00521195" w:rsidRDefault="0009161A" w:rsidP="00495A33">
            <w:pPr>
              <w:rPr>
                <w:rFonts w:ascii="Calibri" w:hAnsi="Calibri"/>
                <w:b/>
                <w:szCs w:val="22"/>
              </w:rPr>
            </w:pPr>
            <w:r w:rsidRPr="00521195">
              <w:rPr>
                <w:rFonts w:ascii="Calibri" w:hAnsi="Calibri"/>
                <w:b/>
                <w:szCs w:val="22"/>
              </w:rPr>
              <w:t xml:space="preserve">A – </w:t>
            </w:r>
            <w:r w:rsidRPr="00521195">
              <w:rPr>
                <w:rFonts w:ascii="Calibri" w:hAnsi="Calibri"/>
                <w:szCs w:val="22"/>
              </w:rPr>
              <w:t>Application Stage</w:t>
            </w:r>
          </w:p>
          <w:p w:rsidR="0009161A" w:rsidRPr="00521195" w:rsidRDefault="0009161A" w:rsidP="00495A33">
            <w:pPr>
              <w:rPr>
                <w:rFonts w:ascii="Calibri" w:hAnsi="Calibri"/>
                <w:b/>
                <w:szCs w:val="22"/>
              </w:rPr>
            </w:pPr>
          </w:p>
        </w:tc>
      </w:tr>
      <w:tr w:rsidR="0009161A" w:rsidRPr="00521195" w:rsidTr="00495A33">
        <w:tc>
          <w:tcPr>
            <w:tcW w:w="1980" w:type="dxa"/>
          </w:tcPr>
          <w:p w:rsidR="0009161A" w:rsidRPr="00521195" w:rsidRDefault="0009161A" w:rsidP="00495A33">
            <w:pPr>
              <w:rPr>
                <w:rFonts w:ascii="Calibri" w:hAnsi="Calibri"/>
                <w:szCs w:val="22"/>
              </w:rPr>
            </w:pPr>
            <w:r w:rsidRPr="00521195">
              <w:rPr>
                <w:rFonts w:ascii="Calibri" w:hAnsi="Calibri"/>
                <w:b/>
                <w:szCs w:val="22"/>
              </w:rPr>
              <w:t xml:space="preserve">D – </w:t>
            </w:r>
            <w:r w:rsidRPr="00521195">
              <w:rPr>
                <w:rFonts w:ascii="Calibri" w:hAnsi="Calibri"/>
                <w:szCs w:val="22"/>
              </w:rPr>
              <w:t>Desirable</w:t>
            </w:r>
          </w:p>
          <w:p w:rsidR="0009161A" w:rsidRPr="00521195" w:rsidRDefault="0009161A" w:rsidP="00495A33">
            <w:pPr>
              <w:rPr>
                <w:rFonts w:ascii="Calibri" w:hAnsi="Calibri"/>
                <w:b/>
                <w:szCs w:val="22"/>
              </w:rPr>
            </w:pPr>
          </w:p>
        </w:tc>
        <w:tc>
          <w:tcPr>
            <w:tcW w:w="3827" w:type="dxa"/>
          </w:tcPr>
          <w:p w:rsidR="0009161A" w:rsidRPr="00521195" w:rsidRDefault="0009161A" w:rsidP="00495A33">
            <w:pPr>
              <w:rPr>
                <w:rFonts w:ascii="Calibri" w:hAnsi="Calibri"/>
                <w:b/>
                <w:szCs w:val="22"/>
              </w:rPr>
            </w:pPr>
            <w:r w:rsidRPr="00521195">
              <w:rPr>
                <w:rFonts w:ascii="Calibri" w:hAnsi="Calibri"/>
                <w:b/>
                <w:szCs w:val="22"/>
              </w:rPr>
              <w:t xml:space="preserve">I – </w:t>
            </w:r>
            <w:r w:rsidRPr="00521195">
              <w:rPr>
                <w:rFonts w:ascii="Calibri" w:hAnsi="Calibri"/>
                <w:szCs w:val="22"/>
              </w:rPr>
              <w:t>Interview Stage</w:t>
            </w:r>
          </w:p>
          <w:p w:rsidR="0009161A" w:rsidRPr="00521195" w:rsidRDefault="0009161A" w:rsidP="00495A33">
            <w:pPr>
              <w:rPr>
                <w:rFonts w:ascii="Calibri" w:hAnsi="Calibri"/>
                <w:b/>
                <w:szCs w:val="22"/>
              </w:rPr>
            </w:pPr>
          </w:p>
        </w:tc>
      </w:tr>
      <w:tr w:rsidR="0009161A" w:rsidRPr="00521195" w:rsidTr="00495A33">
        <w:tc>
          <w:tcPr>
            <w:tcW w:w="1980" w:type="dxa"/>
          </w:tcPr>
          <w:p w:rsidR="0009161A" w:rsidRPr="00521195" w:rsidRDefault="0009161A" w:rsidP="00495A33">
            <w:pPr>
              <w:rPr>
                <w:rFonts w:ascii="Calibri" w:hAnsi="Calibri"/>
                <w:b/>
                <w:szCs w:val="22"/>
              </w:rPr>
            </w:pPr>
          </w:p>
        </w:tc>
        <w:tc>
          <w:tcPr>
            <w:tcW w:w="3827" w:type="dxa"/>
          </w:tcPr>
          <w:p w:rsidR="0009161A" w:rsidRPr="00521195" w:rsidRDefault="0009161A" w:rsidP="00495A33">
            <w:pPr>
              <w:rPr>
                <w:rFonts w:ascii="Calibri" w:hAnsi="Calibri"/>
                <w:b/>
                <w:szCs w:val="22"/>
              </w:rPr>
            </w:pPr>
            <w:r w:rsidRPr="00521195">
              <w:rPr>
                <w:rFonts w:ascii="Calibri" w:hAnsi="Calibri"/>
                <w:b/>
                <w:szCs w:val="22"/>
              </w:rPr>
              <w:t xml:space="preserve">P – </w:t>
            </w:r>
            <w:r w:rsidRPr="00521195">
              <w:rPr>
                <w:rFonts w:ascii="Calibri" w:hAnsi="Calibri"/>
                <w:szCs w:val="22"/>
              </w:rPr>
              <w:t>During the probationary period</w:t>
            </w:r>
          </w:p>
        </w:tc>
      </w:tr>
    </w:tbl>
    <w:p w:rsidR="0009161A" w:rsidRPr="00521195" w:rsidRDefault="0009161A" w:rsidP="0009161A">
      <w:pPr>
        <w:rPr>
          <w:rFonts w:ascii="Calibri" w:hAnsi="Calibr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521195" w:rsidTr="00495A33">
        <w:trPr>
          <w:trHeight w:val="192"/>
        </w:trPr>
        <w:tc>
          <w:tcPr>
            <w:tcW w:w="2014" w:type="dxa"/>
            <w:shd w:val="clear" w:color="auto" w:fill="D9D9D9" w:themeFill="background1" w:themeFillShade="D9"/>
          </w:tcPr>
          <w:p w:rsidR="0009161A" w:rsidRPr="00521195" w:rsidRDefault="0009161A" w:rsidP="00495A33">
            <w:pPr>
              <w:rPr>
                <w:rFonts w:ascii="Calibri" w:hAnsi="Calibri"/>
                <w:szCs w:val="22"/>
              </w:rPr>
            </w:pPr>
          </w:p>
        </w:tc>
        <w:tc>
          <w:tcPr>
            <w:tcW w:w="4791" w:type="dxa"/>
            <w:shd w:val="clear" w:color="auto" w:fill="D9D9D9" w:themeFill="background1" w:themeFillShade="D9"/>
          </w:tcPr>
          <w:p w:rsidR="0009161A" w:rsidRPr="00521195" w:rsidRDefault="0009161A" w:rsidP="00495A33">
            <w:pPr>
              <w:rPr>
                <w:rFonts w:ascii="Calibri" w:hAnsi="Calibri"/>
                <w:szCs w:val="22"/>
              </w:rPr>
            </w:pPr>
          </w:p>
        </w:tc>
        <w:tc>
          <w:tcPr>
            <w:tcW w:w="567" w:type="dxa"/>
            <w:shd w:val="clear" w:color="auto" w:fill="F2F2F2" w:themeFill="background1" w:themeFillShade="F2"/>
          </w:tcPr>
          <w:p w:rsidR="0009161A" w:rsidRPr="00521195" w:rsidRDefault="0009161A" w:rsidP="00495A33">
            <w:pPr>
              <w:jc w:val="center"/>
              <w:rPr>
                <w:rFonts w:ascii="Calibri" w:hAnsi="Calibri"/>
                <w:szCs w:val="22"/>
              </w:rPr>
            </w:pPr>
            <w:r w:rsidRPr="00521195">
              <w:rPr>
                <w:rFonts w:ascii="Calibri" w:hAnsi="Calibri"/>
                <w:b/>
                <w:szCs w:val="22"/>
              </w:rPr>
              <w:t>E</w:t>
            </w:r>
          </w:p>
        </w:tc>
        <w:tc>
          <w:tcPr>
            <w:tcW w:w="567" w:type="dxa"/>
            <w:shd w:val="clear" w:color="auto" w:fill="F2F2F2" w:themeFill="background1" w:themeFillShade="F2"/>
          </w:tcPr>
          <w:p w:rsidR="0009161A" w:rsidRPr="00521195" w:rsidRDefault="0009161A" w:rsidP="00495A33">
            <w:pPr>
              <w:jc w:val="center"/>
              <w:rPr>
                <w:rFonts w:ascii="Calibri" w:hAnsi="Calibri"/>
                <w:b/>
                <w:szCs w:val="22"/>
              </w:rPr>
            </w:pPr>
            <w:r w:rsidRPr="00521195">
              <w:rPr>
                <w:rFonts w:ascii="Calibri" w:hAnsi="Calibri"/>
                <w:b/>
                <w:szCs w:val="22"/>
              </w:rPr>
              <w:t>D</w:t>
            </w:r>
          </w:p>
        </w:tc>
        <w:tc>
          <w:tcPr>
            <w:tcW w:w="567" w:type="dxa"/>
            <w:shd w:val="clear" w:color="auto" w:fill="F2F2F2" w:themeFill="background1" w:themeFillShade="F2"/>
          </w:tcPr>
          <w:p w:rsidR="0009161A" w:rsidRPr="00521195" w:rsidRDefault="0009161A" w:rsidP="00495A33">
            <w:pPr>
              <w:jc w:val="center"/>
              <w:rPr>
                <w:rFonts w:ascii="Calibri" w:hAnsi="Calibri"/>
                <w:szCs w:val="22"/>
              </w:rPr>
            </w:pPr>
            <w:r w:rsidRPr="00521195">
              <w:rPr>
                <w:rFonts w:ascii="Calibri" w:hAnsi="Calibri"/>
                <w:b/>
                <w:szCs w:val="22"/>
              </w:rPr>
              <w:t>A</w:t>
            </w:r>
          </w:p>
        </w:tc>
        <w:tc>
          <w:tcPr>
            <w:tcW w:w="425" w:type="dxa"/>
            <w:shd w:val="clear" w:color="auto" w:fill="F2F2F2" w:themeFill="background1" w:themeFillShade="F2"/>
          </w:tcPr>
          <w:p w:rsidR="0009161A" w:rsidRPr="00521195" w:rsidRDefault="0009161A" w:rsidP="00495A33">
            <w:pPr>
              <w:jc w:val="center"/>
              <w:rPr>
                <w:rFonts w:ascii="Calibri" w:hAnsi="Calibri"/>
                <w:szCs w:val="22"/>
              </w:rPr>
            </w:pPr>
            <w:r w:rsidRPr="00521195">
              <w:rPr>
                <w:rFonts w:ascii="Calibri" w:hAnsi="Calibri"/>
                <w:b/>
                <w:szCs w:val="22"/>
              </w:rPr>
              <w:t>I</w:t>
            </w:r>
          </w:p>
        </w:tc>
        <w:tc>
          <w:tcPr>
            <w:tcW w:w="567" w:type="dxa"/>
            <w:shd w:val="clear" w:color="auto" w:fill="F2F2F2" w:themeFill="background1" w:themeFillShade="F2"/>
          </w:tcPr>
          <w:p w:rsidR="0009161A" w:rsidRPr="00521195" w:rsidRDefault="0009161A" w:rsidP="00495A33">
            <w:pPr>
              <w:jc w:val="center"/>
              <w:rPr>
                <w:rFonts w:ascii="Calibri" w:hAnsi="Calibri"/>
                <w:szCs w:val="22"/>
              </w:rPr>
            </w:pPr>
            <w:r w:rsidRPr="00521195">
              <w:rPr>
                <w:rFonts w:ascii="Calibri" w:hAnsi="Calibri"/>
                <w:b/>
                <w:szCs w:val="22"/>
              </w:rPr>
              <w:t>P</w:t>
            </w:r>
          </w:p>
        </w:tc>
      </w:tr>
      <w:tr w:rsidR="0009161A" w:rsidRPr="00521195" w:rsidTr="0009161A">
        <w:trPr>
          <w:trHeight w:val="192"/>
        </w:trPr>
        <w:tc>
          <w:tcPr>
            <w:tcW w:w="2014" w:type="dxa"/>
            <w:vMerge w:val="restart"/>
            <w:shd w:val="clear" w:color="auto" w:fill="00BCB4"/>
          </w:tcPr>
          <w:p w:rsidR="0009161A" w:rsidRPr="00521195" w:rsidRDefault="0009161A" w:rsidP="00495A33">
            <w:pPr>
              <w:jc w:val="center"/>
              <w:rPr>
                <w:rFonts w:ascii="Calibri" w:hAnsi="Calibri"/>
                <w:b/>
                <w:color w:val="FFFFFF" w:themeColor="background1"/>
                <w:szCs w:val="22"/>
              </w:rPr>
            </w:pPr>
            <w:r w:rsidRPr="00521195">
              <w:rPr>
                <w:rFonts w:ascii="Calibri" w:hAnsi="Calibri"/>
                <w:b/>
                <w:color w:val="FFFFFF" w:themeColor="background1"/>
                <w:szCs w:val="22"/>
              </w:rPr>
              <w:t>Organisational Fit</w:t>
            </w:r>
          </w:p>
        </w:tc>
        <w:tc>
          <w:tcPr>
            <w:tcW w:w="4791" w:type="dxa"/>
            <w:shd w:val="clear" w:color="auto" w:fill="auto"/>
          </w:tcPr>
          <w:p w:rsidR="0009161A" w:rsidRPr="00521195" w:rsidRDefault="0009161A" w:rsidP="00495A33">
            <w:pPr>
              <w:rPr>
                <w:rFonts w:ascii="Calibri" w:hAnsi="Calibri"/>
                <w:szCs w:val="22"/>
              </w:rPr>
            </w:pPr>
            <w:r w:rsidRPr="00521195">
              <w:rPr>
                <w:rFonts w:ascii="Calibri" w:hAnsi="Calibri"/>
                <w:szCs w:val="22"/>
              </w:rPr>
              <w:t>Thinking Big</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425"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shd w:val="clear" w:color="auto" w:fill="auto"/>
          </w:tcPr>
          <w:p w:rsidR="0009161A" w:rsidRPr="00521195" w:rsidRDefault="0009161A" w:rsidP="00495A33">
            <w:pPr>
              <w:rPr>
                <w:rFonts w:ascii="Calibri" w:hAnsi="Calibri"/>
                <w:szCs w:val="22"/>
              </w:rPr>
            </w:pPr>
            <w:r w:rsidRPr="00521195">
              <w:rPr>
                <w:rFonts w:ascii="Calibri" w:hAnsi="Calibri"/>
                <w:szCs w:val="22"/>
              </w:rPr>
              <w:t>Doing the Right Thing</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425"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shd w:val="clear" w:color="auto" w:fill="auto"/>
          </w:tcPr>
          <w:p w:rsidR="0009161A" w:rsidRPr="00521195" w:rsidRDefault="0009161A" w:rsidP="00495A33">
            <w:pPr>
              <w:rPr>
                <w:rFonts w:ascii="Calibri" w:hAnsi="Calibri"/>
                <w:szCs w:val="22"/>
              </w:rPr>
            </w:pPr>
            <w:r w:rsidRPr="00521195">
              <w:rPr>
                <w:rFonts w:ascii="Calibri" w:hAnsi="Calibri"/>
                <w:szCs w:val="22"/>
              </w:rPr>
              <w:t>Showing Team Spirit</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425"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c>
          <w:tcPr>
            <w:tcW w:w="567" w:type="dxa"/>
            <w:shd w:val="clear" w:color="auto" w:fill="auto"/>
          </w:tcPr>
          <w:p w:rsidR="0009161A" w:rsidRPr="00521195" w:rsidRDefault="0009161A" w:rsidP="00495A33">
            <w:pPr>
              <w:jc w:val="center"/>
              <w:rPr>
                <w:rFonts w:ascii="Calibri" w:hAnsi="Calibri"/>
                <w:szCs w:val="22"/>
              </w:rPr>
            </w:pPr>
            <w:r w:rsidRPr="00521195">
              <w:rPr>
                <w:rFonts w:ascii="Calibri" w:hAnsi="Calibri"/>
                <w:szCs w:val="22"/>
              </w:rPr>
              <w:t>X</w:t>
            </w:r>
          </w:p>
        </w:tc>
      </w:tr>
      <w:tr w:rsidR="0009161A" w:rsidRPr="00521195" w:rsidTr="0009161A">
        <w:trPr>
          <w:trHeight w:val="192"/>
        </w:trPr>
        <w:tc>
          <w:tcPr>
            <w:tcW w:w="2014" w:type="dxa"/>
            <w:vMerge w:val="restart"/>
            <w:shd w:val="clear" w:color="auto" w:fill="00BCB4"/>
          </w:tcPr>
          <w:p w:rsidR="0009161A" w:rsidRPr="00521195" w:rsidRDefault="0009161A" w:rsidP="00495A33">
            <w:pPr>
              <w:jc w:val="center"/>
              <w:rPr>
                <w:rFonts w:ascii="Calibri" w:hAnsi="Calibri"/>
                <w:b/>
                <w:color w:val="FFFFFF" w:themeColor="background1"/>
                <w:szCs w:val="22"/>
              </w:rPr>
            </w:pPr>
            <w:r w:rsidRPr="00521195">
              <w:rPr>
                <w:rFonts w:ascii="Calibri" w:hAnsi="Calibri"/>
                <w:b/>
                <w:color w:val="FFFFFF" w:themeColor="background1"/>
                <w:szCs w:val="22"/>
              </w:rPr>
              <w:t>Knowledge</w:t>
            </w:r>
          </w:p>
        </w:tc>
        <w:tc>
          <w:tcPr>
            <w:tcW w:w="4791" w:type="dxa"/>
            <w:vAlign w:val="center"/>
          </w:tcPr>
          <w:p w:rsidR="0009161A" w:rsidRPr="00521195" w:rsidRDefault="0009161A" w:rsidP="00495A33">
            <w:pP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208"/>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208"/>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tabs>
                <w:tab w:val="left" w:pos="400"/>
              </w:tabs>
              <w:spacing w:after="140"/>
              <w:ind w:right="-45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val="restart"/>
            <w:shd w:val="clear" w:color="auto" w:fill="00BCB4"/>
          </w:tcPr>
          <w:p w:rsidR="0009161A" w:rsidRPr="00521195" w:rsidRDefault="0009161A" w:rsidP="00495A33">
            <w:pPr>
              <w:jc w:val="center"/>
              <w:rPr>
                <w:rFonts w:ascii="Calibri" w:hAnsi="Calibri"/>
                <w:b/>
                <w:color w:val="FFFFFF" w:themeColor="background1"/>
                <w:szCs w:val="22"/>
              </w:rPr>
            </w:pPr>
            <w:r w:rsidRPr="00521195">
              <w:rPr>
                <w:rFonts w:ascii="Calibri" w:hAnsi="Calibri"/>
                <w:b/>
                <w:color w:val="FFFFFF" w:themeColor="background1"/>
                <w:szCs w:val="22"/>
              </w:rPr>
              <w:t>Experience</w:t>
            </w:r>
          </w:p>
        </w:tc>
        <w:tc>
          <w:tcPr>
            <w:tcW w:w="4791" w:type="dxa"/>
            <w:vAlign w:val="center"/>
          </w:tcPr>
          <w:p w:rsidR="0009161A" w:rsidRPr="00521195" w:rsidRDefault="0009161A" w:rsidP="00495A33">
            <w:pPr>
              <w:tabs>
                <w:tab w:val="left" w:pos="400"/>
              </w:tabs>
              <w:spacing w:before="120" w:after="12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tabs>
                <w:tab w:val="left" w:pos="400"/>
              </w:tabs>
              <w:spacing w:after="12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contextualSpacing/>
              <w:jc w:val="both"/>
              <w:outlineLvl w:val="0"/>
              <w:rPr>
                <w:rFonts w:ascii="Calibri" w:hAnsi="Calibri"/>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tabs>
                <w:tab w:val="left" w:pos="400"/>
              </w:tabs>
              <w:spacing w:after="12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jc w:val="center"/>
              <w:rPr>
                <w:rFonts w:ascii="Calibri" w:hAnsi="Calibri"/>
                <w:b/>
                <w:color w:val="FFFFFF" w:themeColor="background1"/>
                <w:szCs w:val="22"/>
              </w:rPr>
            </w:pPr>
          </w:p>
        </w:tc>
        <w:tc>
          <w:tcPr>
            <w:tcW w:w="4791" w:type="dxa"/>
            <w:vAlign w:val="center"/>
          </w:tcPr>
          <w:p w:rsidR="0009161A" w:rsidRPr="00521195" w:rsidRDefault="0009161A" w:rsidP="00495A33">
            <w:pPr>
              <w:tabs>
                <w:tab w:val="left" w:pos="400"/>
              </w:tabs>
              <w:spacing w:after="12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val="restart"/>
            <w:shd w:val="clear" w:color="auto" w:fill="00BCB4"/>
          </w:tcPr>
          <w:p w:rsidR="0009161A" w:rsidRPr="00521195" w:rsidRDefault="0009161A" w:rsidP="00495A33">
            <w:pPr>
              <w:jc w:val="center"/>
              <w:rPr>
                <w:rFonts w:ascii="Calibri" w:hAnsi="Calibri"/>
                <w:b/>
                <w:color w:val="FFFFFF" w:themeColor="background1"/>
                <w:szCs w:val="22"/>
              </w:rPr>
            </w:pPr>
            <w:r w:rsidRPr="00521195">
              <w:rPr>
                <w:rFonts w:ascii="Calibri" w:hAnsi="Calibri"/>
                <w:b/>
                <w:color w:val="FFFFFF" w:themeColor="background1"/>
                <w:szCs w:val="22"/>
              </w:rPr>
              <w:t>Skills</w:t>
            </w:r>
          </w:p>
          <w:p w:rsidR="0009161A" w:rsidRPr="00521195" w:rsidRDefault="0009161A" w:rsidP="00495A33">
            <w:pPr>
              <w:jc w:val="center"/>
              <w:rPr>
                <w:rFonts w:ascii="Calibri" w:hAnsi="Calibri"/>
                <w:b/>
                <w:color w:val="FFFFFF" w:themeColor="background1"/>
                <w:szCs w:val="22"/>
              </w:rPr>
            </w:pPr>
          </w:p>
          <w:p w:rsidR="0009161A" w:rsidRPr="00521195" w:rsidRDefault="0009161A" w:rsidP="00495A33">
            <w:pPr>
              <w:jc w:val="center"/>
              <w:rPr>
                <w:rFonts w:ascii="Calibri" w:hAnsi="Calibri"/>
                <w:b/>
                <w:color w:val="FFFFFF" w:themeColor="background1"/>
                <w:szCs w:val="22"/>
              </w:rPr>
            </w:pPr>
          </w:p>
          <w:p w:rsidR="0009161A" w:rsidRPr="00521195" w:rsidRDefault="0009161A" w:rsidP="00495A33">
            <w:pPr>
              <w:jc w:val="center"/>
              <w:rPr>
                <w:rFonts w:ascii="Calibri" w:hAnsi="Calibri"/>
                <w:b/>
                <w:color w:val="FFFFFF" w:themeColor="background1"/>
                <w:szCs w:val="22"/>
              </w:rPr>
            </w:pPr>
          </w:p>
          <w:p w:rsidR="0009161A" w:rsidRPr="00521195" w:rsidRDefault="0009161A" w:rsidP="00495A33">
            <w:pPr>
              <w:jc w:val="center"/>
              <w:rPr>
                <w:rFonts w:ascii="Calibri" w:hAnsi="Calibri"/>
                <w:b/>
                <w:color w:val="FFFFFF" w:themeColor="background1"/>
                <w:szCs w:val="22"/>
              </w:rPr>
            </w:pPr>
          </w:p>
          <w:p w:rsidR="0009161A" w:rsidRPr="00521195" w:rsidRDefault="0009161A" w:rsidP="00495A33">
            <w:pPr>
              <w:jc w:val="center"/>
              <w:rPr>
                <w:rFonts w:ascii="Calibri" w:hAnsi="Calibri"/>
                <w:b/>
                <w:color w:val="FFFFFF" w:themeColor="background1"/>
                <w:szCs w:val="22"/>
              </w:rPr>
            </w:pPr>
          </w:p>
          <w:p w:rsidR="0009161A" w:rsidRPr="00521195" w:rsidRDefault="0009161A" w:rsidP="00495A33">
            <w:pPr>
              <w:rPr>
                <w:rFonts w:ascii="Calibri" w:hAnsi="Calibri"/>
                <w:b/>
                <w:color w:val="FFFFFF" w:themeColor="background1"/>
                <w:szCs w:val="22"/>
              </w:rPr>
            </w:pPr>
            <w:r w:rsidRPr="00521195">
              <w:rPr>
                <w:rFonts w:ascii="Calibri" w:hAnsi="Calibri"/>
                <w:b/>
                <w:color w:val="FFFFFF" w:themeColor="background1"/>
                <w:szCs w:val="22"/>
              </w:rPr>
              <w:t xml:space="preserve"> </w:t>
            </w:r>
          </w:p>
        </w:tc>
        <w:tc>
          <w:tcPr>
            <w:tcW w:w="4791" w:type="dxa"/>
            <w:vAlign w:val="center"/>
          </w:tcPr>
          <w:p w:rsidR="0009161A" w:rsidRPr="00521195" w:rsidRDefault="0009161A" w:rsidP="00495A33">
            <w:pPr>
              <w:tabs>
                <w:tab w:val="left" w:pos="400"/>
              </w:tabs>
              <w:spacing w:after="120"/>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b/>
                <w:szCs w:val="22"/>
              </w:rPr>
            </w:pPr>
          </w:p>
        </w:tc>
        <w:tc>
          <w:tcPr>
            <w:tcW w:w="567" w:type="dxa"/>
            <w:vAlign w:val="center"/>
          </w:tcPr>
          <w:p w:rsidR="0009161A" w:rsidRPr="00521195" w:rsidRDefault="0009161A" w:rsidP="00495A33">
            <w:pPr>
              <w:jc w:val="center"/>
              <w:rPr>
                <w:rFonts w:ascii="Calibri" w:hAnsi="Calibri"/>
                <w:szCs w:val="22"/>
              </w:rPr>
            </w:pPr>
          </w:p>
        </w:tc>
        <w:tc>
          <w:tcPr>
            <w:tcW w:w="425" w:type="dxa"/>
            <w:vAlign w:val="center"/>
          </w:tcPr>
          <w:p w:rsidR="0009161A" w:rsidRPr="00521195" w:rsidRDefault="0009161A" w:rsidP="00495A33">
            <w:pPr>
              <w:jc w:val="center"/>
              <w:rPr>
                <w:rFonts w:ascii="Calibri" w:hAnsi="Calibri"/>
                <w:szCs w:val="22"/>
              </w:rPr>
            </w:pPr>
          </w:p>
        </w:tc>
        <w:tc>
          <w:tcPr>
            <w:tcW w:w="567" w:type="dxa"/>
            <w:vAlign w:val="center"/>
          </w:tcPr>
          <w:p w:rsidR="0009161A" w:rsidRPr="00521195" w:rsidRDefault="0009161A" w:rsidP="00495A33">
            <w:pPr>
              <w:jc w:val="center"/>
              <w:rPr>
                <w:rFonts w:ascii="Calibri" w:hAnsi="Calibri"/>
                <w:szCs w:val="22"/>
              </w:rPr>
            </w:pPr>
          </w:p>
        </w:tc>
      </w:tr>
      <w:tr w:rsidR="0009161A" w:rsidRPr="00521195" w:rsidTr="0009161A">
        <w:trPr>
          <w:trHeight w:val="192"/>
        </w:trPr>
        <w:tc>
          <w:tcPr>
            <w:tcW w:w="2014" w:type="dxa"/>
            <w:vMerge/>
            <w:shd w:val="clear" w:color="auto" w:fill="00BCB4"/>
          </w:tcPr>
          <w:p w:rsidR="0009161A" w:rsidRPr="00521195" w:rsidRDefault="0009161A" w:rsidP="00495A33">
            <w:pPr>
              <w:rPr>
                <w:rFonts w:ascii="Calibri" w:hAnsi="Calibri" w:cs="Arial"/>
                <w:szCs w:val="22"/>
              </w:rPr>
            </w:pPr>
          </w:p>
        </w:tc>
        <w:tc>
          <w:tcPr>
            <w:tcW w:w="4791" w:type="dxa"/>
            <w:vAlign w:val="center"/>
          </w:tcPr>
          <w:p w:rsidR="0009161A" w:rsidRPr="00521195" w:rsidRDefault="0009161A" w:rsidP="00495A33">
            <w:pPr>
              <w:tabs>
                <w:tab w:val="left" w:pos="400"/>
              </w:tabs>
              <w:spacing w:after="120"/>
              <w:rPr>
                <w:rFonts w:ascii="Calibri" w:hAnsi="Calibri" w:cs="Arial"/>
                <w:szCs w:val="22"/>
              </w:rPr>
            </w:pPr>
          </w:p>
        </w:tc>
        <w:tc>
          <w:tcPr>
            <w:tcW w:w="567" w:type="dxa"/>
            <w:vAlign w:val="center"/>
          </w:tcPr>
          <w:p w:rsidR="0009161A" w:rsidRPr="00521195" w:rsidRDefault="0009161A" w:rsidP="00495A33">
            <w:pPr>
              <w:jc w:val="center"/>
              <w:rPr>
                <w:rFonts w:ascii="Calibri" w:hAnsi="Calibri" w:cs="Arial"/>
                <w:szCs w:val="22"/>
              </w:rPr>
            </w:pPr>
          </w:p>
        </w:tc>
        <w:tc>
          <w:tcPr>
            <w:tcW w:w="567" w:type="dxa"/>
            <w:vAlign w:val="center"/>
          </w:tcPr>
          <w:p w:rsidR="0009161A" w:rsidRPr="00521195" w:rsidRDefault="0009161A" w:rsidP="00495A33">
            <w:pPr>
              <w:jc w:val="center"/>
              <w:rPr>
                <w:rFonts w:ascii="Calibri" w:hAnsi="Calibri" w:cs="Arial"/>
                <w:b/>
                <w:szCs w:val="22"/>
              </w:rPr>
            </w:pPr>
          </w:p>
        </w:tc>
        <w:tc>
          <w:tcPr>
            <w:tcW w:w="567" w:type="dxa"/>
            <w:vAlign w:val="center"/>
          </w:tcPr>
          <w:p w:rsidR="0009161A" w:rsidRPr="00521195" w:rsidRDefault="0009161A" w:rsidP="00495A33">
            <w:pPr>
              <w:jc w:val="center"/>
              <w:rPr>
                <w:rFonts w:ascii="Calibri" w:hAnsi="Calibri" w:cs="Arial"/>
                <w:szCs w:val="22"/>
              </w:rPr>
            </w:pPr>
          </w:p>
        </w:tc>
        <w:tc>
          <w:tcPr>
            <w:tcW w:w="425" w:type="dxa"/>
            <w:vAlign w:val="center"/>
          </w:tcPr>
          <w:p w:rsidR="0009161A" w:rsidRPr="00521195" w:rsidRDefault="0009161A" w:rsidP="00495A33">
            <w:pPr>
              <w:jc w:val="center"/>
              <w:rPr>
                <w:rFonts w:ascii="Calibri" w:hAnsi="Calibri" w:cs="Arial"/>
                <w:szCs w:val="22"/>
              </w:rPr>
            </w:pPr>
          </w:p>
        </w:tc>
        <w:tc>
          <w:tcPr>
            <w:tcW w:w="567" w:type="dxa"/>
            <w:vAlign w:val="center"/>
          </w:tcPr>
          <w:p w:rsidR="0009161A" w:rsidRPr="00521195" w:rsidRDefault="0009161A" w:rsidP="00495A33">
            <w:pPr>
              <w:jc w:val="center"/>
              <w:rPr>
                <w:rFonts w:ascii="Calibri" w:hAnsi="Calibri" w:cs="Arial"/>
                <w:szCs w:val="22"/>
              </w:rPr>
            </w:pPr>
          </w:p>
        </w:tc>
      </w:tr>
      <w:tr w:rsidR="0009161A" w:rsidRPr="00521195" w:rsidTr="0009161A">
        <w:trPr>
          <w:trHeight w:val="192"/>
        </w:trPr>
        <w:tc>
          <w:tcPr>
            <w:tcW w:w="2014" w:type="dxa"/>
            <w:vMerge/>
            <w:shd w:val="clear" w:color="auto" w:fill="00BCB4"/>
          </w:tcPr>
          <w:p w:rsidR="0009161A" w:rsidRPr="00521195" w:rsidRDefault="0009161A" w:rsidP="00495A33">
            <w:pPr>
              <w:rPr>
                <w:rFonts w:ascii="Calibri" w:hAnsi="Calibri" w:cs="Arial"/>
                <w:szCs w:val="22"/>
              </w:rPr>
            </w:pPr>
          </w:p>
        </w:tc>
        <w:tc>
          <w:tcPr>
            <w:tcW w:w="4791" w:type="dxa"/>
            <w:vAlign w:val="center"/>
          </w:tcPr>
          <w:p w:rsidR="0009161A" w:rsidRPr="00521195" w:rsidRDefault="0009161A" w:rsidP="00495A33">
            <w:pPr>
              <w:tabs>
                <w:tab w:val="left" w:pos="400"/>
              </w:tabs>
              <w:spacing w:after="120"/>
              <w:rPr>
                <w:rFonts w:ascii="Calibri" w:hAnsi="Calibri" w:cs="Arial"/>
                <w:szCs w:val="22"/>
              </w:rPr>
            </w:pPr>
          </w:p>
        </w:tc>
        <w:tc>
          <w:tcPr>
            <w:tcW w:w="567" w:type="dxa"/>
            <w:vAlign w:val="center"/>
          </w:tcPr>
          <w:p w:rsidR="0009161A" w:rsidRPr="00521195" w:rsidRDefault="0009161A" w:rsidP="00495A33">
            <w:pPr>
              <w:jc w:val="center"/>
              <w:rPr>
                <w:rFonts w:ascii="Calibri" w:hAnsi="Calibri" w:cs="Arial"/>
                <w:szCs w:val="22"/>
              </w:rPr>
            </w:pPr>
          </w:p>
        </w:tc>
        <w:tc>
          <w:tcPr>
            <w:tcW w:w="567" w:type="dxa"/>
            <w:vAlign w:val="center"/>
          </w:tcPr>
          <w:p w:rsidR="0009161A" w:rsidRPr="00521195" w:rsidRDefault="0009161A" w:rsidP="00495A33">
            <w:pPr>
              <w:jc w:val="center"/>
              <w:rPr>
                <w:rFonts w:ascii="Calibri" w:hAnsi="Calibri" w:cs="Arial"/>
                <w:b/>
                <w:szCs w:val="22"/>
              </w:rPr>
            </w:pPr>
          </w:p>
        </w:tc>
        <w:tc>
          <w:tcPr>
            <w:tcW w:w="567" w:type="dxa"/>
            <w:vAlign w:val="center"/>
          </w:tcPr>
          <w:p w:rsidR="0009161A" w:rsidRPr="00521195" w:rsidRDefault="0009161A" w:rsidP="00495A33">
            <w:pPr>
              <w:jc w:val="center"/>
              <w:rPr>
                <w:rFonts w:ascii="Calibri" w:hAnsi="Calibri" w:cs="Arial"/>
                <w:szCs w:val="22"/>
              </w:rPr>
            </w:pPr>
          </w:p>
        </w:tc>
        <w:tc>
          <w:tcPr>
            <w:tcW w:w="425" w:type="dxa"/>
            <w:vAlign w:val="center"/>
          </w:tcPr>
          <w:p w:rsidR="0009161A" w:rsidRPr="00521195" w:rsidRDefault="0009161A" w:rsidP="00495A33">
            <w:pPr>
              <w:jc w:val="center"/>
              <w:rPr>
                <w:rFonts w:ascii="Calibri" w:hAnsi="Calibri" w:cs="Arial"/>
                <w:szCs w:val="22"/>
              </w:rPr>
            </w:pPr>
          </w:p>
        </w:tc>
        <w:tc>
          <w:tcPr>
            <w:tcW w:w="567" w:type="dxa"/>
            <w:vAlign w:val="center"/>
          </w:tcPr>
          <w:p w:rsidR="0009161A" w:rsidRPr="00521195" w:rsidRDefault="0009161A" w:rsidP="00495A33">
            <w:pPr>
              <w:jc w:val="center"/>
              <w:rPr>
                <w:rFonts w:ascii="Calibri" w:hAnsi="Calibri" w:cs="Arial"/>
                <w:szCs w:val="22"/>
              </w:rPr>
            </w:pPr>
          </w:p>
        </w:tc>
      </w:tr>
    </w:tbl>
    <w:p w:rsidR="0009161A" w:rsidRPr="00521195" w:rsidRDefault="0009161A" w:rsidP="0009161A">
      <w:pPr>
        <w:rPr>
          <w:rFonts w:ascii="Calibri" w:hAnsi="Calibri"/>
        </w:rPr>
      </w:pPr>
    </w:p>
    <w:p w:rsidR="00E04A7A" w:rsidRPr="00521195" w:rsidRDefault="00E04A7A" w:rsidP="0009161A">
      <w:pPr>
        <w:jc w:val="both"/>
        <w:rPr>
          <w:rFonts w:ascii="Calibri" w:hAnsi="Calibri" w:cs="Arial"/>
        </w:rPr>
      </w:pPr>
    </w:p>
    <w:sectPr w:rsidR="00E04A7A" w:rsidRPr="005211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21" w:rsidRDefault="004C7821" w:rsidP="00984683">
      <w:r>
        <w:separator/>
      </w:r>
    </w:p>
  </w:endnote>
  <w:endnote w:type="continuationSeparator" w:id="0">
    <w:p w:rsidR="004C7821" w:rsidRDefault="004C7821" w:rsidP="009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21" w:rsidRDefault="004C7821" w:rsidP="00984683">
      <w:r>
        <w:separator/>
      </w:r>
    </w:p>
  </w:footnote>
  <w:footnote w:type="continuationSeparator" w:id="0">
    <w:p w:rsidR="004C7821" w:rsidRDefault="004C7821" w:rsidP="0098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83" w:rsidRDefault="00984683">
    <w:pPr>
      <w:pStyle w:val="Header"/>
    </w:pPr>
    <w:r>
      <w:rPr>
        <w:noProof/>
        <w:color w:val="1F497D"/>
        <w:sz w:val="16"/>
        <w:szCs w:val="16"/>
        <w:lang w:eastAsia="en-GB"/>
      </w:rPr>
      <w:drawing>
        <wp:anchor distT="0" distB="0" distL="114300" distR="114300" simplePos="0" relativeHeight="251659264" behindDoc="0" locked="0" layoutInCell="1" allowOverlap="1" wp14:anchorId="110A0B4F" wp14:editId="49608FD8">
          <wp:simplePos x="0" y="0"/>
          <wp:positionH relativeFrom="margin">
            <wp:posOffset>4200525</wp:posOffset>
          </wp:positionH>
          <wp:positionV relativeFrom="paragraph">
            <wp:posOffset>-230505</wp:posOffset>
          </wp:positionV>
          <wp:extent cx="1657350" cy="11957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D072C"/>
    <w:multiLevelType w:val="hybridMultilevel"/>
    <w:tmpl w:val="94A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3"/>
  </w:num>
  <w:num w:numId="6">
    <w:abstractNumId w:val="9"/>
  </w:num>
  <w:num w:numId="7">
    <w:abstractNumId w:val="14"/>
  </w:num>
  <w:num w:numId="8">
    <w:abstractNumId w:val="13"/>
  </w:num>
  <w:num w:numId="9">
    <w:abstractNumId w:val="4"/>
  </w:num>
  <w:num w:numId="10">
    <w:abstractNumId w:val="1"/>
  </w:num>
  <w:num w:numId="11">
    <w:abstractNumId w:val="15"/>
  </w:num>
  <w:num w:numId="12">
    <w:abstractNumId w:val="10"/>
  </w:num>
  <w:num w:numId="13">
    <w:abstractNumId w:val="11"/>
  </w:num>
  <w:num w:numId="14">
    <w:abstractNumId w:val="12"/>
  </w:num>
  <w:num w:numId="15">
    <w:abstractNumId w:val="7"/>
  </w:num>
  <w:num w:numId="16">
    <w:abstractNumId w:val="1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321A3"/>
    <w:rsid w:val="00076161"/>
    <w:rsid w:val="0009161A"/>
    <w:rsid w:val="000B0D0A"/>
    <w:rsid w:val="000F421D"/>
    <w:rsid w:val="00103735"/>
    <w:rsid w:val="002106E1"/>
    <w:rsid w:val="00277C72"/>
    <w:rsid w:val="003C2A5A"/>
    <w:rsid w:val="0043446E"/>
    <w:rsid w:val="00490CE4"/>
    <w:rsid w:val="004C7821"/>
    <w:rsid w:val="00521195"/>
    <w:rsid w:val="00527C9E"/>
    <w:rsid w:val="00645753"/>
    <w:rsid w:val="006646A1"/>
    <w:rsid w:val="007D2B78"/>
    <w:rsid w:val="008236EA"/>
    <w:rsid w:val="00984683"/>
    <w:rsid w:val="00AD4BA5"/>
    <w:rsid w:val="00B2100E"/>
    <w:rsid w:val="00B63D64"/>
    <w:rsid w:val="00B6495D"/>
    <w:rsid w:val="00BD6D80"/>
    <w:rsid w:val="00C5499A"/>
    <w:rsid w:val="00C63E2B"/>
    <w:rsid w:val="00CE5652"/>
    <w:rsid w:val="00D132E8"/>
    <w:rsid w:val="00D21BC9"/>
    <w:rsid w:val="00D67B4F"/>
    <w:rsid w:val="00E0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59"/>
    <w:rsid w:val="00E0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NoSpacing">
    <w:name w:val="No Spacing"/>
    <w:uiPriority w:val="1"/>
    <w:qFormat/>
    <w:rsid w:val="00521195"/>
    <w:pPr>
      <w:spacing w:after="0" w:line="240" w:lineRule="auto"/>
    </w:pPr>
    <w:rPr>
      <w:rFonts w:ascii="Times New Roman" w:eastAsia="Times New Roman" w:hAnsi="Times New Roman" w:cs="Times New Roman"/>
      <w:sz w:val="24"/>
      <w:szCs w:val="24"/>
    </w:rPr>
  </w:style>
  <w:style w:type="paragraph" w:styleId="List2">
    <w:name w:val="List 2"/>
    <w:basedOn w:val="Normal"/>
    <w:rsid w:val="00521195"/>
    <w:pPr>
      <w:ind w:left="720" w:hanging="36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C2428-A1F0-4466-AB8B-0D1F402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purl.org/dc/dcmitype/"/>
    <ds:schemaRef ds:uri="http://purl.org/dc/elements/1.1/"/>
    <ds:schemaRef ds:uri="http://schemas.microsoft.com/office/infopath/2007/PartnerControls"/>
    <ds:schemaRef ds:uri="http://schemas.microsoft.com/office/2006/documentManagement/types"/>
    <ds:schemaRef ds:uri="8dbbbd4d-a823-427d-9ebb-09aa9494c396"/>
    <ds:schemaRef ds:uri="http://schemas.microsoft.com/office/2006/metadata/properties"/>
    <ds:schemaRef ds:uri="http://purl.org/dc/terms/"/>
    <ds:schemaRef ds:uri="http://schemas.openxmlformats.org/package/2006/metadata/core-properties"/>
    <ds:schemaRef ds:uri="2711c445-eba4-4bff-a3b9-fbe9b4b51a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4595C6A6</Template>
  <TotalTime>0</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Jo Hanshaw</cp:lastModifiedBy>
  <cp:revision>2</cp:revision>
  <dcterms:created xsi:type="dcterms:W3CDTF">2019-06-27T09:26:00Z</dcterms:created>
  <dcterms:modified xsi:type="dcterms:W3CDTF">2019-06-27T09:26:00Z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