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A1" w:rsidRPr="00680570" w:rsidRDefault="007C68A1" w:rsidP="007C68A1">
      <w:pPr>
        <w:jc w:val="both"/>
        <w:rPr>
          <w:rFonts w:ascii="Gill Sans MT" w:hAnsi="Gill Sans MT"/>
          <w:b/>
        </w:rPr>
      </w:pPr>
    </w:p>
    <w:p w:rsidR="00475446" w:rsidRPr="00680570" w:rsidRDefault="00475446" w:rsidP="007C68A1">
      <w:pPr>
        <w:jc w:val="both"/>
        <w:rPr>
          <w:rFonts w:ascii="Gill Sans MT" w:hAnsi="Gill Sans MT"/>
        </w:rPr>
      </w:pPr>
      <w:r w:rsidRPr="00680570">
        <w:rPr>
          <w:rFonts w:ascii="Gill Sans MT" w:hAnsi="Gill Sans MT"/>
          <w:b/>
        </w:rPr>
        <w:t>JOB DESCRIPTION</w:t>
      </w:r>
    </w:p>
    <w:p w:rsidR="00475446" w:rsidRPr="00680570" w:rsidRDefault="00475446" w:rsidP="007C68A1">
      <w:pPr>
        <w:jc w:val="both"/>
        <w:rPr>
          <w:rFonts w:ascii="Gill Sans MT" w:hAnsi="Gill Sans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8222"/>
      </w:tblGrid>
      <w:tr w:rsidR="007C68A1" w:rsidRPr="00680570" w:rsidTr="00680570">
        <w:tc>
          <w:tcPr>
            <w:tcW w:w="1077" w:type="pct"/>
            <w:shd w:val="clear" w:color="auto" w:fill="auto"/>
          </w:tcPr>
          <w:p w:rsidR="007C68A1" w:rsidRPr="00680570" w:rsidRDefault="007C68A1" w:rsidP="00AE223B">
            <w:pPr>
              <w:tabs>
                <w:tab w:val="left" w:pos="2520"/>
              </w:tabs>
              <w:jc w:val="both"/>
              <w:rPr>
                <w:rFonts w:ascii="Gill Sans MT" w:hAnsi="Gill Sans MT"/>
                <w:b/>
              </w:rPr>
            </w:pPr>
            <w:r w:rsidRPr="00680570">
              <w:rPr>
                <w:rFonts w:ascii="Gill Sans MT" w:hAnsi="Gill Sans MT"/>
                <w:b/>
              </w:rPr>
              <w:t>Job Title</w:t>
            </w:r>
          </w:p>
        </w:tc>
        <w:tc>
          <w:tcPr>
            <w:tcW w:w="3923" w:type="pct"/>
            <w:shd w:val="clear" w:color="auto" w:fill="auto"/>
          </w:tcPr>
          <w:p w:rsidR="007C68A1" w:rsidRPr="00680570" w:rsidRDefault="007812C9" w:rsidP="00475446">
            <w:pPr>
              <w:rPr>
                <w:rFonts w:ascii="Gill Sans MT" w:hAnsi="Gill Sans MT"/>
              </w:rPr>
            </w:pPr>
            <w:r w:rsidRPr="00680570">
              <w:rPr>
                <w:rFonts w:ascii="Gill Sans MT" w:hAnsi="Gill Sans MT"/>
              </w:rPr>
              <w:t>HR Officer</w:t>
            </w:r>
          </w:p>
        </w:tc>
      </w:tr>
      <w:tr w:rsidR="007C68A1" w:rsidRPr="00680570" w:rsidTr="00680570">
        <w:tc>
          <w:tcPr>
            <w:tcW w:w="1077" w:type="pct"/>
            <w:shd w:val="clear" w:color="auto" w:fill="auto"/>
          </w:tcPr>
          <w:p w:rsidR="007C68A1" w:rsidRPr="00680570" w:rsidRDefault="007C68A1" w:rsidP="00AE223B">
            <w:pPr>
              <w:tabs>
                <w:tab w:val="left" w:pos="2520"/>
              </w:tabs>
              <w:jc w:val="both"/>
              <w:rPr>
                <w:rFonts w:ascii="Gill Sans MT" w:hAnsi="Gill Sans MT"/>
                <w:b/>
              </w:rPr>
            </w:pPr>
            <w:r w:rsidRPr="00680570">
              <w:rPr>
                <w:rFonts w:ascii="Gill Sans MT" w:hAnsi="Gill Sans MT"/>
                <w:b/>
              </w:rPr>
              <w:t>Reports to</w:t>
            </w:r>
          </w:p>
        </w:tc>
        <w:tc>
          <w:tcPr>
            <w:tcW w:w="3923" w:type="pct"/>
            <w:shd w:val="clear" w:color="auto" w:fill="auto"/>
          </w:tcPr>
          <w:p w:rsidR="007C68A1" w:rsidRPr="00680570" w:rsidRDefault="00475446" w:rsidP="00AE223B">
            <w:pPr>
              <w:jc w:val="both"/>
              <w:rPr>
                <w:rFonts w:ascii="Gill Sans MT" w:hAnsi="Gill Sans MT"/>
              </w:rPr>
            </w:pPr>
            <w:r w:rsidRPr="00680570">
              <w:rPr>
                <w:rFonts w:ascii="Gill Sans MT" w:hAnsi="Gill Sans MT"/>
              </w:rPr>
              <w:t>Headteacher</w:t>
            </w:r>
          </w:p>
        </w:tc>
      </w:tr>
      <w:tr w:rsidR="001E127D" w:rsidRPr="00680570" w:rsidTr="00680570">
        <w:tc>
          <w:tcPr>
            <w:tcW w:w="1077" w:type="pct"/>
            <w:shd w:val="clear" w:color="auto" w:fill="auto"/>
          </w:tcPr>
          <w:p w:rsidR="001E127D" w:rsidRPr="00680570" w:rsidRDefault="001E127D" w:rsidP="00AE223B">
            <w:pPr>
              <w:jc w:val="both"/>
              <w:rPr>
                <w:rFonts w:ascii="Gill Sans MT" w:hAnsi="Gill Sans MT"/>
                <w:b/>
              </w:rPr>
            </w:pPr>
            <w:r>
              <w:rPr>
                <w:rFonts w:ascii="Gill Sans MT" w:hAnsi="Gill Sans MT"/>
                <w:b/>
              </w:rPr>
              <w:t>Salary</w:t>
            </w:r>
          </w:p>
        </w:tc>
        <w:tc>
          <w:tcPr>
            <w:tcW w:w="3923" w:type="pct"/>
            <w:shd w:val="clear" w:color="auto" w:fill="auto"/>
          </w:tcPr>
          <w:p w:rsidR="001E127D" w:rsidRPr="00680570" w:rsidRDefault="00873A75" w:rsidP="00707926">
            <w:pPr>
              <w:jc w:val="both"/>
              <w:rPr>
                <w:rFonts w:ascii="Gill Sans MT" w:hAnsi="Gill Sans MT"/>
              </w:rPr>
            </w:pPr>
            <w:r>
              <w:rPr>
                <w:rFonts w:ascii="Gill Sans MT" w:hAnsi="Gill Sans MT"/>
              </w:rPr>
              <w:t xml:space="preserve">Approximately £25,000 per annum subject to relevant experience.  This salary for term time working only with 1 week to complete in the school closure </w:t>
            </w:r>
            <w:r w:rsidR="00707926">
              <w:rPr>
                <w:rFonts w:ascii="Gill Sans MT" w:hAnsi="Gill Sans MT"/>
              </w:rPr>
              <w:t>period- this will be in July 2020</w:t>
            </w:r>
            <w:r>
              <w:rPr>
                <w:rFonts w:ascii="Gill Sans MT" w:hAnsi="Gill Sans MT"/>
              </w:rPr>
              <w:t>.</w:t>
            </w:r>
          </w:p>
        </w:tc>
      </w:tr>
      <w:tr w:rsidR="007C68A1" w:rsidRPr="00680570" w:rsidTr="00680570">
        <w:tc>
          <w:tcPr>
            <w:tcW w:w="1077" w:type="pct"/>
            <w:shd w:val="clear" w:color="auto" w:fill="auto"/>
          </w:tcPr>
          <w:p w:rsidR="007C68A1" w:rsidRPr="00680570" w:rsidRDefault="005D7114" w:rsidP="00AE223B">
            <w:pPr>
              <w:jc w:val="both"/>
              <w:rPr>
                <w:rFonts w:ascii="Gill Sans MT" w:hAnsi="Gill Sans MT"/>
                <w:b/>
              </w:rPr>
            </w:pPr>
            <w:r w:rsidRPr="00680570">
              <w:rPr>
                <w:rFonts w:ascii="Gill Sans MT" w:hAnsi="Gill Sans MT"/>
                <w:b/>
              </w:rPr>
              <w:t>Liaison with</w:t>
            </w:r>
          </w:p>
        </w:tc>
        <w:tc>
          <w:tcPr>
            <w:tcW w:w="3923" w:type="pct"/>
            <w:shd w:val="clear" w:color="auto" w:fill="auto"/>
          </w:tcPr>
          <w:p w:rsidR="007C68A1" w:rsidRPr="00680570" w:rsidRDefault="00475446" w:rsidP="00AE223B">
            <w:pPr>
              <w:jc w:val="both"/>
              <w:rPr>
                <w:rFonts w:ascii="Gill Sans MT" w:hAnsi="Gill Sans MT"/>
              </w:rPr>
            </w:pPr>
            <w:r w:rsidRPr="00680570">
              <w:rPr>
                <w:rFonts w:ascii="Gill Sans MT" w:hAnsi="Gill Sans MT"/>
              </w:rPr>
              <w:t>Teaching staff, support staff, pupils, governors, HR Schools Advice &amp; Support</w:t>
            </w:r>
          </w:p>
        </w:tc>
      </w:tr>
      <w:tr w:rsidR="005D7114" w:rsidRPr="00680570" w:rsidTr="00680570">
        <w:tc>
          <w:tcPr>
            <w:tcW w:w="1077" w:type="pct"/>
            <w:shd w:val="clear" w:color="auto" w:fill="auto"/>
          </w:tcPr>
          <w:p w:rsidR="005D7114" w:rsidRPr="00680570" w:rsidRDefault="005D7114" w:rsidP="00AE223B">
            <w:pPr>
              <w:jc w:val="both"/>
              <w:rPr>
                <w:rFonts w:ascii="Gill Sans MT" w:hAnsi="Gill Sans MT"/>
                <w:b/>
              </w:rPr>
            </w:pPr>
            <w:r w:rsidRPr="00680570">
              <w:rPr>
                <w:rFonts w:ascii="Gill Sans MT" w:hAnsi="Gill Sans MT"/>
                <w:b/>
              </w:rPr>
              <w:t>Job Purpose</w:t>
            </w:r>
          </w:p>
        </w:tc>
        <w:tc>
          <w:tcPr>
            <w:tcW w:w="3923" w:type="pct"/>
            <w:shd w:val="clear" w:color="auto" w:fill="auto"/>
          </w:tcPr>
          <w:p w:rsidR="005D7114" w:rsidRPr="00680570" w:rsidRDefault="00475446" w:rsidP="00AE223B">
            <w:pPr>
              <w:jc w:val="both"/>
              <w:rPr>
                <w:rFonts w:ascii="Gill Sans MT" w:hAnsi="Gill Sans MT"/>
              </w:rPr>
            </w:pPr>
            <w:r w:rsidRPr="00680570">
              <w:rPr>
                <w:rFonts w:ascii="Gill Sans MT" w:hAnsi="Gill Sans MT"/>
              </w:rPr>
              <w:t xml:space="preserve">Planning, coordinating and managing the administrative support functions across the school ensuring an effective </w:t>
            </w:r>
            <w:r w:rsidR="00A765F1" w:rsidRPr="00680570">
              <w:rPr>
                <w:rFonts w:ascii="Gill Sans MT" w:hAnsi="Gill Sans MT"/>
              </w:rPr>
              <w:t>service for staff and students</w:t>
            </w:r>
          </w:p>
          <w:p w:rsidR="00A765F1" w:rsidRPr="00680570" w:rsidRDefault="00A765F1" w:rsidP="00AE223B">
            <w:pPr>
              <w:jc w:val="both"/>
              <w:rPr>
                <w:rFonts w:ascii="Gill Sans MT" w:hAnsi="Gill Sans MT"/>
              </w:rPr>
            </w:pPr>
            <w:r w:rsidRPr="00680570">
              <w:rPr>
                <w:rFonts w:ascii="Gill Sans MT" w:hAnsi="Gill Sans MT"/>
              </w:rPr>
              <w:t>Ensuring the effective strategic and operational management of support staff and their work</w:t>
            </w:r>
          </w:p>
          <w:p w:rsidR="00A765F1" w:rsidRPr="00680570" w:rsidRDefault="00A765F1" w:rsidP="00AE223B">
            <w:pPr>
              <w:jc w:val="both"/>
              <w:rPr>
                <w:rFonts w:ascii="Gill Sans MT" w:hAnsi="Gill Sans MT"/>
              </w:rPr>
            </w:pPr>
            <w:r w:rsidRPr="00680570">
              <w:rPr>
                <w:rFonts w:ascii="Gill Sans MT" w:hAnsi="Gill Sans MT"/>
              </w:rPr>
              <w:t>Providing a comprehensive personnel and HR service in liaison with the Headteacher and Essex HR Services</w:t>
            </w:r>
          </w:p>
        </w:tc>
      </w:tr>
      <w:tr w:rsidR="005D7114" w:rsidRPr="00680570" w:rsidTr="00680570">
        <w:tc>
          <w:tcPr>
            <w:tcW w:w="1077" w:type="pct"/>
            <w:shd w:val="clear" w:color="auto" w:fill="auto"/>
          </w:tcPr>
          <w:p w:rsidR="005D7114" w:rsidRPr="00680570" w:rsidRDefault="005D7114" w:rsidP="00AE223B">
            <w:pPr>
              <w:jc w:val="both"/>
              <w:rPr>
                <w:rFonts w:ascii="Gill Sans MT" w:hAnsi="Gill Sans MT"/>
                <w:b/>
              </w:rPr>
            </w:pPr>
            <w:r w:rsidRPr="00680570">
              <w:rPr>
                <w:rFonts w:ascii="Gill Sans MT" w:hAnsi="Gill Sans MT"/>
                <w:b/>
              </w:rPr>
              <w:t>Duties</w:t>
            </w:r>
          </w:p>
        </w:tc>
        <w:tc>
          <w:tcPr>
            <w:tcW w:w="3923" w:type="pct"/>
            <w:shd w:val="clear" w:color="auto" w:fill="auto"/>
          </w:tcPr>
          <w:p w:rsidR="007812C9" w:rsidRPr="00680570" w:rsidRDefault="007812C9" w:rsidP="007812C9">
            <w:pPr>
              <w:numPr>
                <w:ilvl w:val="0"/>
                <w:numId w:val="25"/>
              </w:numPr>
              <w:tabs>
                <w:tab w:val="left" w:pos="3780"/>
              </w:tabs>
              <w:jc w:val="both"/>
              <w:rPr>
                <w:rFonts w:ascii="Gill Sans MT" w:hAnsi="Gill Sans MT"/>
              </w:rPr>
            </w:pPr>
            <w:r w:rsidRPr="00680570">
              <w:rPr>
                <w:rFonts w:ascii="Gill Sans MT" w:hAnsi="Gill Sans MT"/>
              </w:rPr>
              <w:t xml:space="preserve">In liaison with the </w:t>
            </w:r>
            <w:proofErr w:type="spellStart"/>
            <w:r w:rsidRPr="00680570">
              <w:rPr>
                <w:rFonts w:ascii="Gill Sans MT" w:hAnsi="Gill Sans MT"/>
              </w:rPr>
              <w:t>Headteacher</w:t>
            </w:r>
            <w:proofErr w:type="spellEnd"/>
            <w:r w:rsidRPr="00680570">
              <w:rPr>
                <w:rFonts w:ascii="Gill Sans MT" w:hAnsi="Gill Sans MT"/>
              </w:rPr>
              <w:t xml:space="preserve"> and Senior Managers, plan and manage and run the recruitment, selection and appointment procedures for all teaching and support staff.</w:t>
            </w:r>
          </w:p>
          <w:p w:rsidR="007812C9" w:rsidRPr="00680570" w:rsidRDefault="007812C9" w:rsidP="007812C9">
            <w:pPr>
              <w:numPr>
                <w:ilvl w:val="0"/>
                <w:numId w:val="25"/>
              </w:numPr>
              <w:tabs>
                <w:tab w:val="left" w:pos="3780"/>
              </w:tabs>
              <w:jc w:val="both"/>
              <w:rPr>
                <w:rFonts w:ascii="Gill Sans MT" w:hAnsi="Gill Sans MT"/>
              </w:rPr>
            </w:pPr>
            <w:r w:rsidRPr="00680570">
              <w:rPr>
                <w:rFonts w:ascii="Gill Sans MT" w:hAnsi="Gill Sans MT"/>
              </w:rPr>
              <w:t>Administration of all pre-employment checks, i.e. DBS clearance and medical screening. Ensure the necessary monitoring data is prepared and submitted.</w:t>
            </w:r>
          </w:p>
          <w:p w:rsidR="007812C9" w:rsidRPr="00680570" w:rsidRDefault="007812C9" w:rsidP="007812C9">
            <w:pPr>
              <w:numPr>
                <w:ilvl w:val="0"/>
                <w:numId w:val="25"/>
              </w:numPr>
              <w:tabs>
                <w:tab w:val="left" w:pos="3780"/>
              </w:tabs>
              <w:jc w:val="both"/>
              <w:rPr>
                <w:rFonts w:ascii="Gill Sans MT" w:hAnsi="Gill Sans MT"/>
              </w:rPr>
            </w:pPr>
            <w:r w:rsidRPr="00680570">
              <w:rPr>
                <w:rFonts w:ascii="Gill Sans MT" w:hAnsi="Gill Sans MT"/>
              </w:rPr>
              <w:t>To maintain and oversee the schools Single Central Record in accordance with current Ofsted Regulatio</w:t>
            </w:r>
            <w:r w:rsidR="001E127D">
              <w:rPr>
                <w:rFonts w:ascii="Gill Sans MT" w:hAnsi="Gill Sans MT"/>
              </w:rPr>
              <w:t>ns and safeguarding requirements.</w:t>
            </w:r>
          </w:p>
          <w:p w:rsidR="007812C9" w:rsidRPr="00680570" w:rsidRDefault="007812C9" w:rsidP="007812C9">
            <w:pPr>
              <w:numPr>
                <w:ilvl w:val="0"/>
                <w:numId w:val="25"/>
              </w:numPr>
              <w:tabs>
                <w:tab w:val="left" w:pos="3780"/>
              </w:tabs>
              <w:jc w:val="both"/>
              <w:rPr>
                <w:rFonts w:ascii="Gill Sans MT" w:hAnsi="Gill Sans MT"/>
              </w:rPr>
            </w:pPr>
            <w:r w:rsidRPr="00680570">
              <w:rPr>
                <w:rFonts w:ascii="Gill Sans MT" w:hAnsi="Gill Sans MT"/>
              </w:rPr>
              <w:t>To issue contracts to all new staff, and issue contract amendments to current staff as and when required. To manage an efficient system ensuring contract review dates are met e.g. salary increments, temporary responsibilities, and fixed term contracts.</w:t>
            </w:r>
          </w:p>
          <w:p w:rsidR="007812C9" w:rsidRPr="00680570" w:rsidRDefault="007812C9" w:rsidP="007812C9">
            <w:pPr>
              <w:numPr>
                <w:ilvl w:val="0"/>
                <w:numId w:val="25"/>
              </w:numPr>
              <w:tabs>
                <w:tab w:val="left" w:pos="3780"/>
              </w:tabs>
              <w:jc w:val="both"/>
              <w:rPr>
                <w:rFonts w:ascii="Gill Sans MT" w:hAnsi="Gill Sans MT"/>
              </w:rPr>
            </w:pPr>
            <w:r w:rsidRPr="00680570">
              <w:rPr>
                <w:rFonts w:ascii="Gill Sans MT" w:hAnsi="Gill Sans MT"/>
              </w:rPr>
              <w:t>Manage and oversee induction procedures for new support staff. Ensure probationary reviews are carried out in a timely and effective way.</w:t>
            </w:r>
          </w:p>
          <w:p w:rsidR="00A765F1" w:rsidRPr="00680570" w:rsidRDefault="00A765F1" w:rsidP="007812C9">
            <w:pPr>
              <w:numPr>
                <w:ilvl w:val="0"/>
                <w:numId w:val="25"/>
              </w:numPr>
              <w:tabs>
                <w:tab w:val="left" w:pos="3780"/>
              </w:tabs>
              <w:jc w:val="both"/>
              <w:rPr>
                <w:rFonts w:ascii="Gill Sans MT" w:hAnsi="Gill Sans MT"/>
              </w:rPr>
            </w:pPr>
            <w:r w:rsidRPr="00680570">
              <w:rPr>
                <w:rFonts w:ascii="Gill Sans MT" w:hAnsi="Gill Sans MT"/>
              </w:rPr>
              <w:t>To oversee the entire support staff</w:t>
            </w:r>
            <w:r w:rsidR="007812C9" w:rsidRPr="00680570">
              <w:rPr>
                <w:rFonts w:ascii="Gill Sans MT" w:hAnsi="Gill Sans MT"/>
              </w:rPr>
              <w:t xml:space="preserve"> performance management review</w:t>
            </w:r>
            <w:r w:rsidRPr="00680570">
              <w:rPr>
                <w:rFonts w:ascii="Gill Sans MT" w:hAnsi="Gill Sans MT"/>
              </w:rPr>
              <w:t xml:space="preserve"> scheme. On completion, report to the Headteacher </w:t>
            </w:r>
            <w:r w:rsidR="0055080D" w:rsidRPr="00680570">
              <w:rPr>
                <w:rFonts w:ascii="Gill Sans MT" w:hAnsi="Gill Sans MT"/>
              </w:rPr>
              <w:t>and Governors pay committee and advise on pay progression</w:t>
            </w:r>
            <w:r w:rsidR="007812C9" w:rsidRPr="00680570">
              <w:rPr>
                <w:rFonts w:ascii="Gill Sans MT" w:hAnsi="Gill Sans MT"/>
              </w:rPr>
              <w:t>.</w:t>
            </w:r>
          </w:p>
          <w:p w:rsidR="00693A80" w:rsidRPr="00680570" w:rsidRDefault="0055080D" w:rsidP="00693A80">
            <w:pPr>
              <w:numPr>
                <w:ilvl w:val="0"/>
                <w:numId w:val="25"/>
              </w:numPr>
              <w:tabs>
                <w:tab w:val="left" w:pos="3780"/>
              </w:tabs>
              <w:jc w:val="both"/>
              <w:rPr>
                <w:rFonts w:ascii="Gill Sans MT" w:hAnsi="Gill Sans MT"/>
              </w:rPr>
            </w:pPr>
            <w:r w:rsidRPr="00680570">
              <w:rPr>
                <w:rFonts w:ascii="Gill Sans MT" w:hAnsi="Gill Sans MT"/>
              </w:rPr>
              <w:t>To ensure that opportunities for continuing, appropriate professional development are investigated and implemented within performance management arrangements</w:t>
            </w:r>
            <w:r w:rsidR="00693A80" w:rsidRPr="00680570">
              <w:rPr>
                <w:rFonts w:ascii="Gill Sans MT" w:hAnsi="Gill Sans MT"/>
              </w:rPr>
              <w:t>. Plan, manage and arrange staff development and training for support in conjunction with senior leaders. Authorise attendance at off-site training and development for all staff and ensure cover where necessary for this and other absences.</w:t>
            </w:r>
          </w:p>
          <w:p w:rsidR="00693A80" w:rsidRPr="00680570" w:rsidRDefault="007812C9" w:rsidP="00693A80">
            <w:pPr>
              <w:numPr>
                <w:ilvl w:val="0"/>
                <w:numId w:val="25"/>
              </w:numPr>
              <w:tabs>
                <w:tab w:val="left" w:pos="3780"/>
              </w:tabs>
              <w:jc w:val="both"/>
              <w:rPr>
                <w:rFonts w:ascii="Gill Sans MT" w:hAnsi="Gill Sans MT"/>
              </w:rPr>
            </w:pPr>
            <w:r w:rsidRPr="00680570">
              <w:rPr>
                <w:rFonts w:ascii="Gill Sans MT" w:hAnsi="Gill Sans MT"/>
              </w:rPr>
              <w:t>To manage an effective system recording staff absence, ensuring medical certificates are received and relevant forms are complete.</w:t>
            </w:r>
            <w:r w:rsidR="00693A80" w:rsidRPr="00680570">
              <w:rPr>
                <w:rFonts w:ascii="Gill Sans MT" w:hAnsi="Gill Sans MT"/>
              </w:rPr>
              <w:t xml:space="preserve"> To complete return to work meetings and monitor sickness absence within the scope of the policy. To make referrals to Occupation Health as necessary. </w:t>
            </w:r>
            <w:r w:rsidRPr="00680570">
              <w:rPr>
                <w:rFonts w:ascii="Gill Sans MT" w:hAnsi="Gill Sans MT"/>
              </w:rPr>
              <w:t xml:space="preserve"> </w:t>
            </w:r>
            <w:r w:rsidR="00693A80" w:rsidRPr="00680570">
              <w:rPr>
                <w:rFonts w:ascii="Gill Sans MT" w:hAnsi="Gill Sans MT"/>
              </w:rPr>
              <w:t xml:space="preserve">In the case of any staff long term absence, ensure that cover is found and in liaison with Senior Managers, adjust timetable accordingly. </w:t>
            </w:r>
          </w:p>
          <w:p w:rsidR="00693A80" w:rsidRPr="00680570" w:rsidRDefault="00693A80" w:rsidP="00693A80">
            <w:pPr>
              <w:numPr>
                <w:ilvl w:val="0"/>
                <w:numId w:val="25"/>
              </w:numPr>
              <w:tabs>
                <w:tab w:val="left" w:pos="3780"/>
              </w:tabs>
              <w:jc w:val="both"/>
              <w:rPr>
                <w:rFonts w:ascii="Gill Sans MT" w:hAnsi="Gill Sans MT"/>
              </w:rPr>
            </w:pPr>
            <w:r w:rsidRPr="00680570">
              <w:rPr>
                <w:rFonts w:ascii="Gill Sans MT" w:hAnsi="Gill Sans MT"/>
              </w:rPr>
              <w:t xml:space="preserve">Work with the </w:t>
            </w:r>
            <w:proofErr w:type="spellStart"/>
            <w:r w:rsidRPr="00680570">
              <w:rPr>
                <w:rFonts w:ascii="Gill Sans MT" w:hAnsi="Gill Sans MT"/>
              </w:rPr>
              <w:t>Headteacher</w:t>
            </w:r>
            <w:proofErr w:type="spellEnd"/>
            <w:r w:rsidRPr="00680570">
              <w:rPr>
                <w:rFonts w:ascii="Gill Sans MT" w:hAnsi="Gill Sans MT"/>
              </w:rPr>
              <w:t>, Governors and Senior Managers to ensure due attention is paid to staff occupational health and welfare and the work-life balance of all staff</w:t>
            </w:r>
          </w:p>
          <w:p w:rsidR="00693A80" w:rsidRDefault="00693A80" w:rsidP="00693A80">
            <w:pPr>
              <w:numPr>
                <w:ilvl w:val="0"/>
                <w:numId w:val="25"/>
              </w:numPr>
              <w:tabs>
                <w:tab w:val="left" w:pos="3780"/>
              </w:tabs>
              <w:jc w:val="both"/>
              <w:rPr>
                <w:rFonts w:ascii="Gill Sans MT" w:hAnsi="Gill Sans MT"/>
              </w:rPr>
            </w:pPr>
            <w:r w:rsidRPr="00680570">
              <w:rPr>
                <w:rFonts w:ascii="Gill Sans MT" w:hAnsi="Gill Sans MT"/>
              </w:rPr>
              <w:t>Ensure staff personal record files are properly maintained and secured and that data is handled in accordance with statutory provisions and school policies</w:t>
            </w:r>
            <w:r w:rsidR="001E127D">
              <w:rPr>
                <w:rFonts w:ascii="Gill Sans MT" w:hAnsi="Gill Sans MT"/>
              </w:rPr>
              <w:t>.</w:t>
            </w:r>
          </w:p>
          <w:p w:rsidR="001E127D" w:rsidRDefault="001E127D" w:rsidP="00693A80">
            <w:pPr>
              <w:numPr>
                <w:ilvl w:val="0"/>
                <w:numId w:val="25"/>
              </w:numPr>
              <w:tabs>
                <w:tab w:val="left" w:pos="3780"/>
              </w:tabs>
              <w:jc w:val="both"/>
              <w:rPr>
                <w:rFonts w:ascii="Gill Sans MT" w:hAnsi="Gill Sans MT"/>
              </w:rPr>
            </w:pPr>
            <w:r>
              <w:rPr>
                <w:rFonts w:ascii="Gill Sans MT" w:hAnsi="Gill Sans MT"/>
              </w:rPr>
              <w:t xml:space="preserve">To process monthly overtime claims and contract adjustments.  To check </w:t>
            </w:r>
            <w:r>
              <w:rPr>
                <w:rFonts w:ascii="Gill Sans MT" w:hAnsi="Gill Sans MT"/>
              </w:rPr>
              <w:lastRenderedPageBreak/>
              <w:t>payroll before it is processed by the payroll provider.  To provide the finance department with copies of all overtime and amendments made.</w:t>
            </w:r>
          </w:p>
          <w:p w:rsidR="001E127D" w:rsidRPr="00680570" w:rsidRDefault="001E127D" w:rsidP="00693A80">
            <w:pPr>
              <w:numPr>
                <w:ilvl w:val="0"/>
                <w:numId w:val="25"/>
              </w:numPr>
              <w:tabs>
                <w:tab w:val="left" w:pos="3780"/>
              </w:tabs>
              <w:jc w:val="both"/>
              <w:rPr>
                <w:rFonts w:ascii="Gill Sans MT" w:hAnsi="Gill Sans MT"/>
              </w:rPr>
            </w:pPr>
            <w:r>
              <w:rPr>
                <w:rFonts w:ascii="Gill Sans MT" w:hAnsi="Gill Sans MT"/>
              </w:rPr>
              <w:t>To produce annual pensions returns to Teachers pensions and Local Government pensions.  To produce the End of Year certificate for Teachers pensions and ensure it is audited. To update teachers and local government pensions on a regular basis in respect of leavers, starters and contract amendments. To ensure auto enrolment regulations are followed.</w:t>
            </w:r>
          </w:p>
          <w:p w:rsidR="0055080D" w:rsidRPr="00680570" w:rsidRDefault="003F4A0E" w:rsidP="007812C9">
            <w:pPr>
              <w:numPr>
                <w:ilvl w:val="0"/>
                <w:numId w:val="25"/>
              </w:numPr>
              <w:tabs>
                <w:tab w:val="left" w:pos="3780"/>
              </w:tabs>
              <w:jc w:val="both"/>
              <w:rPr>
                <w:rFonts w:ascii="Gill Sans MT" w:hAnsi="Gill Sans MT"/>
              </w:rPr>
            </w:pPr>
            <w:r w:rsidRPr="00680570">
              <w:rPr>
                <w:rFonts w:ascii="Gill Sans MT" w:hAnsi="Gill Sans MT"/>
              </w:rPr>
              <w:t xml:space="preserve">Working with the </w:t>
            </w:r>
            <w:proofErr w:type="spellStart"/>
            <w:r w:rsidRPr="00680570">
              <w:rPr>
                <w:rFonts w:ascii="Gill Sans MT" w:hAnsi="Gill Sans MT"/>
              </w:rPr>
              <w:t>Headteacher</w:t>
            </w:r>
            <w:proofErr w:type="spellEnd"/>
            <w:r w:rsidRPr="00680570">
              <w:rPr>
                <w:rFonts w:ascii="Gill Sans MT" w:hAnsi="Gill Sans MT"/>
              </w:rPr>
              <w:t xml:space="preserve"> </w:t>
            </w:r>
            <w:r w:rsidR="00B442C5" w:rsidRPr="00680570">
              <w:rPr>
                <w:rFonts w:ascii="Gill Sans MT" w:hAnsi="Gill Sans MT"/>
              </w:rPr>
              <w:t>and Senior Managers to ensure the schools staffing structure, staff plan and job descriptions are maintained and adjusted to meet changing needs and resources</w:t>
            </w:r>
          </w:p>
          <w:p w:rsidR="007812C9" w:rsidRPr="00680570" w:rsidRDefault="007812C9" w:rsidP="007812C9">
            <w:pPr>
              <w:numPr>
                <w:ilvl w:val="0"/>
                <w:numId w:val="25"/>
              </w:numPr>
              <w:tabs>
                <w:tab w:val="left" w:pos="3780"/>
              </w:tabs>
              <w:jc w:val="both"/>
              <w:rPr>
                <w:rFonts w:ascii="Gill Sans MT" w:hAnsi="Gill Sans MT"/>
              </w:rPr>
            </w:pPr>
            <w:r w:rsidRPr="00680570">
              <w:rPr>
                <w:rFonts w:ascii="Gill Sans MT" w:hAnsi="Gill Sans MT"/>
              </w:rPr>
              <w:t xml:space="preserve">To provide customised reports including use of SIMS.net reporting tools. </w:t>
            </w:r>
          </w:p>
          <w:p w:rsidR="007812C9" w:rsidRPr="00680570" w:rsidRDefault="007812C9" w:rsidP="007812C9">
            <w:pPr>
              <w:numPr>
                <w:ilvl w:val="0"/>
                <w:numId w:val="25"/>
              </w:numPr>
              <w:tabs>
                <w:tab w:val="left" w:pos="3780"/>
              </w:tabs>
              <w:jc w:val="both"/>
              <w:rPr>
                <w:rFonts w:ascii="Gill Sans MT" w:hAnsi="Gill Sans MT"/>
              </w:rPr>
            </w:pPr>
            <w:r w:rsidRPr="00680570">
              <w:rPr>
                <w:rFonts w:ascii="Gill Sans MT" w:hAnsi="Gill Sans MT"/>
              </w:rPr>
              <w:t>To be responsible for preparing all data for submission of Schools Workforce CENSUS, ensuring it meets current requirements, is up to date and accurate, investigating and rectifying any highlighted errors or warnings.</w:t>
            </w:r>
          </w:p>
          <w:p w:rsidR="007812C9" w:rsidRPr="00680570" w:rsidRDefault="007812C9" w:rsidP="007812C9">
            <w:pPr>
              <w:numPr>
                <w:ilvl w:val="0"/>
                <w:numId w:val="25"/>
              </w:numPr>
              <w:tabs>
                <w:tab w:val="left" w:pos="3780"/>
              </w:tabs>
              <w:jc w:val="both"/>
              <w:rPr>
                <w:rFonts w:ascii="Gill Sans MT" w:hAnsi="Gill Sans MT"/>
              </w:rPr>
            </w:pPr>
            <w:r w:rsidRPr="00680570">
              <w:rPr>
                <w:rFonts w:ascii="Gill Sans MT" w:hAnsi="Gill Sans MT"/>
              </w:rPr>
              <w:t xml:space="preserve">To be aware of changes to SIMS Personnel system, e.g. following upgrades, and </w:t>
            </w:r>
            <w:r w:rsidR="00693A80" w:rsidRPr="00680570">
              <w:rPr>
                <w:rFonts w:ascii="Gill Sans MT" w:hAnsi="Gill Sans MT"/>
              </w:rPr>
              <w:t>communicates</w:t>
            </w:r>
            <w:r w:rsidRPr="00680570">
              <w:rPr>
                <w:rFonts w:ascii="Gill Sans MT" w:hAnsi="Gill Sans MT"/>
              </w:rPr>
              <w:t xml:space="preserve"> to other users.</w:t>
            </w:r>
          </w:p>
          <w:p w:rsidR="007812C9" w:rsidRPr="00680570" w:rsidRDefault="007812C9" w:rsidP="007812C9">
            <w:pPr>
              <w:numPr>
                <w:ilvl w:val="0"/>
                <w:numId w:val="25"/>
              </w:numPr>
              <w:tabs>
                <w:tab w:val="left" w:pos="3780"/>
              </w:tabs>
              <w:jc w:val="both"/>
              <w:rPr>
                <w:rFonts w:ascii="Gill Sans MT" w:hAnsi="Gill Sans MT"/>
              </w:rPr>
            </w:pPr>
            <w:r w:rsidRPr="00680570">
              <w:rPr>
                <w:rFonts w:ascii="Gill Sans MT" w:hAnsi="Gill Sans MT"/>
              </w:rPr>
              <w:t>To maintain the schools’ staff emergency contact list.</w:t>
            </w:r>
          </w:p>
          <w:p w:rsidR="00B442C5" w:rsidRPr="00680570" w:rsidRDefault="00B442C5" w:rsidP="007812C9">
            <w:pPr>
              <w:numPr>
                <w:ilvl w:val="0"/>
                <w:numId w:val="25"/>
              </w:numPr>
              <w:tabs>
                <w:tab w:val="left" w:pos="3780"/>
              </w:tabs>
              <w:jc w:val="both"/>
              <w:rPr>
                <w:rFonts w:ascii="Gill Sans MT" w:hAnsi="Gill Sans MT"/>
              </w:rPr>
            </w:pPr>
            <w:r w:rsidRPr="00680570">
              <w:rPr>
                <w:rFonts w:ascii="Gill Sans MT" w:hAnsi="Gill Sans MT"/>
              </w:rPr>
              <w:t xml:space="preserve">Advise the </w:t>
            </w:r>
            <w:proofErr w:type="spellStart"/>
            <w:r w:rsidRPr="00680570">
              <w:rPr>
                <w:rFonts w:ascii="Gill Sans MT" w:hAnsi="Gill Sans MT"/>
              </w:rPr>
              <w:t>Headteacher</w:t>
            </w:r>
            <w:proofErr w:type="spellEnd"/>
            <w:r w:rsidRPr="00680570">
              <w:rPr>
                <w:rFonts w:ascii="Gill Sans MT" w:hAnsi="Gill Sans MT"/>
              </w:rPr>
              <w:t>, Governors, Managers and staff (in consultation with Essex CC HR Services) on matters relating to pay, conditions of employment and pensions.</w:t>
            </w:r>
          </w:p>
          <w:p w:rsidR="00B442C5" w:rsidRPr="00680570" w:rsidRDefault="00B442C5" w:rsidP="007812C9">
            <w:pPr>
              <w:numPr>
                <w:ilvl w:val="0"/>
                <w:numId w:val="25"/>
              </w:numPr>
              <w:tabs>
                <w:tab w:val="left" w:pos="3780"/>
              </w:tabs>
              <w:jc w:val="both"/>
              <w:rPr>
                <w:rFonts w:ascii="Gill Sans MT" w:hAnsi="Gill Sans MT"/>
              </w:rPr>
            </w:pPr>
            <w:r w:rsidRPr="00680570">
              <w:rPr>
                <w:rFonts w:ascii="Gill Sans MT" w:hAnsi="Gill Sans MT"/>
              </w:rPr>
              <w:t>Advise the Headteacher, Governors, Managers and staff (in consultation with Essex CC HR Services) on the application of school employment policies and procedures including:</w:t>
            </w:r>
          </w:p>
          <w:p w:rsidR="00B442C5" w:rsidRPr="00680570" w:rsidRDefault="00B442C5" w:rsidP="007812C9">
            <w:pPr>
              <w:numPr>
                <w:ilvl w:val="1"/>
                <w:numId w:val="25"/>
              </w:numPr>
              <w:tabs>
                <w:tab w:val="left" w:pos="3780"/>
              </w:tabs>
              <w:jc w:val="both"/>
              <w:rPr>
                <w:rFonts w:ascii="Gill Sans MT" w:hAnsi="Gill Sans MT"/>
              </w:rPr>
            </w:pPr>
            <w:r w:rsidRPr="00680570">
              <w:rPr>
                <w:rFonts w:ascii="Gill Sans MT" w:hAnsi="Gill Sans MT"/>
              </w:rPr>
              <w:t>Recruitment, selection, appointment and promotion</w:t>
            </w:r>
          </w:p>
          <w:p w:rsidR="00B442C5" w:rsidRPr="00680570" w:rsidRDefault="00B442C5" w:rsidP="007812C9">
            <w:pPr>
              <w:numPr>
                <w:ilvl w:val="1"/>
                <w:numId w:val="25"/>
              </w:numPr>
              <w:tabs>
                <w:tab w:val="left" w:pos="3780"/>
              </w:tabs>
              <w:jc w:val="both"/>
              <w:rPr>
                <w:rFonts w:ascii="Gill Sans MT" w:hAnsi="Gill Sans MT"/>
              </w:rPr>
            </w:pPr>
            <w:r w:rsidRPr="00680570">
              <w:rPr>
                <w:rFonts w:ascii="Gill Sans MT" w:hAnsi="Gill Sans MT"/>
              </w:rPr>
              <w:t>Pay</w:t>
            </w:r>
          </w:p>
          <w:p w:rsidR="00B442C5" w:rsidRPr="00680570" w:rsidRDefault="00B442C5" w:rsidP="007812C9">
            <w:pPr>
              <w:numPr>
                <w:ilvl w:val="1"/>
                <w:numId w:val="25"/>
              </w:numPr>
              <w:tabs>
                <w:tab w:val="left" w:pos="3780"/>
              </w:tabs>
              <w:jc w:val="both"/>
              <w:rPr>
                <w:rFonts w:ascii="Gill Sans MT" w:hAnsi="Gill Sans MT"/>
              </w:rPr>
            </w:pPr>
            <w:r w:rsidRPr="00680570">
              <w:rPr>
                <w:rFonts w:ascii="Gill Sans MT" w:hAnsi="Gill Sans MT"/>
              </w:rPr>
              <w:t>Performance Management</w:t>
            </w:r>
          </w:p>
          <w:p w:rsidR="00B442C5" w:rsidRPr="00680570" w:rsidRDefault="00B442C5" w:rsidP="007812C9">
            <w:pPr>
              <w:numPr>
                <w:ilvl w:val="1"/>
                <w:numId w:val="25"/>
              </w:numPr>
              <w:tabs>
                <w:tab w:val="left" w:pos="3780"/>
              </w:tabs>
              <w:jc w:val="both"/>
              <w:rPr>
                <w:rFonts w:ascii="Gill Sans MT" w:hAnsi="Gill Sans MT"/>
              </w:rPr>
            </w:pPr>
            <w:r w:rsidRPr="00680570">
              <w:rPr>
                <w:rFonts w:ascii="Gill Sans MT" w:hAnsi="Gill Sans MT"/>
              </w:rPr>
              <w:t>Leave of absence, including sickness absence and directly operating the monitoring and return to work interviews</w:t>
            </w:r>
          </w:p>
          <w:p w:rsidR="00B442C5" w:rsidRPr="00680570" w:rsidRDefault="00B442C5" w:rsidP="007812C9">
            <w:pPr>
              <w:numPr>
                <w:ilvl w:val="1"/>
                <w:numId w:val="25"/>
              </w:numPr>
              <w:tabs>
                <w:tab w:val="left" w:pos="3780"/>
              </w:tabs>
              <w:jc w:val="both"/>
              <w:rPr>
                <w:rFonts w:ascii="Gill Sans MT" w:hAnsi="Gill Sans MT"/>
              </w:rPr>
            </w:pPr>
            <w:r w:rsidRPr="00680570">
              <w:rPr>
                <w:rFonts w:ascii="Gill Sans MT" w:hAnsi="Gill Sans MT"/>
              </w:rPr>
              <w:t>Capability, including arrangements with the Occupational Health Services where necessary</w:t>
            </w:r>
          </w:p>
          <w:p w:rsidR="00B442C5" w:rsidRPr="00680570" w:rsidRDefault="00B442C5" w:rsidP="007812C9">
            <w:pPr>
              <w:numPr>
                <w:ilvl w:val="1"/>
                <w:numId w:val="25"/>
              </w:numPr>
              <w:tabs>
                <w:tab w:val="left" w:pos="3780"/>
              </w:tabs>
              <w:jc w:val="both"/>
              <w:rPr>
                <w:rFonts w:ascii="Gill Sans MT" w:hAnsi="Gill Sans MT"/>
              </w:rPr>
            </w:pPr>
            <w:r w:rsidRPr="00680570">
              <w:rPr>
                <w:rFonts w:ascii="Gill Sans MT" w:hAnsi="Gill Sans MT"/>
              </w:rPr>
              <w:t>Misconduct (discipline)</w:t>
            </w:r>
          </w:p>
          <w:p w:rsidR="00B442C5" w:rsidRPr="00680570" w:rsidRDefault="00B442C5" w:rsidP="007812C9">
            <w:pPr>
              <w:numPr>
                <w:ilvl w:val="1"/>
                <w:numId w:val="25"/>
              </w:numPr>
              <w:tabs>
                <w:tab w:val="left" w:pos="3780"/>
              </w:tabs>
              <w:jc w:val="both"/>
              <w:rPr>
                <w:rFonts w:ascii="Gill Sans MT" w:hAnsi="Gill Sans MT"/>
              </w:rPr>
            </w:pPr>
            <w:r w:rsidRPr="00680570">
              <w:rPr>
                <w:rFonts w:ascii="Gill Sans MT" w:hAnsi="Gill Sans MT"/>
              </w:rPr>
              <w:t>Grievances</w:t>
            </w:r>
          </w:p>
          <w:p w:rsidR="00B442C5" w:rsidRPr="00680570" w:rsidRDefault="00B442C5" w:rsidP="007812C9">
            <w:pPr>
              <w:numPr>
                <w:ilvl w:val="1"/>
                <w:numId w:val="25"/>
              </w:numPr>
              <w:tabs>
                <w:tab w:val="left" w:pos="3780"/>
              </w:tabs>
              <w:jc w:val="both"/>
              <w:rPr>
                <w:rFonts w:ascii="Gill Sans MT" w:hAnsi="Gill Sans MT"/>
              </w:rPr>
            </w:pPr>
            <w:r w:rsidRPr="00680570">
              <w:rPr>
                <w:rFonts w:ascii="Gill Sans MT" w:hAnsi="Gill Sans MT"/>
              </w:rPr>
              <w:t>Equal Opportunities in Employment</w:t>
            </w:r>
          </w:p>
          <w:p w:rsidR="00B442C5" w:rsidRPr="00680570" w:rsidRDefault="00B442C5" w:rsidP="007812C9">
            <w:pPr>
              <w:numPr>
                <w:ilvl w:val="1"/>
                <w:numId w:val="25"/>
              </w:numPr>
              <w:tabs>
                <w:tab w:val="left" w:pos="3780"/>
              </w:tabs>
              <w:jc w:val="both"/>
              <w:rPr>
                <w:rFonts w:ascii="Gill Sans MT" w:hAnsi="Gill Sans MT"/>
              </w:rPr>
            </w:pPr>
            <w:r w:rsidRPr="00680570">
              <w:rPr>
                <w:rFonts w:ascii="Gill Sans MT" w:hAnsi="Gill Sans MT"/>
              </w:rPr>
              <w:t>Redundancy and redeployment</w:t>
            </w:r>
          </w:p>
          <w:p w:rsidR="007C0E34" w:rsidRPr="00680570" w:rsidRDefault="007C0E34" w:rsidP="007812C9">
            <w:pPr>
              <w:numPr>
                <w:ilvl w:val="0"/>
                <w:numId w:val="25"/>
              </w:numPr>
              <w:tabs>
                <w:tab w:val="left" w:pos="3780"/>
              </w:tabs>
              <w:jc w:val="both"/>
              <w:rPr>
                <w:rFonts w:ascii="Gill Sans MT" w:hAnsi="Gill Sans MT"/>
              </w:rPr>
            </w:pPr>
            <w:r w:rsidRPr="00680570">
              <w:rPr>
                <w:rFonts w:ascii="Gill Sans MT" w:hAnsi="Gill Sans MT"/>
              </w:rPr>
              <w:t>To assist with administrative tasks and manage admin</w:t>
            </w:r>
            <w:r w:rsidR="00323896" w:rsidRPr="00680570">
              <w:rPr>
                <w:rFonts w:ascii="Gill Sans MT" w:hAnsi="Gill Sans MT"/>
              </w:rPr>
              <w:t>istrative tasks as required ensuring efficient and effective support for the school.</w:t>
            </w:r>
          </w:p>
          <w:p w:rsidR="00323896" w:rsidRPr="00680570" w:rsidRDefault="00233ABF" w:rsidP="007812C9">
            <w:pPr>
              <w:numPr>
                <w:ilvl w:val="0"/>
                <w:numId w:val="25"/>
              </w:numPr>
              <w:tabs>
                <w:tab w:val="left" w:pos="3780"/>
              </w:tabs>
              <w:jc w:val="both"/>
              <w:rPr>
                <w:rFonts w:ascii="Gill Sans MT" w:hAnsi="Gill Sans MT"/>
              </w:rPr>
            </w:pPr>
            <w:r w:rsidRPr="00680570">
              <w:rPr>
                <w:rFonts w:ascii="Gill Sans MT" w:hAnsi="Gill Sans MT"/>
              </w:rPr>
              <w:t>To ensure ade</w:t>
            </w:r>
            <w:r w:rsidR="007645DA" w:rsidRPr="00680570">
              <w:rPr>
                <w:rFonts w:ascii="Gill Sans MT" w:hAnsi="Gill Sans MT"/>
              </w:rPr>
              <w:t>quate administrative cover during school holidays, busy periods or in the case of staff absence.</w:t>
            </w:r>
          </w:p>
          <w:p w:rsidR="007645DA" w:rsidRPr="00680570" w:rsidRDefault="007645DA" w:rsidP="007812C9">
            <w:pPr>
              <w:numPr>
                <w:ilvl w:val="0"/>
                <w:numId w:val="25"/>
              </w:numPr>
              <w:tabs>
                <w:tab w:val="left" w:pos="3780"/>
              </w:tabs>
              <w:jc w:val="both"/>
              <w:rPr>
                <w:rFonts w:ascii="Gill Sans MT" w:hAnsi="Gill Sans MT"/>
              </w:rPr>
            </w:pPr>
            <w:r w:rsidRPr="00680570">
              <w:rPr>
                <w:rFonts w:ascii="Gill Sans MT" w:hAnsi="Gill Sans MT"/>
              </w:rPr>
              <w:t>To contribute to school improvement and development by ensuring effective deployment of support team and revising roles where necessary.</w:t>
            </w:r>
          </w:p>
          <w:p w:rsidR="005D7114" w:rsidRPr="00680570" w:rsidRDefault="007645DA" w:rsidP="007812C9">
            <w:pPr>
              <w:numPr>
                <w:ilvl w:val="0"/>
                <w:numId w:val="25"/>
              </w:numPr>
              <w:jc w:val="both"/>
              <w:rPr>
                <w:rFonts w:ascii="Gill Sans MT" w:hAnsi="Gill Sans MT"/>
              </w:rPr>
            </w:pPr>
            <w:r w:rsidRPr="00680570">
              <w:rPr>
                <w:rFonts w:ascii="Gill Sans MT" w:hAnsi="Gill Sans MT"/>
              </w:rPr>
              <w:t>To undertake any reasonable request made by the Headteacher.</w:t>
            </w:r>
            <w:r w:rsidR="00832B39" w:rsidRPr="00680570">
              <w:rPr>
                <w:rFonts w:ascii="Gill Sans MT" w:hAnsi="Gill Sans MT"/>
              </w:rPr>
              <w:br w:type="page"/>
            </w:r>
          </w:p>
        </w:tc>
      </w:tr>
      <w:tr w:rsidR="00C72F0F" w:rsidRPr="00680570" w:rsidTr="00680570">
        <w:tc>
          <w:tcPr>
            <w:tcW w:w="1077" w:type="pct"/>
            <w:shd w:val="clear" w:color="auto" w:fill="auto"/>
          </w:tcPr>
          <w:p w:rsidR="00C72F0F" w:rsidRPr="00680570" w:rsidRDefault="00C72F0F" w:rsidP="00AE223B">
            <w:pPr>
              <w:jc w:val="both"/>
              <w:rPr>
                <w:rFonts w:ascii="Gill Sans MT" w:hAnsi="Gill Sans MT"/>
                <w:b/>
              </w:rPr>
            </w:pPr>
            <w:r>
              <w:rPr>
                <w:rFonts w:ascii="Gill Sans MT" w:hAnsi="Gill Sans MT"/>
                <w:b/>
              </w:rPr>
              <w:lastRenderedPageBreak/>
              <w:t>Support Primary School</w:t>
            </w:r>
          </w:p>
        </w:tc>
        <w:tc>
          <w:tcPr>
            <w:tcW w:w="3923" w:type="pct"/>
            <w:shd w:val="clear" w:color="auto" w:fill="auto"/>
          </w:tcPr>
          <w:p w:rsidR="00C72F0F" w:rsidRDefault="00C72F0F" w:rsidP="00AE223B">
            <w:pPr>
              <w:numPr>
                <w:ilvl w:val="0"/>
                <w:numId w:val="10"/>
              </w:numPr>
              <w:jc w:val="both"/>
              <w:rPr>
                <w:rFonts w:ascii="Gill Sans MT" w:hAnsi="Gill Sans MT"/>
              </w:rPr>
            </w:pPr>
            <w:r>
              <w:rPr>
                <w:rFonts w:ascii="Gill Sans MT" w:hAnsi="Gill Sans MT"/>
              </w:rPr>
              <w:t xml:space="preserve">To provide HR support a local primary school </w:t>
            </w:r>
          </w:p>
          <w:p w:rsidR="00C72F0F" w:rsidRDefault="00C72F0F" w:rsidP="00AE223B">
            <w:pPr>
              <w:numPr>
                <w:ilvl w:val="0"/>
                <w:numId w:val="10"/>
              </w:numPr>
              <w:jc w:val="both"/>
              <w:rPr>
                <w:rFonts w:ascii="Gill Sans MT" w:hAnsi="Gill Sans MT"/>
              </w:rPr>
            </w:pPr>
            <w:r>
              <w:rPr>
                <w:rFonts w:ascii="Gill Sans MT" w:hAnsi="Gill Sans MT"/>
              </w:rPr>
              <w:t>To produce contracts of employment for primary school</w:t>
            </w:r>
          </w:p>
          <w:p w:rsidR="00C72F0F" w:rsidRDefault="00C72F0F" w:rsidP="00AE223B">
            <w:pPr>
              <w:numPr>
                <w:ilvl w:val="0"/>
                <w:numId w:val="10"/>
              </w:numPr>
              <w:jc w:val="both"/>
              <w:rPr>
                <w:rFonts w:ascii="Gill Sans MT" w:hAnsi="Gill Sans MT"/>
              </w:rPr>
            </w:pPr>
            <w:r>
              <w:rPr>
                <w:rFonts w:ascii="Gill Sans MT" w:hAnsi="Gill Sans MT"/>
              </w:rPr>
              <w:t>Visit primary school on a regular basis</w:t>
            </w:r>
          </w:p>
          <w:p w:rsidR="00C72F0F" w:rsidRDefault="00C72F0F" w:rsidP="00AE223B">
            <w:pPr>
              <w:numPr>
                <w:ilvl w:val="0"/>
                <w:numId w:val="10"/>
              </w:numPr>
              <w:jc w:val="both"/>
              <w:rPr>
                <w:rFonts w:ascii="Gill Sans MT" w:hAnsi="Gill Sans MT"/>
              </w:rPr>
            </w:pPr>
            <w:r w:rsidRPr="00680570">
              <w:rPr>
                <w:rFonts w:ascii="Gill Sans MT" w:hAnsi="Gill Sans MT"/>
              </w:rPr>
              <w:t>Administration of all pre-employment checks, i.e. DBS clearance and medical screening. Ensure the necessary monitoring data is prepared and submitted</w:t>
            </w:r>
            <w:r>
              <w:rPr>
                <w:rFonts w:ascii="Gill Sans MT" w:hAnsi="Gill Sans MT"/>
              </w:rPr>
              <w:t xml:space="preserve"> school staff</w:t>
            </w:r>
          </w:p>
          <w:p w:rsidR="00C72F0F" w:rsidRDefault="00C72F0F" w:rsidP="00AE223B">
            <w:pPr>
              <w:numPr>
                <w:ilvl w:val="0"/>
                <w:numId w:val="10"/>
              </w:numPr>
              <w:jc w:val="both"/>
              <w:rPr>
                <w:rFonts w:ascii="Gill Sans MT" w:hAnsi="Gill Sans MT"/>
              </w:rPr>
            </w:pPr>
            <w:r>
              <w:rPr>
                <w:rFonts w:ascii="Gill Sans MT" w:hAnsi="Gill Sans MT"/>
              </w:rPr>
              <w:t xml:space="preserve">Work with the </w:t>
            </w:r>
            <w:proofErr w:type="spellStart"/>
            <w:r>
              <w:rPr>
                <w:rFonts w:ascii="Gill Sans MT" w:hAnsi="Gill Sans MT"/>
              </w:rPr>
              <w:t>Headteacher</w:t>
            </w:r>
            <w:proofErr w:type="spellEnd"/>
            <w:r>
              <w:rPr>
                <w:rFonts w:ascii="Gill Sans MT" w:hAnsi="Gill Sans MT"/>
              </w:rPr>
              <w:t xml:space="preserve"> in dealing with any HR issue</w:t>
            </w:r>
          </w:p>
          <w:p w:rsidR="00C72F0F" w:rsidRDefault="00C72F0F" w:rsidP="00AE223B">
            <w:pPr>
              <w:numPr>
                <w:ilvl w:val="0"/>
                <w:numId w:val="10"/>
              </w:numPr>
              <w:jc w:val="both"/>
              <w:rPr>
                <w:rFonts w:ascii="Gill Sans MT" w:hAnsi="Gill Sans MT"/>
              </w:rPr>
            </w:pPr>
            <w:r>
              <w:rPr>
                <w:rFonts w:ascii="Gill Sans MT" w:hAnsi="Gill Sans MT"/>
              </w:rPr>
              <w:t>Ensure payroll administrator is informed of any contract changes and new contracts.</w:t>
            </w:r>
          </w:p>
          <w:p w:rsidR="00C72F0F" w:rsidRDefault="00C72F0F" w:rsidP="00AE223B">
            <w:pPr>
              <w:numPr>
                <w:ilvl w:val="0"/>
                <w:numId w:val="10"/>
              </w:numPr>
              <w:jc w:val="both"/>
              <w:rPr>
                <w:rFonts w:ascii="Gill Sans MT" w:hAnsi="Gill Sans MT"/>
              </w:rPr>
            </w:pPr>
            <w:r>
              <w:rPr>
                <w:rFonts w:ascii="Gill Sans MT" w:hAnsi="Gill Sans MT"/>
              </w:rPr>
              <w:t xml:space="preserve">Work with the </w:t>
            </w:r>
            <w:proofErr w:type="spellStart"/>
            <w:r>
              <w:rPr>
                <w:rFonts w:ascii="Gill Sans MT" w:hAnsi="Gill Sans MT"/>
              </w:rPr>
              <w:t>headteacher</w:t>
            </w:r>
            <w:proofErr w:type="spellEnd"/>
            <w:r>
              <w:rPr>
                <w:rFonts w:ascii="Gill Sans MT" w:hAnsi="Gill Sans MT"/>
              </w:rPr>
              <w:t xml:space="preserve"> in ensuring the support staff and teaching staff calculators are updated for budgeting.</w:t>
            </w:r>
          </w:p>
          <w:p w:rsidR="00C72F0F" w:rsidRPr="00680570" w:rsidRDefault="00C72F0F" w:rsidP="00AE223B">
            <w:pPr>
              <w:numPr>
                <w:ilvl w:val="0"/>
                <w:numId w:val="10"/>
              </w:numPr>
              <w:jc w:val="both"/>
              <w:rPr>
                <w:rFonts w:ascii="Gill Sans MT" w:hAnsi="Gill Sans MT"/>
              </w:rPr>
            </w:pPr>
            <w:r>
              <w:rPr>
                <w:rFonts w:ascii="Gill Sans MT" w:hAnsi="Gill Sans MT"/>
              </w:rPr>
              <w:t>To deal with any other HR queries as necessary.</w:t>
            </w:r>
          </w:p>
        </w:tc>
      </w:tr>
      <w:tr w:rsidR="005D7114" w:rsidRPr="00680570" w:rsidTr="00680570">
        <w:tc>
          <w:tcPr>
            <w:tcW w:w="1077" w:type="pct"/>
            <w:shd w:val="clear" w:color="auto" w:fill="auto"/>
          </w:tcPr>
          <w:p w:rsidR="005D7114" w:rsidRPr="00680570" w:rsidRDefault="005D7114" w:rsidP="00AE223B">
            <w:pPr>
              <w:jc w:val="both"/>
              <w:rPr>
                <w:rFonts w:ascii="Gill Sans MT" w:hAnsi="Gill Sans MT"/>
                <w:b/>
              </w:rPr>
            </w:pPr>
            <w:r w:rsidRPr="00680570">
              <w:rPr>
                <w:rFonts w:ascii="Gill Sans MT" w:hAnsi="Gill Sans MT"/>
                <w:b/>
              </w:rPr>
              <w:t>General</w:t>
            </w:r>
          </w:p>
        </w:tc>
        <w:tc>
          <w:tcPr>
            <w:tcW w:w="3923" w:type="pct"/>
            <w:shd w:val="clear" w:color="auto" w:fill="auto"/>
          </w:tcPr>
          <w:p w:rsidR="006B1010" w:rsidRPr="00680570" w:rsidRDefault="006B1010" w:rsidP="00AE223B">
            <w:pPr>
              <w:numPr>
                <w:ilvl w:val="0"/>
                <w:numId w:val="10"/>
              </w:numPr>
              <w:jc w:val="both"/>
              <w:rPr>
                <w:rFonts w:ascii="Gill Sans MT" w:hAnsi="Gill Sans MT"/>
              </w:rPr>
            </w:pPr>
            <w:r w:rsidRPr="00680570">
              <w:rPr>
                <w:rFonts w:ascii="Gill Sans MT" w:hAnsi="Gill Sans MT"/>
              </w:rPr>
              <w:t>To participate in the performance and development review process, taking personal responsibility for identification of learning, development and training opportunities in discussion with line manager.</w:t>
            </w:r>
          </w:p>
          <w:p w:rsidR="006B1010" w:rsidRPr="00680570" w:rsidRDefault="006B1010" w:rsidP="00AE223B">
            <w:pPr>
              <w:numPr>
                <w:ilvl w:val="0"/>
                <w:numId w:val="10"/>
              </w:numPr>
              <w:rPr>
                <w:rFonts w:ascii="Gill Sans MT" w:hAnsi="Gill Sans MT"/>
              </w:rPr>
            </w:pPr>
            <w:r w:rsidRPr="00680570">
              <w:rPr>
                <w:rFonts w:ascii="Gill Sans MT" w:hAnsi="Gill Sans MT"/>
              </w:rPr>
              <w:t>To comply with individual responsibilities, in accordance with the role, for health &amp; safety in the workplace</w:t>
            </w:r>
          </w:p>
          <w:p w:rsidR="00D25F1B" w:rsidRPr="00680570" w:rsidRDefault="00D25F1B" w:rsidP="00AE223B">
            <w:pPr>
              <w:numPr>
                <w:ilvl w:val="0"/>
                <w:numId w:val="10"/>
              </w:numPr>
              <w:rPr>
                <w:rFonts w:ascii="Gill Sans MT" w:hAnsi="Gill Sans MT"/>
              </w:rPr>
            </w:pPr>
            <w:r w:rsidRPr="00680570">
              <w:rPr>
                <w:rFonts w:ascii="Gill Sans MT" w:hAnsi="Gill Sans MT"/>
              </w:rPr>
              <w:t>Ensure that all duties and services provided are in accordance with the School’s Equal Opportunities Policy</w:t>
            </w:r>
          </w:p>
          <w:p w:rsidR="00CA4384" w:rsidRPr="00680570" w:rsidRDefault="00D25F1B" w:rsidP="00AE223B">
            <w:pPr>
              <w:numPr>
                <w:ilvl w:val="0"/>
                <w:numId w:val="10"/>
              </w:numPr>
              <w:jc w:val="both"/>
              <w:rPr>
                <w:rFonts w:ascii="Gill Sans MT" w:hAnsi="Gill Sans MT"/>
                <w:i/>
              </w:rPr>
            </w:pPr>
            <w:r w:rsidRPr="00680570">
              <w:rPr>
                <w:rFonts w:ascii="Gill Sans MT" w:hAnsi="Gill Sans MT"/>
              </w:rPr>
              <w:t>The Governing Body is committed to safeguarding and promoting the welfare of children and young people and expects all</w:t>
            </w:r>
            <w:r w:rsidRPr="00680570">
              <w:rPr>
                <w:rFonts w:ascii="Gill Sans MT" w:hAnsi="Gill Sans MT"/>
                <w:i/>
              </w:rPr>
              <w:t xml:space="preserve"> </w:t>
            </w:r>
            <w:r w:rsidRPr="00680570">
              <w:rPr>
                <w:rFonts w:ascii="Gill Sans MT" w:hAnsi="Gill Sans MT"/>
              </w:rPr>
              <w:t>staff and volunteers to share in this commitment</w:t>
            </w:r>
          </w:p>
          <w:p w:rsidR="006B1010" w:rsidRPr="00680570" w:rsidRDefault="00CA4384" w:rsidP="00AE223B">
            <w:pPr>
              <w:numPr>
                <w:ilvl w:val="0"/>
                <w:numId w:val="10"/>
              </w:numPr>
              <w:jc w:val="both"/>
              <w:rPr>
                <w:rFonts w:ascii="Gill Sans MT" w:hAnsi="Gill Sans MT"/>
                <w:i/>
              </w:rPr>
            </w:pPr>
            <w:r w:rsidRPr="00680570">
              <w:rPr>
                <w:rFonts w:ascii="Gill Sans MT" w:hAnsi="Gill Sans MT"/>
              </w:rPr>
              <w:t>The duties above are neither exclusive nor exhaustive and the post holder may be required by the Headteacher to carry out appropriate duties within the context of the job, skills and grade</w:t>
            </w:r>
            <w:r w:rsidR="00D25F1B" w:rsidRPr="00680570">
              <w:rPr>
                <w:rFonts w:ascii="Gill Sans MT" w:hAnsi="Gill Sans MT"/>
                <w:i/>
              </w:rPr>
              <w:t xml:space="preserve"> </w:t>
            </w:r>
          </w:p>
        </w:tc>
      </w:tr>
    </w:tbl>
    <w:p w:rsidR="007C68A1" w:rsidRPr="00680570" w:rsidRDefault="007C68A1" w:rsidP="007C68A1">
      <w:pPr>
        <w:jc w:val="both"/>
        <w:rPr>
          <w:rFonts w:ascii="Gill Sans MT" w:hAnsi="Gill Sans MT"/>
          <w:b/>
          <w:i/>
          <w:u w:val="single"/>
        </w:rPr>
      </w:pPr>
    </w:p>
    <w:p w:rsidR="007645DA" w:rsidRPr="00680570" w:rsidRDefault="007645DA" w:rsidP="007C68A1">
      <w:pPr>
        <w:jc w:val="both"/>
        <w:rPr>
          <w:rFonts w:ascii="Gill Sans MT" w:hAnsi="Gill Sans MT"/>
          <w:b/>
          <w:i/>
          <w:u w:val="single"/>
        </w:rPr>
      </w:pPr>
    </w:p>
    <w:p w:rsidR="007645DA" w:rsidRPr="00680570" w:rsidRDefault="00680570" w:rsidP="007645DA">
      <w:pPr>
        <w:ind w:left="180" w:firstLine="180"/>
        <w:rPr>
          <w:rFonts w:ascii="Gill Sans MT" w:hAnsi="Gill Sans MT"/>
          <w:b/>
        </w:rPr>
      </w:pPr>
      <w:r>
        <w:rPr>
          <w:rFonts w:ascii="Gill Sans MT" w:hAnsi="Gill Sans MT"/>
          <w:b/>
        </w:rPr>
        <w:t>P</w:t>
      </w:r>
      <w:r w:rsidR="007645DA" w:rsidRPr="00680570">
        <w:rPr>
          <w:rFonts w:ascii="Gill Sans MT" w:hAnsi="Gill Sans MT"/>
          <w:b/>
        </w:rPr>
        <w:t>ERSON SPECIFICATION</w:t>
      </w:r>
    </w:p>
    <w:p w:rsidR="007645DA" w:rsidRPr="00680570" w:rsidRDefault="00E86103" w:rsidP="007645DA">
      <w:pPr>
        <w:ind w:left="180" w:firstLine="180"/>
        <w:rPr>
          <w:rFonts w:ascii="Gill Sans MT" w:hAnsi="Gill Sans MT"/>
          <w:b/>
        </w:rPr>
      </w:pPr>
      <w:r w:rsidRPr="00680570">
        <w:rPr>
          <w:rFonts w:ascii="Gill Sans MT" w:hAnsi="Gill Sans MT"/>
          <w:b/>
        </w:rPr>
        <w:t xml:space="preserve">HR </w:t>
      </w:r>
      <w:r w:rsidR="00680570" w:rsidRPr="00680570">
        <w:rPr>
          <w:rFonts w:ascii="Gill Sans MT" w:hAnsi="Gill Sans MT"/>
          <w:b/>
        </w:rPr>
        <w:t>Officer</w:t>
      </w:r>
    </w:p>
    <w:p w:rsidR="007645DA" w:rsidRPr="00680570" w:rsidRDefault="007645DA" w:rsidP="007645DA">
      <w:pPr>
        <w:rPr>
          <w:rFonts w:ascii="Gill Sans MT" w:hAnsi="Gill Sans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387"/>
        <w:gridCol w:w="2779"/>
        <w:gridCol w:w="2779"/>
      </w:tblGrid>
      <w:tr w:rsidR="00680570" w:rsidRPr="00680570" w:rsidTr="00680570">
        <w:tc>
          <w:tcPr>
            <w:tcW w:w="1209" w:type="pct"/>
            <w:shd w:val="clear" w:color="auto" w:fill="auto"/>
          </w:tcPr>
          <w:p w:rsidR="00680570" w:rsidRPr="00680570" w:rsidRDefault="00680570" w:rsidP="00896AB3">
            <w:pPr>
              <w:rPr>
                <w:rFonts w:ascii="Gill Sans MT" w:hAnsi="Gill Sans MT"/>
                <w:b/>
              </w:rPr>
            </w:pPr>
            <w:r w:rsidRPr="00680570">
              <w:rPr>
                <w:rFonts w:ascii="Gill Sans MT" w:hAnsi="Gill Sans MT"/>
                <w:b/>
              </w:rPr>
              <w:t>General heading</w:t>
            </w:r>
          </w:p>
        </w:tc>
        <w:tc>
          <w:tcPr>
            <w:tcW w:w="1139" w:type="pct"/>
            <w:shd w:val="clear" w:color="auto" w:fill="auto"/>
          </w:tcPr>
          <w:p w:rsidR="00680570" w:rsidRPr="00680570" w:rsidRDefault="00680570" w:rsidP="00896AB3">
            <w:pPr>
              <w:rPr>
                <w:rFonts w:ascii="Gill Sans MT" w:hAnsi="Gill Sans MT"/>
                <w:b/>
              </w:rPr>
            </w:pPr>
            <w:r w:rsidRPr="00680570">
              <w:rPr>
                <w:rFonts w:ascii="Gill Sans MT" w:hAnsi="Gill Sans MT"/>
                <w:b/>
              </w:rPr>
              <w:t>Detail</w:t>
            </w:r>
          </w:p>
        </w:tc>
        <w:tc>
          <w:tcPr>
            <w:tcW w:w="1326" w:type="pct"/>
            <w:shd w:val="clear" w:color="auto" w:fill="auto"/>
          </w:tcPr>
          <w:p w:rsidR="00680570" w:rsidRPr="00680570" w:rsidRDefault="00680570" w:rsidP="00680570">
            <w:pPr>
              <w:rPr>
                <w:rFonts w:ascii="Gill Sans MT" w:hAnsi="Gill Sans MT"/>
                <w:b/>
              </w:rPr>
            </w:pPr>
            <w:r w:rsidRPr="00680570">
              <w:rPr>
                <w:rFonts w:ascii="Gill Sans MT" w:hAnsi="Gill Sans MT"/>
                <w:b/>
              </w:rPr>
              <w:t>Essential</w:t>
            </w:r>
          </w:p>
        </w:tc>
        <w:tc>
          <w:tcPr>
            <w:tcW w:w="1326" w:type="pct"/>
          </w:tcPr>
          <w:p w:rsidR="00680570" w:rsidRPr="00680570" w:rsidRDefault="00680570" w:rsidP="00680570">
            <w:pPr>
              <w:rPr>
                <w:rFonts w:ascii="Gill Sans MT" w:hAnsi="Gill Sans MT"/>
                <w:b/>
              </w:rPr>
            </w:pPr>
            <w:r w:rsidRPr="00680570">
              <w:rPr>
                <w:rFonts w:ascii="Gill Sans MT" w:hAnsi="Gill Sans MT"/>
                <w:b/>
              </w:rPr>
              <w:t>Desirable</w:t>
            </w:r>
          </w:p>
        </w:tc>
      </w:tr>
      <w:tr w:rsidR="00680570" w:rsidRPr="00680570" w:rsidTr="00680570">
        <w:tc>
          <w:tcPr>
            <w:tcW w:w="1209" w:type="pct"/>
            <w:vMerge w:val="restart"/>
            <w:shd w:val="clear" w:color="auto" w:fill="auto"/>
          </w:tcPr>
          <w:p w:rsidR="00680570" w:rsidRPr="00680570" w:rsidRDefault="00680570" w:rsidP="00896AB3">
            <w:pPr>
              <w:rPr>
                <w:rFonts w:ascii="Gill Sans MT" w:hAnsi="Gill Sans MT"/>
                <w:b/>
              </w:rPr>
            </w:pPr>
            <w:r w:rsidRPr="00680570">
              <w:rPr>
                <w:rFonts w:ascii="Gill Sans MT" w:hAnsi="Gill Sans MT"/>
                <w:b/>
              </w:rPr>
              <w:t>Qualifications &amp; Experience</w:t>
            </w: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Specific qualifications &amp; experience</w:t>
            </w:r>
          </w:p>
        </w:tc>
        <w:tc>
          <w:tcPr>
            <w:tcW w:w="1326" w:type="pct"/>
            <w:shd w:val="clear" w:color="auto" w:fill="auto"/>
          </w:tcPr>
          <w:p w:rsidR="00680570" w:rsidRDefault="00873A75" w:rsidP="00873A75">
            <w:pPr>
              <w:rPr>
                <w:rFonts w:ascii="Gill Sans MT" w:hAnsi="Gill Sans MT"/>
              </w:rPr>
            </w:pPr>
            <w:r>
              <w:rPr>
                <w:rFonts w:ascii="Gill Sans MT" w:hAnsi="Gill Sans MT"/>
              </w:rPr>
              <w:t>Proven</w:t>
            </w:r>
            <w:r w:rsidRPr="00680570">
              <w:rPr>
                <w:rFonts w:ascii="Gill Sans MT" w:hAnsi="Gill Sans MT"/>
              </w:rPr>
              <w:t xml:space="preserve"> experience of</w:t>
            </w:r>
            <w:r>
              <w:rPr>
                <w:rFonts w:ascii="Gill Sans MT" w:hAnsi="Gill Sans MT"/>
              </w:rPr>
              <w:t xml:space="preserve"> working in</w:t>
            </w:r>
            <w:r w:rsidRPr="00680570">
              <w:rPr>
                <w:rFonts w:ascii="Gill Sans MT" w:hAnsi="Gill Sans MT"/>
              </w:rPr>
              <w:t xml:space="preserve"> HR</w:t>
            </w:r>
            <w:r>
              <w:rPr>
                <w:rFonts w:ascii="Gill Sans MT" w:hAnsi="Gill Sans MT"/>
              </w:rPr>
              <w:t>.</w:t>
            </w:r>
          </w:p>
          <w:p w:rsidR="00873A75" w:rsidRDefault="00873A75" w:rsidP="00873A75">
            <w:pPr>
              <w:rPr>
                <w:rFonts w:ascii="Gill Sans MT" w:hAnsi="Gill Sans MT"/>
              </w:rPr>
            </w:pPr>
            <w:r>
              <w:rPr>
                <w:rFonts w:ascii="Gill Sans MT" w:hAnsi="Gill Sans MT"/>
              </w:rPr>
              <w:t>Experience of:</w:t>
            </w:r>
          </w:p>
          <w:p w:rsidR="00873A75" w:rsidRDefault="00873A75" w:rsidP="00873A75">
            <w:pPr>
              <w:rPr>
                <w:rFonts w:ascii="Gill Sans MT" w:hAnsi="Gill Sans MT"/>
              </w:rPr>
            </w:pPr>
            <w:r>
              <w:rPr>
                <w:rFonts w:ascii="Gill Sans MT" w:hAnsi="Gill Sans MT"/>
              </w:rPr>
              <w:t>Managing payroll process.</w:t>
            </w:r>
          </w:p>
          <w:p w:rsidR="00873A75" w:rsidRDefault="00873A75" w:rsidP="00873A75">
            <w:pPr>
              <w:rPr>
                <w:rFonts w:ascii="Gill Sans MT" w:hAnsi="Gill Sans MT"/>
              </w:rPr>
            </w:pPr>
            <w:r>
              <w:rPr>
                <w:rFonts w:ascii="Gill Sans MT" w:hAnsi="Gill Sans MT"/>
              </w:rPr>
              <w:t>Managing pensions, starters, leaver’s changes, end of year returns.</w:t>
            </w:r>
          </w:p>
          <w:p w:rsidR="00873A75" w:rsidRDefault="00873A75" w:rsidP="00873A75">
            <w:pPr>
              <w:rPr>
                <w:rFonts w:ascii="Gill Sans MT" w:hAnsi="Gill Sans MT"/>
              </w:rPr>
            </w:pPr>
            <w:r>
              <w:rPr>
                <w:rFonts w:ascii="Gill Sans MT" w:hAnsi="Gill Sans MT"/>
              </w:rPr>
              <w:t>Recruitment from start to finish.</w:t>
            </w:r>
          </w:p>
          <w:p w:rsidR="00873A75" w:rsidRDefault="00873A75" w:rsidP="00873A75">
            <w:pPr>
              <w:rPr>
                <w:rFonts w:ascii="Gill Sans MT" w:hAnsi="Gill Sans MT"/>
              </w:rPr>
            </w:pPr>
            <w:r>
              <w:rPr>
                <w:rFonts w:ascii="Gill Sans MT" w:hAnsi="Gill Sans MT"/>
              </w:rPr>
              <w:t>Managing sickness absence.</w:t>
            </w:r>
          </w:p>
          <w:p w:rsidR="00037BC2" w:rsidRDefault="00037BC2" w:rsidP="00873A75">
            <w:pPr>
              <w:rPr>
                <w:rFonts w:ascii="Gill Sans MT" w:hAnsi="Gill Sans MT"/>
              </w:rPr>
            </w:pPr>
            <w:r>
              <w:rPr>
                <w:rFonts w:ascii="Gill Sans MT" w:hAnsi="Gill Sans MT"/>
              </w:rPr>
              <w:t>Clean driving licence</w:t>
            </w:r>
          </w:p>
          <w:p w:rsidR="00873A75" w:rsidRPr="00680570" w:rsidRDefault="00873A75" w:rsidP="00873A75">
            <w:pPr>
              <w:rPr>
                <w:rFonts w:ascii="Gill Sans MT" w:hAnsi="Gill Sans MT"/>
              </w:rPr>
            </w:pPr>
          </w:p>
        </w:tc>
        <w:tc>
          <w:tcPr>
            <w:tcW w:w="1326" w:type="pct"/>
          </w:tcPr>
          <w:p w:rsidR="00680570" w:rsidRDefault="00873A75" w:rsidP="00896AB3">
            <w:pPr>
              <w:rPr>
                <w:rFonts w:ascii="Gill Sans MT" w:hAnsi="Gill Sans MT"/>
              </w:rPr>
            </w:pPr>
            <w:r w:rsidRPr="00680570">
              <w:rPr>
                <w:rFonts w:ascii="Gill Sans MT" w:hAnsi="Gill Sans MT"/>
              </w:rPr>
              <w:t>Professional qualification in HR. CIPD CPP</w:t>
            </w:r>
            <w:r>
              <w:rPr>
                <w:rFonts w:ascii="Gill Sans MT" w:hAnsi="Gill Sans MT"/>
              </w:rPr>
              <w:t xml:space="preserve"> (min)</w:t>
            </w:r>
          </w:p>
          <w:p w:rsidR="00873A75" w:rsidRDefault="00873A75" w:rsidP="00873A75">
            <w:pPr>
              <w:rPr>
                <w:rFonts w:ascii="Gill Sans MT" w:hAnsi="Gill Sans MT"/>
              </w:rPr>
            </w:pPr>
            <w:r w:rsidRPr="00680570">
              <w:rPr>
                <w:rFonts w:ascii="Gill Sans MT" w:hAnsi="Gill Sans MT"/>
              </w:rPr>
              <w:t>Successful experience of HR in a school environment</w:t>
            </w:r>
            <w:r>
              <w:rPr>
                <w:rFonts w:ascii="Gill Sans MT" w:hAnsi="Gill Sans MT"/>
              </w:rPr>
              <w:t>.</w:t>
            </w:r>
          </w:p>
          <w:p w:rsidR="00873A75" w:rsidRDefault="00873A75" w:rsidP="00873A75">
            <w:pPr>
              <w:rPr>
                <w:rFonts w:ascii="Gill Sans MT" w:hAnsi="Gill Sans MT"/>
              </w:rPr>
            </w:pPr>
            <w:r>
              <w:rPr>
                <w:rFonts w:ascii="Gill Sans MT" w:hAnsi="Gill Sans MT"/>
              </w:rPr>
              <w:t>Experience of working in HR in a standalone role.</w:t>
            </w:r>
          </w:p>
          <w:p w:rsidR="00873A75" w:rsidRDefault="00873A75" w:rsidP="00873A75">
            <w:pPr>
              <w:rPr>
                <w:rFonts w:ascii="Gill Sans MT" w:hAnsi="Gill Sans MT"/>
              </w:rPr>
            </w:pPr>
            <w:r>
              <w:rPr>
                <w:rFonts w:ascii="Gill Sans MT" w:hAnsi="Gill Sans MT"/>
              </w:rPr>
              <w:t xml:space="preserve">Experience of automatic enrolment. </w:t>
            </w:r>
          </w:p>
          <w:p w:rsidR="00873A75" w:rsidRPr="00680570" w:rsidRDefault="00873A75" w:rsidP="00873A75">
            <w:pPr>
              <w:rPr>
                <w:rFonts w:ascii="Gill Sans MT" w:hAnsi="Gill Sans MT"/>
              </w:rPr>
            </w:pPr>
          </w:p>
          <w:p w:rsidR="00873A75" w:rsidRPr="00680570" w:rsidRDefault="00873A75"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Knowledge of relevant policies and procedures</w:t>
            </w:r>
          </w:p>
        </w:tc>
        <w:tc>
          <w:tcPr>
            <w:tcW w:w="1326" w:type="pct"/>
            <w:shd w:val="clear" w:color="auto" w:fill="auto"/>
          </w:tcPr>
          <w:p w:rsidR="00680570" w:rsidRPr="00680570" w:rsidRDefault="00873A75" w:rsidP="00680570">
            <w:pPr>
              <w:rPr>
                <w:rFonts w:ascii="Gill Sans MT" w:hAnsi="Gill Sans MT"/>
              </w:rPr>
            </w:pPr>
            <w:r w:rsidRPr="00680570">
              <w:rPr>
                <w:rFonts w:ascii="Gill Sans MT" w:hAnsi="Gill Sans MT"/>
              </w:rPr>
              <w:t>Excellent working knowledge of general school policies and procedures.</w:t>
            </w:r>
            <w:r>
              <w:rPr>
                <w:rFonts w:ascii="Gill Sans MT" w:hAnsi="Gill Sans MT"/>
              </w:rPr>
              <w:t xml:space="preserve"> </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Literacy</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Excellent reading and writing skills.</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Numeracy</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Ability to count and undertake complex calculations.</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Technology</w:t>
            </w:r>
          </w:p>
        </w:tc>
        <w:tc>
          <w:tcPr>
            <w:tcW w:w="1326" w:type="pct"/>
            <w:shd w:val="clear" w:color="auto" w:fill="auto"/>
          </w:tcPr>
          <w:p w:rsidR="00680570" w:rsidRPr="00680570" w:rsidRDefault="00680570" w:rsidP="00680570">
            <w:pPr>
              <w:rPr>
                <w:rFonts w:ascii="Gill Sans MT" w:hAnsi="Gill Sans MT"/>
              </w:rPr>
            </w:pPr>
            <w:r w:rsidRPr="00680570">
              <w:rPr>
                <w:rFonts w:ascii="Gill Sans MT" w:hAnsi="Gill Sans MT"/>
              </w:rPr>
              <w:t>Ability to use word and outlook.</w:t>
            </w:r>
          </w:p>
          <w:p w:rsidR="00680570" w:rsidRPr="00680570" w:rsidRDefault="00680570" w:rsidP="00680570">
            <w:pPr>
              <w:rPr>
                <w:rFonts w:ascii="Gill Sans MT" w:hAnsi="Gill Sans MT"/>
              </w:rPr>
            </w:pPr>
            <w:r w:rsidRPr="00680570">
              <w:rPr>
                <w:rFonts w:ascii="Gill Sans MT" w:hAnsi="Gill Sans MT"/>
              </w:rPr>
              <w:t>Excellent knowledge of excel.</w:t>
            </w:r>
          </w:p>
        </w:tc>
        <w:tc>
          <w:tcPr>
            <w:tcW w:w="1326" w:type="pct"/>
          </w:tcPr>
          <w:p w:rsidR="00680570" w:rsidRPr="00680570" w:rsidRDefault="00680570" w:rsidP="00896AB3">
            <w:pPr>
              <w:rPr>
                <w:rFonts w:ascii="Gill Sans MT" w:hAnsi="Gill Sans MT"/>
              </w:rPr>
            </w:pPr>
            <w:r w:rsidRPr="00680570">
              <w:rPr>
                <w:rFonts w:ascii="Gill Sans MT" w:hAnsi="Gill Sans MT"/>
              </w:rPr>
              <w:t>Previous experiences of SIMS</w:t>
            </w:r>
            <w:r w:rsidR="00873A75">
              <w:rPr>
                <w:rFonts w:ascii="Gill Sans MT" w:hAnsi="Gill Sans MT"/>
              </w:rPr>
              <w:t>.</w:t>
            </w:r>
          </w:p>
        </w:tc>
      </w:tr>
      <w:tr w:rsidR="00680570" w:rsidRPr="00680570" w:rsidTr="00680570">
        <w:tc>
          <w:tcPr>
            <w:tcW w:w="1209" w:type="pct"/>
            <w:vMerge w:val="restart"/>
            <w:shd w:val="clear" w:color="auto" w:fill="auto"/>
          </w:tcPr>
          <w:p w:rsidR="00680570" w:rsidRPr="00680570" w:rsidRDefault="00680570" w:rsidP="00896AB3">
            <w:pPr>
              <w:rPr>
                <w:rFonts w:ascii="Gill Sans MT" w:hAnsi="Gill Sans MT"/>
                <w:b/>
              </w:rPr>
            </w:pPr>
            <w:r w:rsidRPr="00680570">
              <w:rPr>
                <w:rFonts w:ascii="Gill Sans MT" w:hAnsi="Gill Sans MT"/>
                <w:b/>
              </w:rPr>
              <w:t>Communication</w:t>
            </w: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Written</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Ability to complete detailed and complex reports, forms and letters and provide financial reports</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Verbal</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Ability to exchange verbal information clearly and sensitively with children and adults</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Languages</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Overcome communication barriers with children and adults and support others</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Negotiating</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Ability to consult with colleagues in an effective way</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val="restart"/>
            <w:shd w:val="clear" w:color="auto" w:fill="auto"/>
          </w:tcPr>
          <w:p w:rsidR="00680570" w:rsidRPr="00680570" w:rsidRDefault="00680570" w:rsidP="00896AB3">
            <w:pPr>
              <w:rPr>
                <w:rFonts w:ascii="Gill Sans MT" w:hAnsi="Gill Sans MT"/>
                <w:b/>
              </w:rPr>
            </w:pPr>
            <w:r w:rsidRPr="00680570">
              <w:rPr>
                <w:rFonts w:ascii="Gill Sans MT" w:hAnsi="Gill Sans MT"/>
                <w:b/>
              </w:rPr>
              <w:t>Working with children</w:t>
            </w: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Behaviour Management</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 xml:space="preserve">Good understanding and implement the school’s behaviour management policy   </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SEN</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Good Understanding and support the differences in children and adults and respond appropriately in relation to the role</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Curriculum</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Good understanding of the learning experience provided by the school in relation to the role</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Child Development</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Good understanding of the way in which children develop in relation to the role</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Health &amp; Well being</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Understand the importance of physical and emotional wellbeing</w:t>
            </w:r>
          </w:p>
          <w:p w:rsidR="00680570" w:rsidRPr="00680570" w:rsidRDefault="00680570" w:rsidP="00896AB3">
            <w:pPr>
              <w:rPr>
                <w:rFonts w:ascii="Gill Sans MT" w:hAnsi="Gill Sans MT"/>
              </w:rPr>
            </w:pPr>
            <w:r w:rsidRPr="00680570">
              <w:rPr>
                <w:rFonts w:ascii="Gill Sans MT" w:hAnsi="Gill Sans MT"/>
              </w:rPr>
              <w:t xml:space="preserve">Ability to support children who may be unwell  </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val="restart"/>
            <w:shd w:val="clear" w:color="auto" w:fill="auto"/>
          </w:tcPr>
          <w:p w:rsidR="00680570" w:rsidRPr="00680570" w:rsidRDefault="00680570" w:rsidP="00896AB3">
            <w:pPr>
              <w:rPr>
                <w:rFonts w:ascii="Gill Sans MT" w:hAnsi="Gill Sans MT"/>
                <w:b/>
              </w:rPr>
            </w:pPr>
            <w:r w:rsidRPr="00680570">
              <w:rPr>
                <w:rFonts w:ascii="Gill Sans MT" w:hAnsi="Gill Sans MT"/>
                <w:b/>
              </w:rPr>
              <w:t>Working with others</w:t>
            </w: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Working with partners</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Excellent understanding of the role of others working in and with the school</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Relationships</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Ability to establish rapport and respectful and trusting relationships with children, their families and carers and other adults</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Team work</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Ability to  work effectively with other adults in the school</w:t>
            </w:r>
          </w:p>
          <w:p w:rsidR="00680570" w:rsidRPr="00680570" w:rsidRDefault="00680570" w:rsidP="00896AB3">
            <w:pPr>
              <w:rPr>
                <w:rFonts w:ascii="Gill Sans MT" w:hAnsi="Gill Sans MT"/>
              </w:rPr>
            </w:pPr>
            <w:r w:rsidRPr="00680570">
              <w:rPr>
                <w:rFonts w:ascii="Gill Sans MT" w:hAnsi="Gill Sans MT"/>
              </w:rPr>
              <w:t xml:space="preserve">Ability to work on own </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vMerge/>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Information</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Ability to provide timely and accurate information</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shd w:val="clear" w:color="auto" w:fill="auto"/>
          </w:tcPr>
          <w:p w:rsidR="00680570" w:rsidRPr="00680570" w:rsidRDefault="00680570" w:rsidP="00896AB3">
            <w:pPr>
              <w:rPr>
                <w:rFonts w:ascii="Gill Sans MT" w:hAnsi="Gill Sans MT"/>
                <w:b/>
              </w:rPr>
            </w:pPr>
            <w:r w:rsidRPr="00680570">
              <w:rPr>
                <w:rFonts w:ascii="Gill Sans MT" w:hAnsi="Gill Sans MT"/>
                <w:b/>
              </w:rPr>
              <w:t xml:space="preserve">Responsibilities </w:t>
            </w:r>
          </w:p>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rPr>
            </w:pPr>
            <w:r w:rsidRPr="00680570">
              <w:rPr>
                <w:rFonts w:ascii="Gill Sans MT" w:hAnsi="Gill Sans MT"/>
              </w:rPr>
              <w:t>Organisational skills</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Excellent organisational skills</w:t>
            </w:r>
          </w:p>
          <w:p w:rsidR="00680570" w:rsidRPr="00680570" w:rsidRDefault="00680570" w:rsidP="00896AB3">
            <w:pPr>
              <w:rPr>
                <w:rFonts w:ascii="Gill Sans MT" w:hAnsi="Gill Sans MT"/>
              </w:rPr>
            </w:pPr>
            <w:r w:rsidRPr="00680570">
              <w:rPr>
                <w:rFonts w:ascii="Gill Sans MT" w:hAnsi="Gill Sans MT"/>
              </w:rPr>
              <w:t>Ability to work accurately with attention to detail</w:t>
            </w:r>
          </w:p>
        </w:tc>
        <w:tc>
          <w:tcPr>
            <w:tcW w:w="1326" w:type="pct"/>
          </w:tcPr>
          <w:p w:rsidR="00680570" w:rsidRPr="00680570" w:rsidRDefault="00680570" w:rsidP="00896AB3">
            <w:pPr>
              <w:rPr>
                <w:rFonts w:ascii="Gill Sans MT" w:hAnsi="Gill Sans MT"/>
              </w:rPr>
            </w:pPr>
          </w:p>
        </w:tc>
      </w:tr>
      <w:tr w:rsidR="00680570" w:rsidRPr="00680570" w:rsidTr="00680570">
        <w:tc>
          <w:tcPr>
            <w:tcW w:w="1209" w:type="pct"/>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Line Management</w:t>
            </w:r>
          </w:p>
        </w:tc>
        <w:tc>
          <w:tcPr>
            <w:tcW w:w="1326"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Ability to lead and motivate a team in a positive and successful way and build a successful team</w:t>
            </w:r>
          </w:p>
        </w:tc>
        <w:tc>
          <w:tcPr>
            <w:tcW w:w="1326" w:type="pct"/>
          </w:tcPr>
          <w:p w:rsidR="00680570" w:rsidRPr="00680570" w:rsidRDefault="00680570" w:rsidP="00896AB3">
            <w:pPr>
              <w:rPr>
                <w:rFonts w:ascii="Gill Sans MT" w:hAnsi="Gill Sans MT" w:cs="Arial"/>
              </w:rPr>
            </w:pPr>
          </w:p>
        </w:tc>
      </w:tr>
      <w:tr w:rsidR="00680570" w:rsidRPr="00680570" w:rsidTr="00680570">
        <w:tc>
          <w:tcPr>
            <w:tcW w:w="1209" w:type="pct"/>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Time Management</w:t>
            </w:r>
          </w:p>
        </w:tc>
        <w:tc>
          <w:tcPr>
            <w:tcW w:w="1326"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Ability to manage own time effectively</w:t>
            </w:r>
          </w:p>
        </w:tc>
        <w:tc>
          <w:tcPr>
            <w:tcW w:w="1326" w:type="pct"/>
          </w:tcPr>
          <w:p w:rsidR="00680570" w:rsidRPr="00680570" w:rsidRDefault="00680570" w:rsidP="00896AB3">
            <w:pPr>
              <w:rPr>
                <w:rFonts w:ascii="Gill Sans MT" w:hAnsi="Gill Sans MT" w:cs="Arial"/>
              </w:rPr>
            </w:pPr>
          </w:p>
        </w:tc>
      </w:tr>
      <w:tr w:rsidR="00680570" w:rsidRPr="00680570" w:rsidTr="00680570">
        <w:tc>
          <w:tcPr>
            <w:tcW w:w="1209" w:type="pct"/>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Creativity</w:t>
            </w:r>
          </w:p>
        </w:tc>
        <w:tc>
          <w:tcPr>
            <w:tcW w:w="1326"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Ability to follow instructions effectively</w:t>
            </w:r>
          </w:p>
        </w:tc>
        <w:tc>
          <w:tcPr>
            <w:tcW w:w="1326" w:type="pct"/>
          </w:tcPr>
          <w:p w:rsidR="00680570" w:rsidRPr="00680570" w:rsidRDefault="00680570" w:rsidP="00896AB3">
            <w:pPr>
              <w:rPr>
                <w:rFonts w:ascii="Gill Sans MT" w:hAnsi="Gill Sans MT" w:cs="Arial"/>
              </w:rPr>
            </w:pPr>
          </w:p>
        </w:tc>
      </w:tr>
      <w:tr w:rsidR="00680570" w:rsidRPr="00680570" w:rsidTr="00680570">
        <w:tc>
          <w:tcPr>
            <w:tcW w:w="1209" w:type="pct"/>
            <w:shd w:val="clear" w:color="auto" w:fill="auto"/>
          </w:tcPr>
          <w:p w:rsidR="00680570" w:rsidRPr="00680570" w:rsidRDefault="00680570" w:rsidP="00896AB3">
            <w:pPr>
              <w:rPr>
                <w:rFonts w:ascii="Gill Sans MT" w:hAnsi="Gill Sans MT"/>
                <w:b/>
              </w:rPr>
            </w:pPr>
            <w:r w:rsidRPr="00680570">
              <w:rPr>
                <w:rFonts w:ascii="Gill Sans MT" w:hAnsi="Gill Sans MT"/>
                <w:b/>
              </w:rPr>
              <w:t>General</w:t>
            </w:r>
          </w:p>
        </w:tc>
        <w:tc>
          <w:tcPr>
            <w:tcW w:w="1139"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Equalities</w:t>
            </w:r>
          </w:p>
        </w:tc>
        <w:tc>
          <w:tcPr>
            <w:tcW w:w="1326"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Demonstrate a commitment to equality</w:t>
            </w:r>
          </w:p>
        </w:tc>
        <w:tc>
          <w:tcPr>
            <w:tcW w:w="1326" w:type="pct"/>
          </w:tcPr>
          <w:p w:rsidR="00680570" w:rsidRPr="00680570" w:rsidRDefault="00680570" w:rsidP="00896AB3">
            <w:pPr>
              <w:rPr>
                <w:rFonts w:ascii="Gill Sans MT" w:hAnsi="Gill Sans MT" w:cs="Arial"/>
              </w:rPr>
            </w:pPr>
          </w:p>
        </w:tc>
      </w:tr>
      <w:tr w:rsidR="00680570" w:rsidRPr="00680570" w:rsidTr="00680570">
        <w:tc>
          <w:tcPr>
            <w:tcW w:w="1209" w:type="pct"/>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Health &amp; Safety</w:t>
            </w:r>
          </w:p>
        </w:tc>
        <w:tc>
          <w:tcPr>
            <w:tcW w:w="1326"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Good understanding of Health &amp; Safety</w:t>
            </w:r>
          </w:p>
        </w:tc>
        <w:tc>
          <w:tcPr>
            <w:tcW w:w="1326" w:type="pct"/>
          </w:tcPr>
          <w:p w:rsidR="00680570" w:rsidRPr="00680570" w:rsidRDefault="00680570" w:rsidP="00896AB3">
            <w:pPr>
              <w:rPr>
                <w:rFonts w:ascii="Gill Sans MT" w:hAnsi="Gill Sans MT" w:cs="Arial"/>
              </w:rPr>
            </w:pPr>
          </w:p>
        </w:tc>
      </w:tr>
      <w:tr w:rsidR="00680570" w:rsidRPr="00680570" w:rsidTr="00680570">
        <w:tc>
          <w:tcPr>
            <w:tcW w:w="1209" w:type="pct"/>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Child Protection</w:t>
            </w:r>
          </w:p>
        </w:tc>
        <w:tc>
          <w:tcPr>
            <w:tcW w:w="1326"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Good understanding and implement child protection procedures</w:t>
            </w:r>
          </w:p>
        </w:tc>
        <w:tc>
          <w:tcPr>
            <w:tcW w:w="1326" w:type="pct"/>
          </w:tcPr>
          <w:p w:rsidR="00680570" w:rsidRPr="00680570" w:rsidRDefault="00873A75" w:rsidP="00896AB3">
            <w:pPr>
              <w:rPr>
                <w:rFonts w:ascii="Gill Sans MT" w:hAnsi="Gill Sans MT" w:cs="Arial"/>
              </w:rPr>
            </w:pPr>
            <w:r>
              <w:rPr>
                <w:rFonts w:ascii="Gill Sans MT" w:hAnsi="Gill Sans MT" w:cs="Arial"/>
              </w:rPr>
              <w:t>Understanding of safeguarding procedures around schools recruitment.</w:t>
            </w:r>
          </w:p>
        </w:tc>
      </w:tr>
      <w:tr w:rsidR="00680570" w:rsidRPr="00680570" w:rsidTr="00680570">
        <w:tc>
          <w:tcPr>
            <w:tcW w:w="1209" w:type="pct"/>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Confidentiality/Data Protection</w:t>
            </w:r>
          </w:p>
        </w:tc>
        <w:tc>
          <w:tcPr>
            <w:tcW w:w="1326"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Good understanding of procedures and legislation relating to confidentiality</w:t>
            </w:r>
          </w:p>
        </w:tc>
        <w:tc>
          <w:tcPr>
            <w:tcW w:w="1326" w:type="pct"/>
          </w:tcPr>
          <w:p w:rsidR="00680570" w:rsidRPr="00680570" w:rsidRDefault="00680570" w:rsidP="00896AB3">
            <w:pPr>
              <w:rPr>
                <w:rFonts w:ascii="Gill Sans MT" w:hAnsi="Gill Sans MT" w:cs="Arial"/>
              </w:rPr>
            </w:pPr>
          </w:p>
        </w:tc>
      </w:tr>
      <w:tr w:rsidR="00680570" w:rsidRPr="00680570" w:rsidTr="00680570">
        <w:tc>
          <w:tcPr>
            <w:tcW w:w="1209" w:type="pct"/>
            <w:shd w:val="clear" w:color="auto" w:fill="auto"/>
          </w:tcPr>
          <w:p w:rsidR="00680570" w:rsidRPr="00680570" w:rsidRDefault="00680570" w:rsidP="00896AB3">
            <w:pPr>
              <w:rPr>
                <w:rFonts w:ascii="Gill Sans MT" w:hAnsi="Gill Sans MT"/>
                <w:b/>
              </w:rPr>
            </w:pPr>
          </w:p>
        </w:tc>
        <w:tc>
          <w:tcPr>
            <w:tcW w:w="1139" w:type="pct"/>
            <w:shd w:val="clear" w:color="auto" w:fill="auto"/>
          </w:tcPr>
          <w:p w:rsidR="00680570" w:rsidRPr="00680570" w:rsidRDefault="00680570" w:rsidP="00896AB3">
            <w:pPr>
              <w:rPr>
                <w:rFonts w:ascii="Gill Sans MT" w:hAnsi="Gill Sans MT" w:cs="Arial"/>
              </w:rPr>
            </w:pPr>
            <w:r w:rsidRPr="00680570">
              <w:rPr>
                <w:rFonts w:ascii="Gill Sans MT" w:hAnsi="Gill Sans MT" w:cs="Arial"/>
              </w:rPr>
              <w:t>CPD</w:t>
            </w:r>
          </w:p>
        </w:tc>
        <w:tc>
          <w:tcPr>
            <w:tcW w:w="1326" w:type="pct"/>
            <w:shd w:val="clear" w:color="auto" w:fill="auto"/>
          </w:tcPr>
          <w:p w:rsidR="00680570" w:rsidRPr="00680570" w:rsidRDefault="00680570" w:rsidP="00896AB3">
            <w:pPr>
              <w:rPr>
                <w:rFonts w:ascii="Gill Sans MT" w:hAnsi="Gill Sans MT"/>
              </w:rPr>
            </w:pPr>
            <w:r w:rsidRPr="00680570">
              <w:rPr>
                <w:rFonts w:ascii="Gill Sans MT" w:hAnsi="Gill Sans MT"/>
              </w:rPr>
              <w:t>Demonstrate a clear commitment to develop and learn in the role</w:t>
            </w:r>
          </w:p>
          <w:p w:rsidR="00680570" w:rsidRPr="00680570" w:rsidRDefault="00680570" w:rsidP="00896AB3">
            <w:pPr>
              <w:rPr>
                <w:rFonts w:ascii="Gill Sans MT" w:hAnsi="Gill Sans MT" w:cs="Arial"/>
              </w:rPr>
            </w:pPr>
            <w:r w:rsidRPr="00680570">
              <w:rPr>
                <w:rFonts w:ascii="Gill Sans MT" w:hAnsi="Gill Sans MT"/>
              </w:rPr>
              <w:t>Ability to effectively evaluate own performance and share knowledge with others</w:t>
            </w:r>
          </w:p>
        </w:tc>
        <w:tc>
          <w:tcPr>
            <w:tcW w:w="1326" w:type="pct"/>
          </w:tcPr>
          <w:p w:rsidR="00680570" w:rsidRPr="00680570" w:rsidRDefault="00680570" w:rsidP="00896AB3">
            <w:pPr>
              <w:rPr>
                <w:rFonts w:ascii="Gill Sans MT" w:hAnsi="Gill Sans MT"/>
              </w:rPr>
            </w:pPr>
          </w:p>
        </w:tc>
      </w:tr>
    </w:tbl>
    <w:p w:rsidR="007645DA" w:rsidRPr="00680570" w:rsidRDefault="007645DA" w:rsidP="007645DA">
      <w:pPr>
        <w:rPr>
          <w:rFonts w:ascii="Gill Sans MT" w:hAnsi="Gill Sans MT"/>
        </w:rPr>
      </w:pPr>
    </w:p>
    <w:p w:rsidR="007C68A1" w:rsidRPr="00680570" w:rsidRDefault="007C68A1" w:rsidP="007C68A1">
      <w:pPr>
        <w:jc w:val="both"/>
        <w:rPr>
          <w:rFonts w:ascii="Gill Sans MT" w:hAnsi="Gill Sans MT"/>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622"/>
        <w:gridCol w:w="3940"/>
        <w:gridCol w:w="1513"/>
      </w:tblGrid>
      <w:tr w:rsidR="00680570" w:rsidRPr="00680570" w:rsidTr="00680570">
        <w:tc>
          <w:tcPr>
            <w:tcW w:w="5000" w:type="pct"/>
            <w:gridSpan w:val="4"/>
          </w:tcPr>
          <w:p w:rsidR="00680570" w:rsidRPr="00680570" w:rsidRDefault="00680570" w:rsidP="002F5E7A">
            <w:pPr>
              <w:jc w:val="center"/>
              <w:rPr>
                <w:rFonts w:ascii="Gill Sans MT" w:hAnsi="Gill Sans MT"/>
                <w:b/>
              </w:rPr>
            </w:pPr>
            <w:r w:rsidRPr="00680570">
              <w:rPr>
                <w:rFonts w:ascii="Gill Sans MT" w:hAnsi="Gill Sans MT"/>
                <w:b/>
              </w:rPr>
              <w:t>Leadership Competencies</w:t>
            </w:r>
          </w:p>
        </w:tc>
      </w:tr>
      <w:tr w:rsidR="00680570" w:rsidRPr="00680570" w:rsidTr="00680570">
        <w:tc>
          <w:tcPr>
            <w:tcW w:w="1147" w:type="pct"/>
            <w:vAlign w:val="center"/>
          </w:tcPr>
          <w:p w:rsidR="00680570" w:rsidRPr="00680570" w:rsidRDefault="00680570" w:rsidP="002F5E7A">
            <w:pPr>
              <w:pStyle w:val="ListParagraph"/>
              <w:spacing w:after="60"/>
              <w:ind w:left="0"/>
              <w:jc w:val="center"/>
              <w:rPr>
                <w:rFonts w:ascii="Gill Sans MT" w:hAnsi="Gill Sans MT"/>
                <w:i/>
                <w:sz w:val="24"/>
                <w:szCs w:val="24"/>
              </w:rPr>
            </w:pPr>
            <w:r w:rsidRPr="00680570">
              <w:rPr>
                <w:rFonts w:ascii="Gill Sans MT" w:hAnsi="Gill Sans MT"/>
                <w:b/>
                <w:sz w:val="24"/>
                <w:szCs w:val="24"/>
              </w:rPr>
              <w:t xml:space="preserve">Leadership Area </w:t>
            </w:r>
            <w:r w:rsidRPr="00680570">
              <w:rPr>
                <w:rFonts w:ascii="Gill Sans MT" w:hAnsi="Gill Sans MT"/>
                <w:i/>
                <w:sz w:val="24"/>
                <w:szCs w:val="24"/>
              </w:rPr>
              <w:t>(&amp; Key ABBs)</w:t>
            </w:r>
          </w:p>
        </w:tc>
        <w:tc>
          <w:tcPr>
            <w:tcW w:w="1251" w:type="pct"/>
          </w:tcPr>
          <w:p w:rsidR="00680570" w:rsidRPr="00680570" w:rsidRDefault="00680570" w:rsidP="002F5E7A">
            <w:pPr>
              <w:pStyle w:val="ListParagraph"/>
              <w:spacing w:after="60"/>
              <w:ind w:left="0"/>
              <w:rPr>
                <w:rFonts w:ascii="Gill Sans MT" w:hAnsi="Gill Sans MT"/>
                <w:b/>
                <w:sz w:val="24"/>
                <w:szCs w:val="24"/>
              </w:rPr>
            </w:pPr>
            <w:r w:rsidRPr="00680570">
              <w:rPr>
                <w:rFonts w:ascii="Gill Sans MT" w:hAnsi="Gill Sans MT"/>
                <w:b/>
                <w:sz w:val="24"/>
                <w:szCs w:val="24"/>
              </w:rPr>
              <w:t>Leadership Behaviours</w:t>
            </w:r>
          </w:p>
        </w:tc>
        <w:tc>
          <w:tcPr>
            <w:tcW w:w="1880" w:type="pct"/>
          </w:tcPr>
          <w:p w:rsidR="00680570" w:rsidRPr="00680570" w:rsidRDefault="00680570" w:rsidP="002F5E7A">
            <w:pPr>
              <w:rPr>
                <w:rFonts w:ascii="Gill Sans MT" w:hAnsi="Gill Sans MT"/>
                <w:b/>
              </w:rPr>
            </w:pPr>
            <w:r w:rsidRPr="00680570">
              <w:rPr>
                <w:rFonts w:ascii="Gill Sans MT" w:hAnsi="Gill Sans MT"/>
                <w:b/>
              </w:rPr>
              <w:t>Definition</w:t>
            </w:r>
          </w:p>
        </w:tc>
        <w:tc>
          <w:tcPr>
            <w:tcW w:w="722" w:type="pct"/>
          </w:tcPr>
          <w:p w:rsidR="00680570" w:rsidRPr="00680570" w:rsidRDefault="00680570" w:rsidP="002F5E7A">
            <w:pPr>
              <w:rPr>
                <w:rFonts w:ascii="Gill Sans MT" w:hAnsi="Gill Sans MT"/>
                <w:b/>
              </w:rPr>
            </w:pPr>
            <w:r w:rsidRPr="00680570">
              <w:rPr>
                <w:rFonts w:ascii="Gill Sans MT" w:hAnsi="Gill Sans MT"/>
                <w:b/>
              </w:rPr>
              <w:t>Essential/</w:t>
            </w:r>
          </w:p>
          <w:p w:rsidR="00680570" w:rsidRPr="00680570" w:rsidRDefault="00680570" w:rsidP="002F5E7A">
            <w:pPr>
              <w:rPr>
                <w:rFonts w:ascii="Gill Sans MT" w:hAnsi="Gill Sans MT"/>
                <w:b/>
              </w:rPr>
            </w:pPr>
            <w:r w:rsidRPr="00680570">
              <w:rPr>
                <w:rFonts w:ascii="Gill Sans MT" w:hAnsi="Gill Sans MT"/>
                <w:b/>
              </w:rPr>
              <w:t>Desirable</w:t>
            </w:r>
          </w:p>
        </w:tc>
      </w:tr>
      <w:tr w:rsidR="00680570" w:rsidRPr="00680570" w:rsidTr="00680570">
        <w:tc>
          <w:tcPr>
            <w:tcW w:w="1147" w:type="pct"/>
            <w:vMerge w:val="restart"/>
            <w:vAlign w:val="center"/>
          </w:tcPr>
          <w:p w:rsidR="00680570" w:rsidRPr="00680570" w:rsidRDefault="00680570" w:rsidP="002F5E7A">
            <w:pPr>
              <w:pStyle w:val="ListParagraph"/>
              <w:spacing w:after="60"/>
              <w:ind w:left="0"/>
              <w:jc w:val="center"/>
              <w:rPr>
                <w:rFonts w:ascii="Gill Sans MT" w:hAnsi="Gill Sans MT"/>
                <w:b/>
                <w:sz w:val="24"/>
                <w:szCs w:val="24"/>
              </w:rPr>
            </w:pPr>
            <w:r w:rsidRPr="00680570">
              <w:rPr>
                <w:rFonts w:ascii="Gill Sans MT" w:hAnsi="Gill Sans MT"/>
                <w:b/>
                <w:sz w:val="24"/>
                <w:szCs w:val="24"/>
              </w:rPr>
              <w:t>Thinking</w:t>
            </w:r>
          </w:p>
          <w:p w:rsidR="00680570" w:rsidRPr="00680570" w:rsidRDefault="00680570" w:rsidP="002F5E7A">
            <w:pPr>
              <w:pStyle w:val="ListParagraph"/>
              <w:spacing w:after="60"/>
              <w:ind w:left="0"/>
              <w:jc w:val="center"/>
              <w:rPr>
                <w:rFonts w:ascii="Gill Sans MT" w:hAnsi="Gill Sans MT"/>
                <w:i/>
                <w:sz w:val="24"/>
                <w:szCs w:val="24"/>
              </w:rPr>
            </w:pPr>
            <w:r w:rsidRPr="00680570">
              <w:rPr>
                <w:rFonts w:ascii="Gill Sans MT" w:hAnsi="Gill Sans MT"/>
                <w:i/>
                <w:sz w:val="24"/>
                <w:szCs w:val="24"/>
              </w:rPr>
              <w:t>(Belong More, Be More, Achieve More)</w:t>
            </w: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 xml:space="preserve">Stakeholder understanding </w:t>
            </w:r>
          </w:p>
        </w:tc>
        <w:tc>
          <w:tcPr>
            <w:tcW w:w="1880" w:type="pct"/>
          </w:tcPr>
          <w:p w:rsidR="00680570" w:rsidRPr="00680570" w:rsidRDefault="00680570" w:rsidP="002F5E7A">
            <w:pPr>
              <w:pStyle w:val="ListParagraph"/>
              <w:spacing w:after="100"/>
              <w:ind w:left="0"/>
              <w:rPr>
                <w:rFonts w:ascii="Gill Sans MT" w:hAnsi="Gill Sans MT"/>
                <w:sz w:val="24"/>
                <w:szCs w:val="24"/>
              </w:rPr>
            </w:pPr>
            <w:r w:rsidRPr="00680570">
              <w:rPr>
                <w:rFonts w:ascii="Gill Sans MT" w:hAnsi="Gill Sans MT"/>
                <w:sz w:val="24"/>
                <w:szCs w:val="24"/>
              </w:rPr>
              <w:t>Leaders must have a clear sense of who their organisation serves (its stakeholders), and what is important to each of these groups.</w:t>
            </w:r>
          </w:p>
        </w:tc>
        <w:tc>
          <w:tcPr>
            <w:tcW w:w="722" w:type="pct"/>
          </w:tcPr>
          <w:p w:rsidR="00680570" w:rsidRPr="00680570" w:rsidRDefault="00680570" w:rsidP="002F5E7A">
            <w:pPr>
              <w:rPr>
                <w:rFonts w:ascii="Gill Sans MT" w:hAnsi="Gill Sans MT"/>
              </w:rPr>
            </w:pPr>
            <w:r w:rsidRPr="00680570">
              <w:rPr>
                <w:rFonts w:ascii="Gill Sans MT" w:hAnsi="Gill Sans MT"/>
              </w:rPr>
              <w:t>Essential</w:t>
            </w:r>
          </w:p>
        </w:tc>
      </w:tr>
      <w:tr w:rsidR="00680570" w:rsidRPr="00680570" w:rsidTr="00680570">
        <w:tc>
          <w:tcPr>
            <w:tcW w:w="1147" w:type="pct"/>
            <w:vMerge/>
            <w:vAlign w:val="center"/>
          </w:tcPr>
          <w:p w:rsidR="00680570" w:rsidRPr="00680570" w:rsidRDefault="00680570" w:rsidP="002F5E7A">
            <w:pPr>
              <w:jc w:val="center"/>
              <w:rPr>
                <w:rFonts w:ascii="Gill Sans MT" w:hAnsi="Gill Sans MT"/>
                <w:b/>
              </w:rPr>
            </w:pP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Strategic thinking</w:t>
            </w:r>
          </w:p>
        </w:tc>
        <w:tc>
          <w:tcPr>
            <w:tcW w:w="1880" w:type="pct"/>
          </w:tcPr>
          <w:p w:rsidR="00680570" w:rsidRPr="00680570" w:rsidRDefault="00680570" w:rsidP="002F5E7A">
            <w:pPr>
              <w:pStyle w:val="ListParagraph"/>
              <w:spacing w:after="100"/>
              <w:ind w:left="0"/>
              <w:rPr>
                <w:rFonts w:ascii="Gill Sans MT" w:hAnsi="Gill Sans MT"/>
                <w:sz w:val="24"/>
                <w:szCs w:val="24"/>
              </w:rPr>
            </w:pPr>
            <w:r w:rsidRPr="00680570">
              <w:rPr>
                <w:rFonts w:ascii="Gill Sans MT" w:hAnsi="Gill Sans MT"/>
                <w:sz w:val="24"/>
                <w:szCs w:val="24"/>
              </w:rPr>
              <w:t>The ability to extrapolate the possible outcomes of any course of action</w:t>
            </w:r>
          </w:p>
        </w:tc>
        <w:tc>
          <w:tcPr>
            <w:tcW w:w="722" w:type="pct"/>
          </w:tcPr>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tc>
      </w:tr>
      <w:tr w:rsidR="00680570" w:rsidRPr="00680570" w:rsidTr="00680570">
        <w:tc>
          <w:tcPr>
            <w:tcW w:w="1147" w:type="pct"/>
            <w:vMerge/>
            <w:vAlign w:val="center"/>
          </w:tcPr>
          <w:p w:rsidR="00680570" w:rsidRPr="00680570" w:rsidRDefault="00680570" w:rsidP="002F5E7A">
            <w:pPr>
              <w:jc w:val="center"/>
              <w:rPr>
                <w:rFonts w:ascii="Gill Sans MT" w:hAnsi="Gill Sans MT"/>
                <w:b/>
              </w:rPr>
            </w:pP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Analytical thinking</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Conceptual thinking</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Forward thinking</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 xml:space="preserve">The ability to understand what lies behind a situation or a set of results, to understand its nature and to work out </w:t>
            </w:r>
            <w:proofErr w:type="gramStart"/>
            <w:r w:rsidRPr="00680570">
              <w:rPr>
                <w:rFonts w:ascii="Gill Sans MT" w:hAnsi="Gill Sans MT"/>
                <w:sz w:val="24"/>
                <w:szCs w:val="24"/>
              </w:rPr>
              <w:t>it’s</w:t>
            </w:r>
            <w:proofErr w:type="gramEnd"/>
            <w:r w:rsidRPr="00680570">
              <w:rPr>
                <w:rFonts w:ascii="Gill Sans MT" w:hAnsi="Gill Sans MT"/>
                <w:sz w:val="24"/>
                <w:szCs w:val="24"/>
              </w:rPr>
              <w:t xml:space="preserve"> causes and its implications.</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The ability to identify connections and trends between situations and events, developing solutions that master the wider context.</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The ability to extrapolate the possible outcomes of any course of action</w:t>
            </w:r>
          </w:p>
        </w:tc>
        <w:tc>
          <w:tcPr>
            <w:tcW w:w="722" w:type="pct"/>
          </w:tcPr>
          <w:p w:rsidR="00680570" w:rsidRPr="00680570" w:rsidRDefault="00680570" w:rsidP="002F5E7A">
            <w:pPr>
              <w:rPr>
                <w:rFonts w:ascii="Gill Sans MT" w:hAnsi="Gill Sans MT"/>
              </w:rPr>
            </w:pPr>
            <w:r w:rsidRPr="00680570">
              <w:rPr>
                <w:rFonts w:ascii="Gill Sans MT" w:hAnsi="Gill Sans MT"/>
              </w:rPr>
              <w:t>Desirable</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Desirable</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Desirable</w:t>
            </w:r>
          </w:p>
        </w:tc>
      </w:tr>
      <w:tr w:rsidR="00680570" w:rsidRPr="00680570" w:rsidTr="00680570">
        <w:tc>
          <w:tcPr>
            <w:tcW w:w="1147" w:type="pct"/>
            <w:vMerge w:val="restart"/>
            <w:vAlign w:val="center"/>
          </w:tcPr>
          <w:p w:rsidR="00680570" w:rsidRPr="00680570" w:rsidRDefault="00680570" w:rsidP="002F5E7A">
            <w:pPr>
              <w:pStyle w:val="ListParagraph"/>
              <w:spacing w:after="60"/>
              <w:ind w:left="0"/>
              <w:jc w:val="center"/>
              <w:rPr>
                <w:rFonts w:ascii="Gill Sans MT" w:hAnsi="Gill Sans MT"/>
                <w:b/>
                <w:sz w:val="24"/>
                <w:szCs w:val="24"/>
              </w:rPr>
            </w:pPr>
            <w:proofErr w:type="spellStart"/>
            <w:r w:rsidRPr="00680570">
              <w:rPr>
                <w:rFonts w:ascii="Gill Sans MT" w:hAnsi="Gill Sans MT"/>
                <w:b/>
                <w:sz w:val="24"/>
                <w:szCs w:val="24"/>
              </w:rPr>
              <w:t>Self Management</w:t>
            </w:r>
            <w:proofErr w:type="spellEnd"/>
          </w:p>
          <w:p w:rsidR="00680570" w:rsidRPr="00680570" w:rsidRDefault="00680570" w:rsidP="002F5E7A">
            <w:pPr>
              <w:pStyle w:val="ListParagraph"/>
              <w:spacing w:after="60"/>
              <w:ind w:left="0"/>
              <w:jc w:val="center"/>
              <w:rPr>
                <w:rFonts w:ascii="Gill Sans MT" w:hAnsi="Gill Sans MT"/>
                <w:i/>
                <w:sz w:val="24"/>
                <w:szCs w:val="24"/>
              </w:rPr>
            </w:pPr>
            <w:r w:rsidRPr="00680570">
              <w:rPr>
                <w:rFonts w:ascii="Gill Sans MT" w:hAnsi="Gill Sans MT"/>
                <w:i/>
                <w:sz w:val="24"/>
                <w:szCs w:val="24"/>
              </w:rPr>
              <w:t>(Be More)</w:t>
            </w: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Independence</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sz w:val="24"/>
                <w:szCs w:val="24"/>
              </w:rPr>
            </w:pPr>
            <w:r w:rsidRPr="00680570">
              <w:rPr>
                <w:rFonts w:ascii="Gill Sans MT" w:hAnsi="Gill Sans MT"/>
                <w:i/>
                <w:sz w:val="24"/>
                <w:szCs w:val="24"/>
              </w:rPr>
              <w:t>Organisational commitment</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 xml:space="preserve">Innovation is essential to any organisation, and it mostly comes from individuals. For this to happen people must be able and prepared to act as individuals when it is necessary. Without people able to act independently, the organisation becomes locked into a cycle of always doing what it always has, and always getting what it has always got. Schools deal with the education, welfare and </w:t>
            </w:r>
            <w:proofErr w:type="spellStart"/>
            <w:r w:rsidRPr="00680570">
              <w:rPr>
                <w:rFonts w:ascii="Gill Sans MT" w:hAnsi="Gill Sans MT"/>
                <w:sz w:val="24"/>
                <w:szCs w:val="24"/>
              </w:rPr>
              <w:t>well being</w:t>
            </w:r>
            <w:proofErr w:type="spellEnd"/>
            <w:r w:rsidRPr="00680570">
              <w:rPr>
                <w:rFonts w:ascii="Gill Sans MT" w:hAnsi="Gill Sans MT"/>
                <w:sz w:val="24"/>
                <w:szCs w:val="24"/>
              </w:rPr>
              <w:t xml:space="preserve"> of young people. Staff must be able to act independently, guided by their own moral compass, to protect the individual from the system.</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 xml:space="preserve">Leaders must be committed to their organisation. They must value and nurture its </w:t>
            </w:r>
            <w:proofErr w:type="spellStart"/>
            <w:r w:rsidRPr="00680570">
              <w:rPr>
                <w:rFonts w:ascii="Gill Sans MT" w:hAnsi="Gill Sans MT"/>
                <w:sz w:val="24"/>
                <w:szCs w:val="24"/>
              </w:rPr>
              <w:t>well being</w:t>
            </w:r>
            <w:proofErr w:type="spellEnd"/>
            <w:r w:rsidRPr="00680570">
              <w:rPr>
                <w:rFonts w:ascii="Gill Sans MT" w:hAnsi="Gill Sans MT"/>
                <w:sz w:val="24"/>
                <w:szCs w:val="24"/>
              </w:rPr>
              <w:t>, gauging all their actions by their effect on its efficiency and future success.</w:t>
            </w:r>
          </w:p>
        </w:tc>
        <w:tc>
          <w:tcPr>
            <w:tcW w:w="722" w:type="pct"/>
          </w:tcPr>
          <w:p w:rsidR="00680570" w:rsidRPr="00680570" w:rsidRDefault="00680570" w:rsidP="002F5E7A">
            <w:pPr>
              <w:rPr>
                <w:rFonts w:ascii="Gill Sans MT" w:hAnsi="Gill Sans MT"/>
              </w:rPr>
            </w:pPr>
            <w:r w:rsidRPr="00680570">
              <w:rPr>
                <w:rFonts w:ascii="Gill Sans MT" w:hAnsi="Gill Sans MT"/>
              </w:rPr>
              <w:t>Desirable</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tc>
      </w:tr>
      <w:tr w:rsidR="00680570" w:rsidRPr="00680570" w:rsidTr="00680570">
        <w:tc>
          <w:tcPr>
            <w:tcW w:w="1147" w:type="pct"/>
            <w:vMerge/>
            <w:vAlign w:val="center"/>
          </w:tcPr>
          <w:p w:rsidR="00680570" w:rsidRPr="00680570" w:rsidRDefault="00680570" w:rsidP="002F5E7A">
            <w:pPr>
              <w:jc w:val="center"/>
              <w:rPr>
                <w:rFonts w:ascii="Gill Sans MT" w:hAnsi="Gill Sans MT"/>
                <w:b/>
              </w:rPr>
            </w:pP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Resilience</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Tenacity</w:t>
            </w: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sz w:val="24"/>
                <w:szCs w:val="24"/>
              </w:rPr>
            </w:pPr>
            <w:r w:rsidRPr="00680570">
              <w:rPr>
                <w:rFonts w:ascii="Gill Sans MT" w:hAnsi="Gill Sans MT"/>
                <w:i/>
                <w:sz w:val="24"/>
                <w:szCs w:val="24"/>
              </w:rPr>
              <w:t>Flexibility</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 xml:space="preserve">Leaders do not give up easily. </w:t>
            </w:r>
            <w:bookmarkStart w:id="0" w:name="_GoBack"/>
            <w:bookmarkEnd w:id="0"/>
            <w:r w:rsidRPr="00680570">
              <w:rPr>
                <w:rFonts w:ascii="Gill Sans MT" w:hAnsi="Gill Sans MT"/>
                <w:sz w:val="24"/>
                <w:szCs w:val="24"/>
              </w:rPr>
              <w:t>They understand that timing and time itself are key factors in success, and they are strong enough to take advantage of it.</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Good leaders stick at what they know to be important even when it becomes difficult.</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Good leaders know when to change their approach, and can do so seamlessly. They also know when to quit – when the damage done to the organisation by pursuing a course of action exceeds the benefits from successfully concluding it.</w:t>
            </w:r>
          </w:p>
        </w:tc>
        <w:tc>
          <w:tcPr>
            <w:tcW w:w="722" w:type="pct"/>
          </w:tcPr>
          <w:p w:rsidR="00680570" w:rsidRPr="00680570" w:rsidRDefault="00680570" w:rsidP="002F5E7A">
            <w:pPr>
              <w:rPr>
                <w:rFonts w:ascii="Gill Sans MT" w:hAnsi="Gill Sans MT"/>
              </w:rPr>
            </w:pPr>
            <w:r w:rsidRPr="00680570">
              <w:rPr>
                <w:rFonts w:ascii="Gill Sans MT" w:hAnsi="Gill Sans MT"/>
              </w:rPr>
              <w:t>Desirable</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Desirable</w:t>
            </w:r>
          </w:p>
        </w:tc>
      </w:tr>
      <w:tr w:rsidR="00680570" w:rsidRPr="00680570" w:rsidTr="00680570">
        <w:tc>
          <w:tcPr>
            <w:tcW w:w="1147" w:type="pct"/>
            <w:vMerge/>
            <w:vAlign w:val="center"/>
          </w:tcPr>
          <w:p w:rsidR="00680570" w:rsidRPr="00680570" w:rsidRDefault="00680570" w:rsidP="002F5E7A">
            <w:pPr>
              <w:jc w:val="center"/>
              <w:rPr>
                <w:rFonts w:ascii="Gill Sans MT" w:hAnsi="Gill Sans MT"/>
                <w:b/>
              </w:rPr>
            </w:pP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Self-belief</w:t>
            </w: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sz w:val="24"/>
                <w:szCs w:val="24"/>
              </w:rPr>
            </w:pPr>
            <w:r w:rsidRPr="00680570">
              <w:rPr>
                <w:rFonts w:ascii="Gill Sans MT" w:hAnsi="Gill Sans MT"/>
                <w:i/>
                <w:sz w:val="24"/>
                <w:szCs w:val="24"/>
              </w:rPr>
              <w:t>Self-control</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Well founded, proportionate confidence in oneself is essential for leadership.</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Leaders manage their own emotions and understand their own motivations. They are enriched and informed by them, but not controlled by them.</w:t>
            </w:r>
          </w:p>
          <w:p w:rsidR="00680570" w:rsidRPr="00680570" w:rsidRDefault="00680570" w:rsidP="002F5E7A">
            <w:pPr>
              <w:rPr>
                <w:rFonts w:ascii="Gill Sans MT" w:hAnsi="Gill Sans MT"/>
              </w:rPr>
            </w:pPr>
          </w:p>
        </w:tc>
        <w:tc>
          <w:tcPr>
            <w:tcW w:w="722" w:type="pct"/>
          </w:tcPr>
          <w:p w:rsidR="00680570" w:rsidRPr="00680570" w:rsidRDefault="00680570" w:rsidP="002F5E7A">
            <w:pPr>
              <w:rPr>
                <w:rFonts w:ascii="Gill Sans MT" w:hAnsi="Gill Sans MT"/>
              </w:rPr>
            </w:pPr>
            <w:r w:rsidRPr="00680570">
              <w:rPr>
                <w:rFonts w:ascii="Gill Sans MT" w:hAnsi="Gill Sans MT"/>
              </w:rPr>
              <w:t>Desirable</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tc>
      </w:tr>
      <w:tr w:rsidR="00680570" w:rsidRPr="00680570" w:rsidTr="00680570">
        <w:tc>
          <w:tcPr>
            <w:tcW w:w="1147" w:type="pct"/>
            <w:vMerge w:val="restart"/>
            <w:vAlign w:val="center"/>
          </w:tcPr>
          <w:p w:rsidR="00680570" w:rsidRPr="00680570" w:rsidRDefault="00680570" w:rsidP="002F5E7A">
            <w:pPr>
              <w:pStyle w:val="ListParagraph"/>
              <w:spacing w:after="60"/>
              <w:ind w:left="0"/>
              <w:jc w:val="center"/>
              <w:rPr>
                <w:rFonts w:ascii="Gill Sans MT" w:hAnsi="Gill Sans MT"/>
                <w:b/>
                <w:sz w:val="24"/>
                <w:szCs w:val="24"/>
              </w:rPr>
            </w:pPr>
            <w:r w:rsidRPr="00680570">
              <w:rPr>
                <w:rFonts w:ascii="Gill Sans MT" w:hAnsi="Gill Sans MT"/>
                <w:b/>
                <w:sz w:val="24"/>
                <w:szCs w:val="24"/>
              </w:rPr>
              <w:t>Influencing</w:t>
            </w:r>
          </w:p>
          <w:p w:rsidR="00680570" w:rsidRPr="00680570" w:rsidRDefault="00680570" w:rsidP="002F5E7A">
            <w:pPr>
              <w:pStyle w:val="ListParagraph"/>
              <w:spacing w:after="60"/>
              <w:ind w:left="0"/>
              <w:jc w:val="center"/>
              <w:rPr>
                <w:rFonts w:ascii="Gill Sans MT" w:hAnsi="Gill Sans MT"/>
                <w:i/>
                <w:sz w:val="24"/>
                <w:szCs w:val="24"/>
              </w:rPr>
            </w:pPr>
            <w:r w:rsidRPr="00680570">
              <w:rPr>
                <w:rFonts w:ascii="Gill Sans MT" w:hAnsi="Gill Sans MT"/>
                <w:i/>
                <w:sz w:val="24"/>
                <w:szCs w:val="24"/>
              </w:rPr>
              <w:t>(Belong More)</w:t>
            </w: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Interpersonal awareness</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sz w:val="24"/>
                <w:szCs w:val="24"/>
              </w:rPr>
            </w:pPr>
            <w:r w:rsidRPr="00680570">
              <w:rPr>
                <w:rFonts w:ascii="Gill Sans MT" w:hAnsi="Gill Sans MT"/>
                <w:i/>
                <w:sz w:val="24"/>
                <w:szCs w:val="24"/>
              </w:rPr>
              <w:t>Relationship building</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Good leaders are always aware of the emotional and motivational state of the individuals around them, and the impact of their words and actions on those people, positive and negative.</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Everyone in a school is dependent on the work of others. Positive, open relationships make it more likely that this work will “mesh”, allowing everyone to work more effectively. More than this, leaders work through others, and the most effective medium for this capacity are the relationships they build. The big news is that threats and rewards don’t work – relationships do.</w:t>
            </w:r>
          </w:p>
        </w:tc>
        <w:tc>
          <w:tcPr>
            <w:tcW w:w="722" w:type="pct"/>
          </w:tcPr>
          <w:p w:rsidR="00680570" w:rsidRPr="00680570" w:rsidRDefault="00680570" w:rsidP="002F5E7A">
            <w:pPr>
              <w:rPr>
                <w:rFonts w:ascii="Gill Sans MT" w:hAnsi="Gill Sans MT"/>
              </w:rPr>
            </w:pPr>
            <w:r w:rsidRPr="00680570">
              <w:rPr>
                <w:rFonts w:ascii="Gill Sans MT" w:hAnsi="Gill Sans MT"/>
              </w:rPr>
              <w:t>Desirable</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tc>
      </w:tr>
      <w:tr w:rsidR="00680570" w:rsidRPr="00680570" w:rsidTr="00680570">
        <w:tc>
          <w:tcPr>
            <w:tcW w:w="1147" w:type="pct"/>
            <w:vMerge/>
            <w:vAlign w:val="center"/>
          </w:tcPr>
          <w:p w:rsidR="00680570" w:rsidRPr="00680570" w:rsidRDefault="00680570" w:rsidP="002F5E7A">
            <w:pPr>
              <w:jc w:val="center"/>
              <w:rPr>
                <w:rFonts w:ascii="Gill Sans MT" w:hAnsi="Gill Sans MT"/>
                <w:b/>
              </w:rPr>
            </w:pP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Concern for impact</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sz w:val="24"/>
                <w:szCs w:val="24"/>
              </w:rPr>
            </w:pPr>
            <w:r w:rsidRPr="00680570">
              <w:rPr>
                <w:rFonts w:ascii="Gill Sans MT" w:hAnsi="Gill Sans MT"/>
                <w:i/>
                <w:sz w:val="24"/>
                <w:szCs w:val="24"/>
              </w:rPr>
              <w:t>Developing others</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Leaders understand their own role in the success of the organisation, and the role played by others – they understand the importance of everyone’s job.</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Leaders are able to increase the efficiency and effectiveness of others in the organisation in terms of their impact through modelling, coaching, and collegiality.</w:t>
            </w:r>
          </w:p>
          <w:p w:rsidR="00680570" w:rsidRPr="00680570" w:rsidRDefault="00680570" w:rsidP="002F5E7A">
            <w:pPr>
              <w:rPr>
                <w:rFonts w:ascii="Gill Sans MT" w:hAnsi="Gill Sans MT"/>
              </w:rPr>
            </w:pPr>
          </w:p>
        </w:tc>
        <w:tc>
          <w:tcPr>
            <w:tcW w:w="722" w:type="pct"/>
          </w:tcPr>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tc>
      </w:tr>
      <w:tr w:rsidR="00680570" w:rsidRPr="00680570" w:rsidTr="00680570">
        <w:tc>
          <w:tcPr>
            <w:tcW w:w="1147" w:type="pct"/>
            <w:vMerge/>
            <w:vAlign w:val="center"/>
          </w:tcPr>
          <w:p w:rsidR="00680570" w:rsidRPr="00680570" w:rsidRDefault="00680570" w:rsidP="002F5E7A">
            <w:pPr>
              <w:jc w:val="center"/>
              <w:rPr>
                <w:rFonts w:ascii="Gill Sans MT" w:hAnsi="Gill Sans MT"/>
                <w:b/>
              </w:rPr>
            </w:pP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Rational persuasion</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sz w:val="24"/>
                <w:szCs w:val="24"/>
              </w:rPr>
            </w:pPr>
            <w:r w:rsidRPr="00680570">
              <w:rPr>
                <w:rFonts w:ascii="Gill Sans MT" w:hAnsi="Gill Sans MT"/>
                <w:i/>
                <w:sz w:val="24"/>
                <w:szCs w:val="24"/>
              </w:rPr>
              <w:t>Strategic influencing</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Leaders develop high order skills in persuading others to their point of view or their course of action.</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Good leaders recognise the motivations of others and act on them to effect change in their attitudes and behaviour that increase the efficiency and effectiveness of the organisation. Good leaders recognise that certain individuals play key roles in the “consensus” of the organisation, and they use these individuals to effect change in attitudes and behaviour that increase the efficiency and effectiveness of the organisation.</w:t>
            </w:r>
          </w:p>
          <w:p w:rsidR="00680570" w:rsidRPr="00680570" w:rsidRDefault="00680570" w:rsidP="002F5E7A">
            <w:pPr>
              <w:rPr>
                <w:rFonts w:ascii="Gill Sans MT" w:hAnsi="Gill Sans MT"/>
              </w:rPr>
            </w:pPr>
          </w:p>
        </w:tc>
        <w:tc>
          <w:tcPr>
            <w:tcW w:w="722" w:type="pct"/>
          </w:tcPr>
          <w:p w:rsidR="00680570" w:rsidRPr="00680570" w:rsidRDefault="00680570" w:rsidP="002F5E7A">
            <w:pPr>
              <w:rPr>
                <w:rFonts w:ascii="Gill Sans MT" w:hAnsi="Gill Sans MT"/>
              </w:rPr>
            </w:pPr>
            <w:r w:rsidRPr="00680570">
              <w:rPr>
                <w:rFonts w:ascii="Gill Sans MT" w:hAnsi="Gill Sans MT"/>
              </w:rPr>
              <w:t>Desirable</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Desirable</w:t>
            </w:r>
          </w:p>
        </w:tc>
      </w:tr>
      <w:tr w:rsidR="00680570" w:rsidRPr="00680570" w:rsidTr="00680570">
        <w:tc>
          <w:tcPr>
            <w:tcW w:w="1147" w:type="pct"/>
            <w:vMerge w:val="restart"/>
            <w:vAlign w:val="center"/>
          </w:tcPr>
          <w:p w:rsidR="00680570" w:rsidRPr="00680570" w:rsidRDefault="00680570" w:rsidP="002F5E7A">
            <w:pPr>
              <w:pStyle w:val="ListParagraph"/>
              <w:spacing w:after="60"/>
              <w:ind w:left="0"/>
              <w:jc w:val="center"/>
              <w:rPr>
                <w:rFonts w:ascii="Gill Sans MT" w:hAnsi="Gill Sans MT"/>
                <w:b/>
                <w:sz w:val="24"/>
                <w:szCs w:val="24"/>
              </w:rPr>
            </w:pPr>
            <w:r w:rsidRPr="00680570">
              <w:rPr>
                <w:rFonts w:ascii="Gill Sans MT" w:hAnsi="Gill Sans MT"/>
                <w:b/>
                <w:sz w:val="24"/>
                <w:szCs w:val="24"/>
              </w:rPr>
              <w:t>Achieving</w:t>
            </w:r>
          </w:p>
          <w:p w:rsidR="00680570" w:rsidRPr="00680570" w:rsidRDefault="00680570" w:rsidP="002F5E7A">
            <w:pPr>
              <w:pStyle w:val="ListParagraph"/>
              <w:spacing w:after="60"/>
              <w:ind w:left="0"/>
              <w:jc w:val="center"/>
              <w:rPr>
                <w:rFonts w:ascii="Gill Sans MT" w:hAnsi="Gill Sans MT"/>
                <w:i/>
                <w:sz w:val="24"/>
                <w:szCs w:val="24"/>
              </w:rPr>
            </w:pPr>
            <w:r w:rsidRPr="00680570">
              <w:rPr>
                <w:rFonts w:ascii="Gill Sans MT" w:hAnsi="Gill Sans MT"/>
                <w:i/>
                <w:sz w:val="24"/>
                <w:szCs w:val="24"/>
              </w:rPr>
              <w:t>(Achieve More)</w:t>
            </w: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Concern for excellence</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sz w:val="24"/>
                <w:szCs w:val="24"/>
              </w:rPr>
            </w:pPr>
            <w:r w:rsidRPr="00680570">
              <w:rPr>
                <w:rFonts w:ascii="Gill Sans MT" w:hAnsi="Gill Sans MT"/>
                <w:i/>
                <w:sz w:val="24"/>
                <w:szCs w:val="24"/>
              </w:rPr>
              <w:t>Initiative</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Leaders always need to ask about every aspect of their work and the work of the organisation “can this be improved?” and act accordingly. This is not about being a perfectionist or about never being happy with one’s work, it is about seeing one’s role as being to make things better, not to keep them as they are.</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Good leaders look for ways to improve things themselves – they don’t wait to be told.</w:t>
            </w:r>
          </w:p>
        </w:tc>
        <w:tc>
          <w:tcPr>
            <w:tcW w:w="722" w:type="pct"/>
          </w:tcPr>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Desirable</w:t>
            </w:r>
          </w:p>
        </w:tc>
      </w:tr>
      <w:tr w:rsidR="00680570" w:rsidRPr="00680570" w:rsidTr="00680570">
        <w:tc>
          <w:tcPr>
            <w:tcW w:w="1147" w:type="pct"/>
            <w:vMerge/>
            <w:vAlign w:val="center"/>
          </w:tcPr>
          <w:p w:rsidR="00680570" w:rsidRPr="00680570" w:rsidRDefault="00680570" w:rsidP="002F5E7A">
            <w:pPr>
              <w:rPr>
                <w:rFonts w:ascii="Gill Sans MT" w:hAnsi="Gill Sans MT"/>
                <w:b/>
              </w:rPr>
            </w:pP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Results focus</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sz w:val="24"/>
                <w:szCs w:val="24"/>
              </w:rPr>
            </w:pPr>
            <w:r w:rsidRPr="00680570">
              <w:rPr>
                <w:rFonts w:ascii="Gill Sans MT" w:hAnsi="Gill Sans MT"/>
                <w:i/>
                <w:sz w:val="24"/>
                <w:szCs w:val="24"/>
              </w:rPr>
              <w:t>Critical information seeking</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Leaders recognise the key outputs of their organisation, and they focus on them relentlessly.</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Leaders do not wait for information to come to them, consider it, and act. They actively seek the information they require to know how to act to secure improvement. They are active researchers.</w:t>
            </w:r>
          </w:p>
          <w:p w:rsidR="00680570" w:rsidRPr="00680570" w:rsidRDefault="00680570" w:rsidP="002F5E7A">
            <w:pPr>
              <w:rPr>
                <w:rFonts w:ascii="Gill Sans MT" w:hAnsi="Gill Sans MT"/>
              </w:rPr>
            </w:pPr>
          </w:p>
        </w:tc>
        <w:tc>
          <w:tcPr>
            <w:tcW w:w="722" w:type="pct"/>
          </w:tcPr>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Desirable</w:t>
            </w:r>
          </w:p>
        </w:tc>
      </w:tr>
      <w:tr w:rsidR="00680570" w:rsidRPr="00680570" w:rsidTr="00680570">
        <w:tc>
          <w:tcPr>
            <w:tcW w:w="1147" w:type="pct"/>
            <w:vMerge/>
            <w:vAlign w:val="center"/>
          </w:tcPr>
          <w:p w:rsidR="00680570" w:rsidRPr="00680570" w:rsidRDefault="00680570" w:rsidP="002F5E7A">
            <w:pPr>
              <w:rPr>
                <w:rFonts w:ascii="Gill Sans MT" w:hAnsi="Gill Sans MT"/>
                <w:b/>
              </w:rPr>
            </w:pPr>
          </w:p>
        </w:tc>
        <w:tc>
          <w:tcPr>
            <w:tcW w:w="1251" w:type="pct"/>
          </w:tcPr>
          <w:p w:rsidR="00680570" w:rsidRPr="00680570" w:rsidRDefault="00680570" w:rsidP="00680570">
            <w:pPr>
              <w:pStyle w:val="ListParagraph"/>
              <w:numPr>
                <w:ilvl w:val="0"/>
                <w:numId w:val="28"/>
              </w:numPr>
              <w:spacing w:after="60"/>
              <w:ind w:left="360"/>
              <w:rPr>
                <w:rFonts w:ascii="Gill Sans MT" w:hAnsi="Gill Sans MT"/>
                <w:i/>
                <w:sz w:val="24"/>
                <w:szCs w:val="24"/>
              </w:rPr>
            </w:pPr>
            <w:r w:rsidRPr="00680570">
              <w:rPr>
                <w:rFonts w:ascii="Gill Sans MT" w:hAnsi="Gill Sans MT"/>
                <w:i/>
                <w:sz w:val="24"/>
                <w:szCs w:val="24"/>
              </w:rPr>
              <w:t>Attention to detail</w:t>
            </w: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rPr>
                <w:rFonts w:ascii="Gill Sans MT" w:hAnsi="Gill Sans MT"/>
                <w:i/>
                <w:sz w:val="24"/>
                <w:szCs w:val="24"/>
              </w:rPr>
            </w:pPr>
          </w:p>
          <w:p w:rsidR="00680570" w:rsidRPr="00680570" w:rsidRDefault="00680570" w:rsidP="002F5E7A">
            <w:pPr>
              <w:pStyle w:val="ListParagraph"/>
              <w:spacing w:after="60"/>
              <w:ind w:left="0"/>
              <w:rPr>
                <w:rFonts w:ascii="Gill Sans MT" w:hAnsi="Gill Sans MT"/>
                <w:i/>
                <w:sz w:val="24"/>
                <w:szCs w:val="24"/>
              </w:rPr>
            </w:pPr>
          </w:p>
          <w:p w:rsidR="00680570" w:rsidRPr="00680570" w:rsidRDefault="00680570" w:rsidP="00680570">
            <w:pPr>
              <w:pStyle w:val="ListParagraph"/>
              <w:numPr>
                <w:ilvl w:val="0"/>
                <w:numId w:val="28"/>
              </w:numPr>
              <w:spacing w:after="60"/>
              <w:ind w:left="360"/>
              <w:rPr>
                <w:rFonts w:ascii="Gill Sans MT" w:hAnsi="Gill Sans MT"/>
                <w:sz w:val="24"/>
                <w:szCs w:val="24"/>
              </w:rPr>
            </w:pPr>
            <w:r w:rsidRPr="00680570">
              <w:rPr>
                <w:rFonts w:ascii="Gill Sans MT" w:hAnsi="Gill Sans MT"/>
                <w:i/>
                <w:sz w:val="24"/>
                <w:szCs w:val="24"/>
              </w:rPr>
              <w:t>Thoroughness</w:t>
            </w:r>
          </w:p>
        </w:tc>
        <w:tc>
          <w:tcPr>
            <w:tcW w:w="1880" w:type="pct"/>
          </w:tcPr>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Leaders know that the big picture can be completely ruined by a speck of dust on the lens. They notice and act on the small things that make a big difference.</w:t>
            </w:r>
          </w:p>
          <w:p w:rsidR="00680570" w:rsidRPr="00680570" w:rsidRDefault="00680570" w:rsidP="00680570">
            <w:pPr>
              <w:pStyle w:val="ListParagraph"/>
              <w:numPr>
                <w:ilvl w:val="0"/>
                <w:numId w:val="28"/>
              </w:numPr>
              <w:spacing w:after="100"/>
              <w:rPr>
                <w:rFonts w:ascii="Gill Sans MT" w:hAnsi="Gill Sans MT"/>
                <w:sz w:val="24"/>
                <w:szCs w:val="24"/>
              </w:rPr>
            </w:pPr>
            <w:r w:rsidRPr="00680570">
              <w:rPr>
                <w:rFonts w:ascii="Gill Sans MT" w:hAnsi="Gill Sans MT"/>
                <w:sz w:val="24"/>
                <w:szCs w:val="24"/>
              </w:rPr>
              <w:t>Leaders make sure that tasks are “bottomed” – they do not leave lose ends that unravel later.</w:t>
            </w:r>
          </w:p>
        </w:tc>
        <w:tc>
          <w:tcPr>
            <w:tcW w:w="722" w:type="pct"/>
          </w:tcPr>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p>
          <w:p w:rsidR="00680570" w:rsidRPr="00680570" w:rsidRDefault="00680570" w:rsidP="002F5E7A">
            <w:pPr>
              <w:rPr>
                <w:rFonts w:ascii="Gill Sans MT" w:hAnsi="Gill Sans MT"/>
              </w:rPr>
            </w:pPr>
            <w:r w:rsidRPr="00680570">
              <w:rPr>
                <w:rFonts w:ascii="Gill Sans MT" w:hAnsi="Gill Sans MT"/>
              </w:rPr>
              <w:t>Essential</w:t>
            </w:r>
          </w:p>
          <w:p w:rsidR="00680570" w:rsidRPr="00680570" w:rsidRDefault="00680570" w:rsidP="002F5E7A">
            <w:pPr>
              <w:rPr>
                <w:rFonts w:ascii="Gill Sans MT" w:hAnsi="Gill Sans MT"/>
              </w:rPr>
            </w:pPr>
          </w:p>
        </w:tc>
      </w:tr>
    </w:tbl>
    <w:p w:rsidR="007C68A1" w:rsidRPr="00680570" w:rsidRDefault="007C68A1" w:rsidP="00680570">
      <w:pPr>
        <w:jc w:val="both"/>
        <w:rPr>
          <w:rFonts w:ascii="Gill Sans MT" w:hAnsi="Gill Sans MT"/>
          <w:b/>
          <w:i/>
          <w:u w:val="single"/>
        </w:rPr>
      </w:pPr>
    </w:p>
    <w:sectPr w:rsidR="007C68A1" w:rsidRPr="00680570" w:rsidSect="00D67DCA">
      <w:headerReference w:type="default" r:id="rId7"/>
      <w:pgSz w:w="12240" w:h="15840"/>
      <w:pgMar w:top="540" w:right="1258" w:bottom="540" w:left="7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3B" w:rsidRDefault="00AE223B">
      <w:r>
        <w:separator/>
      </w:r>
    </w:p>
  </w:endnote>
  <w:endnote w:type="continuationSeparator" w:id="0">
    <w:p w:rsidR="00AE223B" w:rsidRDefault="00AE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3B" w:rsidRDefault="00AE223B">
      <w:r>
        <w:separator/>
      </w:r>
    </w:p>
  </w:footnote>
  <w:footnote w:type="continuationSeparator" w:id="0">
    <w:p w:rsidR="00AE223B" w:rsidRDefault="00AE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27" w:rsidRDefault="0093022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3E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B23A41"/>
    <w:multiLevelType w:val="hybridMultilevel"/>
    <w:tmpl w:val="2E8E7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B54A3F"/>
    <w:multiLevelType w:val="hybridMultilevel"/>
    <w:tmpl w:val="18F25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4E4F5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23E71903"/>
    <w:multiLevelType w:val="hybridMultilevel"/>
    <w:tmpl w:val="32648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E6E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3116C4"/>
    <w:multiLevelType w:val="hybridMultilevel"/>
    <w:tmpl w:val="CF1289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84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1877B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3B7B1E92"/>
    <w:multiLevelType w:val="hybridMultilevel"/>
    <w:tmpl w:val="D2160D90"/>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467E8"/>
    <w:multiLevelType w:val="hybridMultilevel"/>
    <w:tmpl w:val="F620D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F818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585A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7E1B7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5B410AC4"/>
    <w:multiLevelType w:val="hybridMultilevel"/>
    <w:tmpl w:val="65D289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177DC3"/>
    <w:multiLevelType w:val="hybridMultilevel"/>
    <w:tmpl w:val="209A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5621F"/>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68612E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5D74B4"/>
    <w:multiLevelType w:val="hybridMultilevel"/>
    <w:tmpl w:val="668EB228"/>
    <w:lvl w:ilvl="0" w:tplc="51AA4E1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F33C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F9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AF06AC"/>
    <w:multiLevelType w:val="singleLevel"/>
    <w:tmpl w:val="33F4A026"/>
    <w:lvl w:ilvl="0">
      <w:start w:val="1"/>
      <w:numFmt w:val="decimal"/>
      <w:lvlText w:val="%1."/>
      <w:lvlJc w:val="left"/>
      <w:pPr>
        <w:tabs>
          <w:tab w:val="num" w:pos="720"/>
        </w:tabs>
        <w:ind w:left="720" w:hanging="720"/>
      </w:pPr>
      <w:rPr>
        <w:rFonts w:hint="default"/>
      </w:rPr>
    </w:lvl>
  </w:abstractNum>
  <w:num w:numId="1">
    <w:abstractNumId w:val="4"/>
  </w:num>
  <w:num w:numId="2">
    <w:abstractNumId w:val="25"/>
  </w:num>
  <w:num w:numId="3">
    <w:abstractNumId w:val="20"/>
  </w:num>
  <w:num w:numId="4">
    <w:abstractNumId w:val="26"/>
  </w:num>
  <w:num w:numId="5">
    <w:abstractNumId w:val="11"/>
  </w:num>
  <w:num w:numId="6">
    <w:abstractNumId w:val="23"/>
  </w:num>
  <w:num w:numId="7">
    <w:abstractNumId w:val="2"/>
  </w:num>
  <w:num w:numId="8">
    <w:abstractNumId w:val="1"/>
  </w:num>
  <w:num w:numId="9">
    <w:abstractNumId w:val="21"/>
  </w:num>
  <w:num w:numId="10">
    <w:abstractNumId w:val="13"/>
  </w:num>
  <w:num w:numId="11">
    <w:abstractNumId w:val="27"/>
  </w:num>
  <w:num w:numId="12">
    <w:abstractNumId w:val="10"/>
  </w:num>
  <w:num w:numId="13">
    <w:abstractNumId w:val="7"/>
  </w:num>
  <w:num w:numId="14">
    <w:abstractNumId w:val="0"/>
  </w:num>
  <w:num w:numId="15">
    <w:abstractNumId w:val="5"/>
  </w:num>
  <w:num w:numId="16">
    <w:abstractNumId w:val="14"/>
  </w:num>
  <w:num w:numId="17">
    <w:abstractNumId w:val="19"/>
  </w:num>
  <w:num w:numId="18">
    <w:abstractNumId w:val="24"/>
  </w:num>
  <w:num w:numId="19">
    <w:abstractNumId w:val="22"/>
  </w:num>
  <w:num w:numId="20">
    <w:abstractNumId w:val="12"/>
  </w:num>
  <w:num w:numId="21">
    <w:abstractNumId w:val="9"/>
  </w:num>
  <w:num w:numId="22">
    <w:abstractNumId w:val="18"/>
  </w:num>
  <w:num w:numId="23">
    <w:abstractNumId w:val="15"/>
  </w:num>
  <w:num w:numId="24">
    <w:abstractNumId w:val="3"/>
  </w:num>
  <w:num w:numId="25">
    <w:abstractNumId w:val="8"/>
  </w:num>
  <w:num w:numId="26">
    <w:abstractNumId w:val="6"/>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C0"/>
    <w:rsid w:val="00037BC2"/>
    <w:rsid w:val="0009376D"/>
    <w:rsid w:val="00146F8E"/>
    <w:rsid w:val="001476C0"/>
    <w:rsid w:val="00156E0C"/>
    <w:rsid w:val="00193317"/>
    <w:rsid w:val="001E127D"/>
    <w:rsid w:val="001F5143"/>
    <w:rsid w:val="00213896"/>
    <w:rsid w:val="00233ABF"/>
    <w:rsid w:val="0024185F"/>
    <w:rsid w:val="00323896"/>
    <w:rsid w:val="003F4A0E"/>
    <w:rsid w:val="00475446"/>
    <w:rsid w:val="00505AA0"/>
    <w:rsid w:val="0055080D"/>
    <w:rsid w:val="0059300F"/>
    <w:rsid w:val="005D5895"/>
    <w:rsid w:val="005D7114"/>
    <w:rsid w:val="00644AD4"/>
    <w:rsid w:val="00680570"/>
    <w:rsid w:val="00693A80"/>
    <w:rsid w:val="006B1010"/>
    <w:rsid w:val="006B2699"/>
    <w:rsid w:val="006F162B"/>
    <w:rsid w:val="00707926"/>
    <w:rsid w:val="007645DA"/>
    <w:rsid w:val="0077330F"/>
    <w:rsid w:val="007812C9"/>
    <w:rsid w:val="007964B2"/>
    <w:rsid w:val="007C0E34"/>
    <w:rsid w:val="007C68A1"/>
    <w:rsid w:val="007D50E2"/>
    <w:rsid w:val="00832B39"/>
    <w:rsid w:val="00873A75"/>
    <w:rsid w:val="00896AB3"/>
    <w:rsid w:val="00915BCE"/>
    <w:rsid w:val="00930227"/>
    <w:rsid w:val="00985A2C"/>
    <w:rsid w:val="00A318A0"/>
    <w:rsid w:val="00A51655"/>
    <w:rsid w:val="00A71D12"/>
    <w:rsid w:val="00A765F1"/>
    <w:rsid w:val="00AA5C48"/>
    <w:rsid w:val="00AE223B"/>
    <w:rsid w:val="00B442C5"/>
    <w:rsid w:val="00C72F0F"/>
    <w:rsid w:val="00CA4384"/>
    <w:rsid w:val="00D25F1B"/>
    <w:rsid w:val="00D67DCA"/>
    <w:rsid w:val="00DF4627"/>
    <w:rsid w:val="00E77B9A"/>
    <w:rsid w:val="00E86103"/>
    <w:rsid w:val="00EB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56E4"/>
  <w15:docId w15:val="{4AD8C0CD-DF12-4220-96F4-685B6F3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qFormat/>
    <w:rsid w:val="00832B39"/>
    <w:pPr>
      <w:keepNext/>
      <w:jc w:val="both"/>
      <w:outlineLvl w:val="2"/>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6C0"/>
    <w:pPr>
      <w:tabs>
        <w:tab w:val="center" w:pos="4320"/>
        <w:tab w:val="right" w:pos="8640"/>
      </w:tabs>
    </w:pPr>
  </w:style>
  <w:style w:type="paragraph" w:styleId="Footer">
    <w:name w:val="footer"/>
    <w:basedOn w:val="Normal"/>
    <w:rsid w:val="001476C0"/>
    <w:pPr>
      <w:tabs>
        <w:tab w:val="center" w:pos="4320"/>
        <w:tab w:val="right" w:pos="8640"/>
      </w:tabs>
    </w:pPr>
  </w:style>
  <w:style w:type="character" w:styleId="Hyperlink">
    <w:name w:val="Hyperlink"/>
    <w:rsid w:val="00AA5C48"/>
    <w:rPr>
      <w:color w:val="0000FF"/>
      <w:u w:val="single"/>
    </w:rPr>
  </w:style>
  <w:style w:type="table" w:styleId="TableGrid">
    <w:name w:val="Table Grid"/>
    <w:basedOn w:val="TableNormal"/>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32B39"/>
    <w:pPr>
      <w:tabs>
        <w:tab w:val="left" w:pos="4440"/>
      </w:tabs>
      <w:ind w:left="4440" w:hanging="660"/>
      <w:jc w:val="both"/>
    </w:pPr>
    <w:rPr>
      <w:rFonts w:ascii="Times New Roman" w:hAnsi="Times New Roman"/>
      <w:sz w:val="22"/>
      <w:szCs w:val="20"/>
    </w:rPr>
  </w:style>
  <w:style w:type="paragraph" w:styleId="ListParagraph">
    <w:name w:val="List Paragraph"/>
    <w:basedOn w:val="Normal"/>
    <w:uiPriority w:val="34"/>
    <w:qFormat/>
    <w:rsid w:val="00680570"/>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D67DCA"/>
    <w:rPr>
      <w:rFonts w:ascii="Tahoma" w:hAnsi="Tahoma" w:cs="Tahoma"/>
      <w:sz w:val="16"/>
      <w:szCs w:val="16"/>
    </w:rPr>
  </w:style>
  <w:style w:type="character" w:customStyle="1" w:styleId="BalloonTextChar">
    <w:name w:val="Balloon Text Char"/>
    <w:basedOn w:val="DefaultParagraphFont"/>
    <w:link w:val="BalloonText"/>
    <w:rsid w:val="00D67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6813">
      <w:bodyDiv w:val="1"/>
      <w:marLeft w:val="0"/>
      <w:marRight w:val="0"/>
      <w:marTop w:val="0"/>
      <w:marBottom w:val="0"/>
      <w:divBdr>
        <w:top w:val="none" w:sz="0" w:space="0" w:color="auto"/>
        <w:left w:val="none" w:sz="0" w:space="0" w:color="auto"/>
        <w:bottom w:val="none" w:sz="0" w:space="0" w:color="auto"/>
        <w:right w:val="none" w:sz="0" w:space="0" w:color="auto"/>
      </w:divBdr>
    </w:div>
    <w:div w:id="734858908">
      <w:bodyDiv w:val="1"/>
      <w:marLeft w:val="0"/>
      <w:marRight w:val="0"/>
      <w:marTop w:val="0"/>
      <w:marBottom w:val="0"/>
      <w:divBdr>
        <w:top w:val="none" w:sz="0" w:space="0" w:color="auto"/>
        <w:left w:val="none" w:sz="0" w:space="0" w:color="auto"/>
        <w:bottom w:val="none" w:sz="0" w:space="0" w:color="auto"/>
        <w:right w:val="none" w:sz="0" w:space="0" w:color="auto"/>
      </w:divBdr>
    </w:div>
    <w:div w:id="879586961">
      <w:bodyDiv w:val="1"/>
      <w:marLeft w:val="0"/>
      <w:marRight w:val="0"/>
      <w:marTop w:val="0"/>
      <w:marBottom w:val="0"/>
      <w:divBdr>
        <w:top w:val="none" w:sz="0" w:space="0" w:color="auto"/>
        <w:left w:val="none" w:sz="0" w:space="0" w:color="auto"/>
        <w:bottom w:val="none" w:sz="0" w:space="0" w:color="auto"/>
        <w:right w:val="none" w:sz="0" w:space="0" w:color="auto"/>
      </w:divBdr>
    </w:div>
    <w:div w:id="1047685262">
      <w:bodyDiv w:val="1"/>
      <w:marLeft w:val="0"/>
      <w:marRight w:val="0"/>
      <w:marTop w:val="0"/>
      <w:marBottom w:val="0"/>
      <w:divBdr>
        <w:top w:val="none" w:sz="0" w:space="0" w:color="auto"/>
        <w:left w:val="none" w:sz="0" w:space="0" w:color="auto"/>
        <w:bottom w:val="none" w:sz="0" w:space="0" w:color="auto"/>
        <w:right w:val="none" w:sz="0" w:space="0" w:color="auto"/>
      </w:divBdr>
    </w:div>
    <w:div w:id="1217545540">
      <w:bodyDiv w:val="1"/>
      <w:marLeft w:val="0"/>
      <w:marRight w:val="0"/>
      <w:marTop w:val="0"/>
      <w:marBottom w:val="0"/>
      <w:divBdr>
        <w:top w:val="none" w:sz="0" w:space="0" w:color="auto"/>
        <w:left w:val="none" w:sz="0" w:space="0" w:color="auto"/>
        <w:bottom w:val="none" w:sz="0" w:space="0" w:color="auto"/>
        <w:right w:val="none" w:sz="0" w:space="0" w:color="auto"/>
      </w:divBdr>
    </w:div>
    <w:div w:id="18748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creator>nicki.harris</dc:creator>
  <cp:lastModifiedBy>BeckF</cp:lastModifiedBy>
  <cp:revision>8</cp:revision>
  <cp:lastPrinted>2014-06-12T09:07:00Z</cp:lastPrinted>
  <dcterms:created xsi:type="dcterms:W3CDTF">2019-06-27T13:40:00Z</dcterms:created>
  <dcterms:modified xsi:type="dcterms:W3CDTF">2019-07-02T08:55:00Z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-756951949</vt:i4>
  </property>
  <property fmtid="{D5CDD505-2E9C-101B-9397-08002B2CF9AE}" pid="3" name="_EmailSubject">
    <vt:lpwstr/>
  </property>
  <property fmtid="{D5CDD505-2E9C-101B-9397-08002B2CF9AE}" pid="4" name="_AuthorEmail">
    <vt:lpwstr>nicki.harris@essexcc.gov.uk</vt:lpwstr>
  </property>
  <property fmtid="{D5CDD505-2E9C-101B-9397-08002B2CF9AE}" pid="5" name="_AuthorEmailDisplayName">
    <vt:lpwstr>Nicki Harris Pers Serv Adv P&amp;D LS</vt:lpwstr>
  </property>
  <property fmtid="{D5CDD505-2E9C-101B-9397-08002B2CF9AE}" pid="6" name="_ReviewingToolsShownOnce">
    <vt:lpwstr/>
  </property>
</Properties>
</file>