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307" w:rsidRDefault="004D3307" w:rsidP="004D3307">
      <w:pPr>
        <w:spacing w:after="0"/>
        <w:rPr>
          <w:b/>
          <w:sz w:val="32"/>
          <w:szCs w:val="32"/>
        </w:rPr>
      </w:pPr>
      <w:r w:rsidRPr="00CB54D8">
        <w:rPr>
          <w:b/>
          <w:noProof/>
          <w:lang w:eastAsia="en-GB"/>
        </w:rPr>
        <w:drawing>
          <wp:anchor distT="0" distB="0" distL="114300" distR="114300" simplePos="0" relativeHeight="251659264" behindDoc="0" locked="0" layoutInCell="1" allowOverlap="1" wp14:anchorId="2A8A5068" wp14:editId="173B7FEC">
            <wp:simplePos x="0" y="0"/>
            <wp:positionH relativeFrom="margin">
              <wp:align>left</wp:align>
            </wp:positionH>
            <wp:positionV relativeFrom="paragraph">
              <wp:posOffset>0</wp:posOffset>
            </wp:positionV>
            <wp:extent cx="1152525" cy="6191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omley Beacon Academy-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2525" cy="619125"/>
                    </a:xfrm>
                    <a:prstGeom prst="rect">
                      <a:avLst/>
                    </a:prstGeom>
                  </pic:spPr>
                </pic:pic>
              </a:graphicData>
            </a:graphic>
            <wp14:sizeRelH relativeFrom="page">
              <wp14:pctWidth>0</wp14:pctWidth>
            </wp14:sizeRelH>
            <wp14:sizeRelV relativeFrom="page">
              <wp14:pctHeight>0</wp14:pctHeight>
            </wp14:sizeRelV>
          </wp:anchor>
        </w:drawing>
      </w:r>
    </w:p>
    <w:p w:rsidR="004D3307" w:rsidRDefault="004D3307" w:rsidP="004D3307">
      <w:pPr>
        <w:spacing w:after="0"/>
        <w:jc w:val="center"/>
        <w:rPr>
          <w:b/>
          <w:sz w:val="32"/>
          <w:szCs w:val="32"/>
        </w:rPr>
      </w:pPr>
    </w:p>
    <w:p w:rsidR="004D3307" w:rsidRDefault="004D3307" w:rsidP="004D3307">
      <w:pPr>
        <w:spacing w:after="0"/>
        <w:jc w:val="center"/>
        <w:rPr>
          <w:b/>
          <w:sz w:val="32"/>
          <w:szCs w:val="32"/>
        </w:rPr>
      </w:pPr>
    </w:p>
    <w:p w:rsidR="004D3307" w:rsidRDefault="004D3307" w:rsidP="004D3307">
      <w:pPr>
        <w:spacing w:after="0"/>
        <w:jc w:val="center"/>
        <w:rPr>
          <w:b/>
          <w:sz w:val="32"/>
          <w:szCs w:val="32"/>
        </w:rPr>
      </w:pPr>
      <w:r>
        <w:rPr>
          <w:b/>
          <w:sz w:val="32"/>
          <w:szCs w:val="32"/>
        </w:rPr>
        <w:t>Woodside Academy</w:t>
      </w:r>
    </w:p>
    <w:p w:rsidR="004D3307" w:rsidRDefault="004D3307" w:rsidP="004D3307">
      <w:pPr>
        <w:jc w:val="center"/>
        <w:rPr>
          <w:b/>
          <w:sz w:val="32"/>
          <w:szCs w:val="32"/>
        </w:rPr>
      </w:pPr>
      <w:r>
        <w:rPr>
          <w:b/>
          <w:sz w:val="32"/>
          <w:szCs w:val="32"/>
        </w:rPr>
        <w:t xml:space="preserve">Class </w:t>
      </w:r>
      <w:r w:rsidRPr="00EB7EE4">
        <w:rPr>
          <w:b/>
          <w:sz w:val="32"/>
          <w:szCs w:val="32"/>
        </w:rPr>
        <w:t>Teacher</w:t>
      </w:r>
      <w:r>
        <w:rPr>
          <w:b/>
          <w:sz w:val="32"/>
          <w:szCs w:val="32"/>
        </w:rPr>
        <w:t xml:space="preserve"> – Job Description</w:t>
      </w:r>
    </w:p>
    <w:p w:rsidR="004D3307" w:rsidRDefault="004D3307" w:rsidP="004D3307">
      <w:pPr>
        <w:jc w:val="center"/>
        <w:rPr>
          <w:b/>
          <w:sz w:val="32"/>
          <w:szCs w:val="32"/>
        </w:rPr>
      </w:pPr>
    </w:p>
    <w:p w:rsidR="004D3307" w:rsidRPr="0007176E" w:rsidRDefault="004D3307" w:rsidP="004D3307">
      <w:pPr>
        <w:ind w:left="2160" w:hanging="2160"/>
        <w:rPr>
          <w:b/>
          <w:sz w:val="28"/>
          <w:szCs w:val="28"/>
        </w:rPr>
      </w:pPr>
      <w:r w:rsidRPr="0007176E">
        <w:rPr>
          <w:b/>
          <w:sz w:val="28"/>
          <w:szCs w:val="28"/>
        </w:rPr>
        <w:t>Job Purpose:</w:t>
      </w:r>
      <w:r w:rsidRPr="0007176E">
        <w:rPr>
          <w:b/>
          <w:sz w:val="28"/>
          <w:szCs w:val="28"/>
        </w:rPr>
        <w:tab/>
      </w:r>
      <w:r w:rsidRPr="0007176E">
        <w:rPr>
          <w:sz w:val="28"/>
          <w:szCs w:val="28"/>
        </w:rPr>
        <w:t>To ensure that high quality Teaching and Learning is in place for all pupils</w:t>
      </w:r>
    </w:p>
    <w:p w:rsidR="004D3307" w:rsidRDefault="004D3307" w:rsidP="004D3307">
      <w:pPr>
        <w:ind w:left="2160" w:hanging="2160"/>
        <w:rPr>
          <w:sz w:val="28"/>
          <w:szCs w:val="28"/>
        </w:rPr>
      </w:pPr>
      <w:r w:rsidRPr="0007176E">
        <w:rPr>
          <w:b/>
          <w:sz w:val="28"/>
          <w:szCs w:val="28"/>
        </w:rPr>
        <w:t>Salary Scale:</w:t>
      </w:r>
      <w:r w:rsidRPr="0007176E">
        <w:rPr>
          <w:b/>
          <w:sz w:val="28"/>
          <w:szCs w:val="28"/>
        </w:rPr>
        <w:tab/>
      </w:r>
      <w:r w:rsidRPr="0007176E">
        <w:rPr>
          <w:sz w:val="28"/>
          <w:szCs w:val="28"/>
        </w:rPr>
        <w:t>MPS/UPS plus Sen 1 point</w:t>
      </w:r>
    </w:p>
    <w:p w:rsidR="004D3307" w:rsidRDefault="004D3307" w:rsidP="004D3307">
      <w:pPr>
        <w:ind w:left="2160" w:hanging="2160"/>
        <w:rPr>
          <w:b/>
          <w:sz w:val="28"/>
          <w:szCs w:val="28"/>
        </w:rPr>
      </w:pPr>
    </w:p>
    <w:p w:rsidR="004D3307" w:rsidRPr="00A41CBD" w:rsidRDefault="004D3307" w:rsidP="004D3307">
      <w:pPr>
        <w:rPr>
          <w:rFonts w:cstheme="minorHAnsi"/>
        </w:rPr>
      </w:pPr>
      <w:r w:rsidRPr="00A41CBD">
        <w:rPr>
          <w:rFonts w:cstheme="minorHAnsi"/>
        </w:rPr>
        <w:t>This post is subject to the conditions of employment of teachers contained in the School Teachers’ Pay and Conditions Document, the Education Act 1997, the required standards for QTS, other current educational legislation and the school’s articles of government.  At all times having due regard to the health and safety of children, staff and visitors.</w:t>
      </w:r>
    </w:p>
    <w:p w:rsidR="004D3307" w:rsidRPr="00A41CBD" w:rsidRDefault="004D3307" w:rsidP="004D3307">
      <w:pPr>
        <w:rPr>
          <w:rFonts w:cstheme="minorHAnsi"/>
        </w:rPr>
      </w:pPr>
      <w:r w:rsidRPr="00A41CBD">
        <w:rPr>
          <w:rFonts w:cstheme="minorHAnsi"/>
        </w:rPr>
        <w:t>This job description may be amended at any time following discussion between the Head Teacher and member of staff, and will be reviewed annually.</w:t>
      </w:r>
    </w:p>
    <w:p w:rsidR="004D3307" w:rsidRPr="00A41CBD" w:rsidRDefault="004D3307" w:rsidP="004D3307">
      <w:pPr>
        <w:spacing w:after="0"/>
        <w:rPr>
          <w:rFonts w:cstheme="minorHAnsi"/>
          <w:b/>
        </w:rPr>
      </w:pPr>
      <w:r w:rsidRPr="00A41CBD">
        <w:rPr>
          <w:rFonts w:cstheme="minorHAnsi"/>
          <w:b/>
        </w:rPr>
        <w:t>Key Tasks and Responsibilities</w:t>
      </w:r>
    </w:p>
    <w:p w:rsidR="004D3307" w:rsidRPr="00A41CBD" w:rsidRDefault="004D3307" w:rsidP="004D3307">
      <w:pPr>
        <w:spacing w:after="0"/>
        <w:rPr>
          <w:rFonts w:cstheme="minorHAnsi"/>
        </w:rPr>
      </w:pPr>
      <w:r w:rsidRPr="00A41CBD">
        <w:rPr>
          <w:rFonts w:cstheme="minorHAnsi"/>
        </w:rPr>
        <w:t>To be responsible for a small class of pupils with complex needs including autism and moderate learning difficulties. This will be achieved by:</w:t>
      </w:r>
    </w:p>
    <w:p w:rsidR="004D3307" w:rsidRPr="00A41CBD" w:rsidRDefault="004D3307" w:rsidP="004D3307">
      <w:pPr>
        <w:numPr>
          <w:ilvl w:val="0"/>
          <w:numId w:val="1"/>
        </w:numPr>
        <w:overflowPunct w:val="0"/>
        <w:autoSpaceDE w:val="0"/>
        <w:autoSpaceDN w:val="0"/>
        <w:adjustRightInd w:val="0"/>
        <w:spacing w:after="0" w:line="240" w:lineRule="auto"/>
        <w:textAlignment w:val="baseline"/>
        <w:rPr>
          <w:rFonts w:cstheme="minorHAnsi"/>
        </w:rPr>
      </w:pPr>
      <w:proofErr w:type="gramStart"/>
      <w:r w:rsidRPr="00A41CBD">
        <w:rPr>
          <w:rFonts w:cstheme="minorHAnsi"/>
        </w:rPr>
        <w:t>Being  an</w:t>
      </w:r>
      <w:proofErr w:type="gramEnd"/>
      <w:r w:rsidRPr="00A41CBD">
        <w:rPr>
          <w:rFonts w:cstheme="minorHAnsi"/>
        </w:rPr>
        <w:t xml:space="preserve"> outstanding teacher</w:t>
      </w:r>
    </w:p>
    <w:p w:rsidR="004D3307" w:rsidRPr="00A41CBD" w:rsidRDefault="004D3307" w:rsidP="004D3307">
      <w:pPr>
        <w:numPr>
          <w:ilvl w:val="0"/>
          <w:numId w:val="1"/>
        </w:numPr>
        <w:overflowPunct w:val="0"/>
        <w:autoSpaceDE w:val="0"/>
        <w:autoSpaceDN w:val="0"/>
        <w:adjustRightInd w:val="0"/>
        <w:spacing w:after="0" w:line="240" w:lineRule="auto"/>
        <w:textAlignment w:val="baseline"/>
        <w:rPr>
          <w:rFonts w:cstheme="minorHAnsi"/>
        </w:rPr>
      </w:pPr>
      <w:r w:rsidRPr="00A41CBD">
        <w:rPr>
          <w:rFonts w:cstheme="minorHAnsi"/>
        </w:rPr>
        <w:t>Having excellent communication and interpersonal skills</w:t>
      </w:r>
    </w:p>
    <w:p w:rsidR="004D3307" w:rsidRPr="00A41CBD" w:rsidRDefault="004D3307" w:rsidP="004D3307">
      <w:pPr>
        <w:numPr>
          <w:ilvl w:val="0"/>
          <w:numId w:val="1"/>
        </w:numPr>
        <w:overflowPunct w:val="0"/>
        <w:autoSpaceDE w:val="0"/>
        <w:autoSpaceDN w:val="0"/>
        <w:adjustRightInd w:val="0"/>
        <w:spacing w:after="0" w:line="240" w:lineRule="auto"/>
        <w:textAlignment w:val="baseline"/>
        <w:rPr>
          <w:rFonts w:cstheme="minorHAnsi"/>
        </w:rPr>
      </w:pPr>
      <w:proofErr w:type="gramStart"/>
      <w:r w:rsidRPr="00A41CBD">
        <w:rPr>
          <w:rFonts w:cstheme="minorHAnsi"/>
        </w:rPr>
        <w:t>Having  evidence</w:t>
      </w:r>
      <w:proofErr w:type="gramEnd"/>
      <w:r w:rsidRPr="00A41CBD">
        <w:rPr>
          <w:rFonts w:cstheme="minorHAnsi"/>
        </w:rPr>
        <w:t xml:space="preserve"> of experience in meeting the needs of pupils with a range of complex needs or being willing to undertake training</w:t>
      </w:r>
    </w:p>
    <w:p w:rsidR="004D3307" w:rsidRPr="00A41CBD" w:rsidRDefault="004D3307" w:rsidP="004D3307">
      <w:pPr>
        <w:numPr>
          <w:ilvl w:val="0"/>
          <w:numId w:val="1"/>
        </w:numPr>
        <w:overflowPunct w:val="0"/>
        <w:autoSpaceDE w:val="0"/>
        <w:autoSpaceDN w:val="0"/>
        <w:adjustRightInd w:val="0"/>
        <w:spacing w:after="0" w:line="240" w:lineRule="auto"/>
        <w:textAlignment w:val="baseline"/>
        <w:rPr>
          <w:rFonts w:cstheme="minorHAnsi"/>
        </w:rPr>
      </w:pPr>
      <w:r w:rsidRPr="00A41CBD">
        <w:rPr>
          <w:rFonts w:cstheme="minorHAnsi"/>
        </w:rPr>
        <w:t>Being resilient with a commitment to continuous development</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spacing w:after="0"/>
        <w:rPr>
          <w:rFonts w:cstheme="minorHAnsi"/>
          <w:b/>
        </w:rPr>
      </w:pPr>
      <w:r w:rsidRPr="00A41CBD">
        <w:rPr>
          <w:rFonts w:cstheme="minorHAnsi"/>
          <w:b/>
        </w:rPr>
        <w:t>General Responsibilities</w:t>
      </w:r>
    </w:p>
    <w:p w:rsidR="004D3307" w:rsidRPr="00A41CBD" w:rsidRDefault="004D3307" w:rsidP="004D3307">
      <w:pPr>
        <w:numPr>
          <w:ilvl w:val="0"/>
          <w:numId w:val="2"/>
        </w:numPr>
        <w:overflowPunct w:val="0"/>
        <w:autoSpaceDE w:val="0"/>
        <w:autoSpaceDN w:val="0"/>
        <w:adjustRightInd w:val="0"/>
        <w:spacing w:after="0" w:line="240" w:lineRule="auto"/>
        <w:textAlignment w:val="baseline"/>
        <w:rPr>
          <w:rFonts w:cstheme="minorHAnsi"/>
        </w:rPr>
      </w:pPr>
      <w:r w:rsidRPr="00A41CBD">
        <w:rPr>
          <w:rFonts w:cstheme="minorHAnsi"/>
        </w:rPr>
        <w:t xml:space="preserve">Being able to work effectively with </w:t>
      </w:r>
      <w:proofErr w:type="gramStart"/>
      <w:r w:rsidRPr="00A41CBD">
        <w:rPr>
          <w:rFonts w:cstheme="minorHAnsi"/>
        </w:rPr>
        <w:t>class based</w:t>
      </w:r>
      <w:proofErr w:type="gramEnd"/>
      <w:r w:rsidRPr="00A41CBD">
        <w:rPr>
          <w:rFonts w:cstheme="minorHAnsi"/>
        </w:rPr>
        <w:t xml:space="preserve"> support staff working with pupils that face barriers to their learning</w:t>
      </w:r>
    </w:p>
    <w:p w:rsidR="004D3307" w:rsidRPr="00A41CBD" w:rsidRDefault="004D3307" w:rsidP="004D3307">
      <w:pPr>
        <w:numPr>
          <w:ilvl w:val="0"/>
          <w:numId w:val="2"/>
        </w:numPr>
        <w:overflowPunct w:val="0"/>
        <w:autoSpaceDE w:val="0"/>
        <w:autoSpaceDN w:val="0"/>
        <w:adjustRightInd w:val="0"/>
        <w:spacing w:after="0" w:line="240" w:lineRule="auto"/>
        <w:textAlignment w:val="baseline"/>
        <w:rPr>
          <w:rFonts w:cstheme="minorHAnsi"/>
        </w:rPr>
      </w:pPr>
      <w:r w:rsidRPr="00A41CBD">
        <w:rPr>
          <w:rFonts w:cstheme="minorHAnsi"/>
        </w:rPr>
        <w:t>Provide high quality lessons and interventions</w:t>
      </w:r>
    </w:p>
    <w:p w:rsidR="004D3307" w:rsidRPr="00A41CBD" w:rsidRDefault="004D3307" w:rsidP="004D3307">
      <w:pPr>
        <w:numPr>
          <w:ilvl w:val="0"/>
          <w:numId w:val="2"/>
        </w:numPr>
        <w:overflowPunct w:val="0"/>
        <w:autoSpaceDE w:val="0"/>
        <w:autoSpaceDN w:val="0"/>
        <w:adjustRightInd w:val="0"/>
        <w:spacing w:after="0" w:line="240" w:lineRule="auto"/>
        <w:textAlignment w:val="baseline"/>
        <w:rPr>
          <w:rFonts w:cstheme="minorHAnsi"/>
        </w:rPr>
      </w:pPr>
      <w:r w:rsidRPr="00A41CBD">
        <w:rPr>
          <w:rFonts w:cstheme="minorHAnsi"/>
        </w:rPr>
        <w:t>Meet regularly with parents, carers and other stakeholders to ensure that pupils needs are being met</w:t>
      </w:r>
    </w:p>
    <w:p w:rsidR="004D3307" w:rsidRPr="00A41CBD" w:rsidRDefault="004D3307" w:rsidP="004D3307">
      <w:pPr>
        <w:numPr>
          <w:ilvl w:val="0"/>
          <w:numId w:val="2"/>
        </w:numPr>
        <w:overflowPunct w:val="0"/>
        <w:autoSpaceDE w:val="0"/>
        <w:autoSpaceDN w:val="0"/>
        <w:adjustRightInd w:val="0"/>
        <w:spacing w:after="0" w:line="240" w:lineRule="auto"/>
        <w:textAlignment w:val="baseline"/>
        <w:rPr>
          <w:rFonts w:cstheme="minorHAnsi"/>
        </w:rPr>
      </w:pPr>
      <w:r w:rsidRPr="00A41CBD">
        <w:rPr>
          <w:rFonts w:cstheme="minorHAnsi"/>
        </w:rPr>
        <w:t>Ensure that any statutory functions for pupils with SEN are completed in good time and are of high quality</w:t>
      </w:r>
    </w:p>
    <w:p w:rsidR="004D3307" w:rsidRPr="00A41CBD" w:rsidRDefault="004D3307" w:rsidP="004D3307">
      <w:pPr>
        <w:numPr>
          <w:ilvl w:val="0"/>
          <w:numId w:val="2"/>
        </w:numPr>
        <w:overflowPunct w:val="0"/>
        <w:autoSpaceDE w:val="0"/>
        <w:autoSpaceDN w:val="0"/>
        <w:adjustRightInd w:val="0"/>
        <w:spacing w:after="0" w:line="240" w:lineRule="auto"/>
        <w:textAlignment w:val="baseline"/>
        <w:rPr>
          <w:rFonts w:cstheme="minorHAnsi"/>
        </w:rPr>
      </w:pPr>
      <w:r w:rsidRPr="00A41CBD">
        <w:rPr>
          <w:rFonts w:cstheme="minorHAnsi"/>
        </w:rPr>
        <w:t>Work closely with the Assistant Head for your phase to ensure that provision is of the highest quality and that support is closely monitored and evaluated</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spacing w:after="0"/>
        <w:rPr>
          <w:rFonts w:cstheme="minorHAnsi"/>
        </w:rPr>
      </w:pPr>
      <w:r w:rsidRPr="00A41CBD">
        <w:rPr>
          <w:rFonts w:cstheme="minorHAnsi"/>
          <w:b/>
        </w:rPr>
        <w:t>Strategic direction and development of provision</w:t>
      </w:r>
    </w:p>
    <w:p w:rsidR="004D3307" w:rsidRPr="00A41CBD" w:rsidRDefault="004D3307" w:rsidP="004D3307">
      <w:pPr>
        <w:spacing w:after="0"/>
        <w:rPr>
          <w:rFonts w:cstheme="minorHAnsi"/>
        </w:rPr>
      </w:pPr>
      <w:r w:rsidRPr="00A41CBD">
        <w:rPr>
          <w:rFonts w:cstheme="minorHAnsi"/>
        </w:rPr>
        <w:t xml:space="preserve"> With the support of, and under the direction of the Assistant Head Primary to:</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Ensure all pupils have access to a broad, balanced and relevant curriculum;</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Devise and promote plans to ensure the needs of pupils with SEN are met;</w:t>
      </w:r>
    </w:p>
    <w:p w:rsidR="00A11663"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Regularly monitor progress against targets for pupils by accurate assessment and planning and delivering high quality teaching;</w:t>
      </w:r>
    </w:p>
    <w:p w:rsidR="00C757C8"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Ensure that all statutory requirements for pupils are adhered to</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lastRenderedPageBreak/>
        <w:t>Keep up to date with relevant local and national information relating to pupils with SEN;</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 xml:space="preserve">Work closely with the Assistant Head of your phase and the </w:t>
      </w:r>
      <w:proofErr w:type="spellStart"/>
      <w:r w:rsidRPr="00A41CBD">
        <w:rPr>
          <w:rFonts w:cstheme="minorHAnsi"/>
        </w:rPr>
        <w:t>Senco</w:t>
      </w:r>
      <w:proofErr w:type="spellEnd"/>
      <w:r w:rsidRPr="00A41CBD">
        <w:rPr>
          <w:rFonts w:cstheme="minorHAnsi"/>
        </w:rPr>
        <w:t>, liaise with staff, parents and carers, external agencies and other schools to maximise support and ensure continuity of educational provision.</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Develop partnerships with parents to ensure that their views are considered and acted upon appropriately;</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Ensure that pupils are enabled to share their views and that these are acted upon appropriately.</w:t>
      </w:r>
    </w:p>
    <w:p w:rsidR="004D3307" w:rsidRPr="00A41CBD" w:rsidRDefault="004D3307" w:rsidP="004D3307">
      <w:pPr>
        <w:numPr>
          <w:ilvl w:val="0"/>
          <w:numId w:val="3"/>
        </w:numPr>
        <w:overflowPunct w:val="0"/>
        <w:autoSpaceDE w:val="0"/>
        <w:autoSpaceDN w:val="0"/>
        <w:adjustRightInd w:val="0"/>
        <w:spacing w:after="0" w:line="240" w:lineRule="auto"/>
        <w:textAlignment w:val="baseline"/>
        <w:rPr>
          <w:rFonts w:cstheme="minorHAnsi"/>
        </w:rPr>
      </w:pPr>
      <w:r w:rsidRPr="00A41CBD">
        <w:rPr>
          <w:rFonts w:cstheme="minorHAnsi"/>
        </w:rPr>
        <w:t>To maintain accurate assessments and records of children’s progress, using them to set the next steps in their development, reporting progress to parents/carers as necessary.</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spacing w:after="0"/>
        <w:rPr>
          <w:rFonts w:cstheme="minorHAnsi"/>
          <w:b/>
        </w:rPr>
      </w:pPr>
      <w:r w:rsidRPr="00A41CBD">
        <w:rPr>
          <w:rFonts w:cstheme="minorHAnsi"/>
          <w:b/>
        </w:rPr>
        <w:t>Teaching and Learning</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rPr>
      </w:pPr>
      <w:r w:rsidRPr="00A41CBD">
        <w:rPr>
          <w:rFonts w:cstheme="minorHAnsi"/>
        </w:rPr>
        <w:t>Be an excellent teacher</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b/>
        </w:rPr>
      </w:pPr>
      <w:r w:rsidRPr="00A41CBD">
        <w:rPr>
          <w:rFonts w:cstheme="minorHAnsi"/>
        </w:rPr>
        <w:t>Be able to work with pupils with a range of complex needs</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rPr>
      </w:pPr>
      <w:r w:rsidRPr="00A41CBD">
        <w:rPr>
          <w:rFonts w:cstheme="minorHAnsi"/>
        </w:rPr>
        <w:t>Be able to promote pupil independence</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rPr>
      </w:pPr>
      <w:r w:rsidRPr="00A41CBD">
        <w:rPr>
          <w:rFonts w:cstheme="minorHAnsi"/>
        </w:rPr>
        <w:t>Support pupil transition including the development of highly effective induction and exit arrangements</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rPr>
      </w:pPr>
      <w:r w:rsidRPr="00A41CBD">
        <w:rPr>
          <w:rFonts w:cstheme="minorHAnsi"/>
        </w:rPr>
        <w:t>Promote high standards of behaviour and support the development of appropriate behaviours for learning</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spacing w:after="0"/>
        <w:rPr>
          <w:rFonts w:cstheme="minorHAnsi"/>
          <w:b/>
        </w:rPr>
      </w:pPr>
      <w:r w:rsidRPr="00A41CBD">
        <w:rPr>
          <w:rFonts w:cstheme="minorHAnsi"/>
          <w:b/>
        </w:rPr>
        <w:t>Recording, Assessment and Reporting</w:t>
      </w:r>
    </w:p>
    <w:p w:rsidR="004D3307" w:rsidRPr="00A41CBD" w:rsidRDefault="004D3307" w:rsidP="004D3307">
      <w:pPr>
        <w:numPr>
          <w:ilvl w:val="0"/>
          <w:numId w:val="6"/>
        </w:numPr>
        <w:overflowPunct w:val="0"/>
        <w:autoSpaceDE w:val="0"/>
        <w:autoSpaceDN w:val="0"/>
        <w:adjustRightInd w:val="0"/>
        <w:spacing w:after="0" w:line="240" w:lineRule="auto"/>
        <w:textAlignment w:val="baseline"/>
        <w:rPr>
          <w:rFonts w:cstheme="minorHAnsi"/>
        </w:rPr>
      </w:pPr>
      <w:r w:rsidRPr="00A41CBD">
        <w:rPr>
          <w:rFonts w:cstheme="minorHAnsi"/>
        </w:rPr>
        <w:t>Set targets for raising achievement.</w:t>
      </w:r>
    </w:p>
    <w:p w:rsidR="004D3307" w:rsidRPr="00A41CBD" w:rsidRDefault="004D3307" w:rsidP="004D3307">
      <w:pPr>
        <w:numPr>
          <w:ilvl w:val="0"/>
          <w:numId w:val="6"/>
        </w:numPr>
        <w:overflowPunct w:val="0"/>
        <w:autoSpaceDE w:val="0"/>
        <w:autoSpaceDN w:val="0"/>
        <w:adjustRightInd w:val="0"/>
        <w:spacing w:after="0" w:line="240" w:lineRule="auto"/>
        <w:textAlignment w:val="baseline"/>
        <w:rPr>
          <w:rFonts w:cstheme="minorHAnsi"/>
        </w:rPr>
      </w:pPr>
      <w:r w:rsidRPr="00A41CBD">
        <w:rPr>
          <w:rFonts w:cstheme="minorHAnsi"/>
        </w:rPr>
        <w:t>Manage a range of data and information on individual pupils and groups from a range of stakeholders</w:t>
      </w:r>
    </w:p>
    <w:p w:rsidR="004D3307" w:rsidRPr="00A41CBD" w:rsidRDefault="004D3307" w:rsidP="004D3307">
      <w:pPr>
        <w:numPr>
          <w:ilvl w:val="0"/>
          <w:numId w:val="6"/>
        </w:numPr>
        <w:overflowPunct w:val="0"/>
        <w:autoSpaceDE w:val="0"/>
        <w:autoSpaceDN w:val="0"/>
        <w:adjustRightInd w:val="0"/>
        <w:spacing w:after="0" w:line="240" w:lineRule="auto"/>
        <w:textAlignment w:val="baseline"/>
        <w:rPr>
          <w:rFonts w:cstheme="minorHAnsi"/>
        </w:rPr>
      </w:pPr>
      <w:r w:rsidRPr="00A41CBD">
        <w:rPr>
          <w:rFonts w:cstheme="minorHAnsi"/>
        </w:rPr>
        <w:t>Contribute to the Annual review process and to ensure that all reports are accurate, of high quality and available for all stakeholders in a timely manner</w:t>
      </w:r>
    </w:p>
    <w:p w:rsidR="004D3307" w:rsidRPr="00A41CBD" w:rsidRDefault="004D3307" w:rsidP="004D3307">
      <w:pPr>
        <w:numPr>
          <w:ilvl w:val="0"/>
          <w:numId w:val="6"/>
        </w:numPr>
        <w:overflowPunct w:val="0"/>
        <w:autoSpaceDE w:val="0"/>
        <w:autoSpaceDN w:val="0"/>
        <w:adjustRightInd w:val="0"/>
        <w:spacing w:after="0" w:line="240" w:lineRule="auto"/>
        <w:textAlignment w:val="baseline"/>
        <w:rPr>
          <w:rFonts w:cstheme="minorHAnsi"/>
        </w:rPr>
      </w:pPr>
      <w:r w:rsidRPr="00A41CBD">
        <w:rPr>
          <w:rFonts w:cstheme="minorHAnsi"/>
        </w:rPr>
        <w:t>Provide high quality information to parents and carers keeping them informed about their children’s progress</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pStyle w:val="Heading4"/>
        <w:numPr>
          <w:ilvl w:val="12"/>
          <w:numId w:val="0"/>
        </w:numPr>
        <w:rPr>
          <w:rFonts w:asciiTheme="minorHAnsi" w:eastAsiaTheme="minorEastAsia" w:hAnsiTheme="minorHAnsi" w:cstheme="minorHAnsi"/>
          <w:b/>
          <w:color w:val="auto"/>
          <w:sz w:val="22"/>
          <w:szCs w:val="22"/>
        </w:rPr>
      </w:pPr>
      <w:r w:rsidRPr="00A41CBD">
        <w:rPr>
          <w:rFonts w:asciiTheme="minorHAnsi" w:eastAsiaTheme="minorEastAsia" w:hAnsiTheme="minorHAnsi" w:cstheme="minorHAnsi"/>
          <w:b/>
          <w:color w:val="auto"/>
          <w:sz w:val="22"/>
          <w:szCs w:val="22"/>
        </w:rPr>
        <w:t>General</w:t>
      </w:r>
    </w:p>
    <w:p w:rsidR="004D3307" w:rsidRPr="00A41CBD" w:rsidRDefault="004D3307" w:rsidP="004D3307">
      <w:pPr>
        <w:numPr>
          <w:ilvl w:val="0"/>
          <w:numId w:val="4"/>
        </w:numPr>
        <w:tabs>
          <w:tab w:val="left" w:pos="360"/>
        </w:tabs>
        <w:overflowPunct w:val="0"/>
        <w:autoSpaceDE w:val="0"/>
        <w:autoSpaceDN w:val="0"/>
        <w:adjustRightInd w:val="0"/>
        <w:spacing w:after="0" w:line="240" w:lineRule="auto"/>
        <w:ind w:left="720"/>
        <w:textAlignment w:val="baseline"/>
        <w:rPr>
          <w:rFonts w:cstheme="minorHAnsi"/>
        </w:rPr>
      </w:pPr>
      <w:r w:rsidRPr="00A41CBD">
        <w:rPr>
          <w:rFonts w:cstheme="minorHAnsi"/>
        </w:rPr>
        <w:t>Take on any additional responsibilities which might, from time to time, be determined.</w:t>
      </w:r>
    </w:p>
    <w:p w:rsidR="004D3307" w:rsidRDefault="004D3307" w:rsidP="004D3307"/>
    <w:p w:rsidR="002D252B" w:rsidRDefault="002D252B" w:rsidP="004D3307"/>
    <w:p w:rsidR="002D252B" w:rsidRDefault="002D252B" w:rsidP="004D3307"/>
    <w:p w:rsidR="002D252B" w:rsidRDefault="002D252B" w:rsidP="004D3307"/>
    <w:p w:rsidR="002D252B" w:rsidRDefault="002D252B" w:rsidP="004D3307"/>
    <w:p w:rsidR="002D252B" w:rsidRDefault="002D252B" w:rsidP="004D3307"/>
    <w:p w:rsidR="002D252B" w:rsidRDefault="002D252B" w:rsidP="004D3307"/>
    <w:p w:rsidR="002D252B" w:rsidRDefault="002D252B" w:rsidP="004D3307"/>
    <w:p w:rsidR="002D252B" w:rsidRDefault="002D252B" w:rsidP="004D3307"/>
    <w:p w:rsidR="002D252B" w:rsidRDefault="002D252B" w:rsidP="004D3307"/>
    <w:p w:rsidR="002D252B" w:rsidRDefault="002D252B" w:rsidP="004D3307"/>
    <w:p w:rsidR="002D252B" w:rsidRDefault="002D252B" w:rsidP="004D3307"/>
    <w:p w:rsidR="002D252B" w:rsidRDefault="002D252B" w:rsidP="004D3307"/>
    <w:p w:rsidR="002D252B" w:rsidRDefault="002D252B" w:rsidP="004D3307"/>
    <w:p w:rsidR="002D252B" w:rsidRPr="0017215B" w:rsidRDefault="002D252B" w:rsidP="002D252B">
      <w:pPr>
        <w:jc w:val="center"/>
        <w:rPr>
          <w:b/>
          <w:sz w:val="32"/>
          <w:szCs w:val="32"/>
        </w:rPr>
      </w:pPr>
      <w:r w:rsidRPr="00EB7EE4">
        <w:rPr>
          <w:b/>
          <w:sz w:val="32"/>
          <w:szCs w:val="32"/>
        </w:rPr>
        <w:t>Teacher</w:t>
      </w:r>
      <w:r>
        <w:rPr>
          <w:b/>
          <w:sz w:val="32"/>
          <w:szCs w:val="32"/>
        </w:rPr>
        <w:t xml:space="preserve"> – Person Specification</w:t>
      </w:r>
    </w:p>
    <w:tbl>
      <w:tblPr>
        <w:tblStyle w:val="TableGrid"/>
        <w:tblW w:w="10206" w:type="dxa"/>
        <w:tblInd w:w="-572" w:type="dxa"/>
        <w:tblLook w:val="04A0" w:firstRow="1" w:lastRow="0" w:firstColumn="1" w:lastColumn="0" w:noHBand="0" w:noVBand="1"/>
      </w:tblPr>
      <w:tblGrid>
        <w:gridCol w:w="8910"/>
        <w:gridCol w:w="1296"/>
      </w:tblGrid>
      <w:tr w:rsidR="002D252B" w:rsidRPr="005A5E2C" w:rsidTr="00317D8D">
        <w:trPr>
          <w:trHeight w:val="304"/>
        </w:trPr>
        <w:tc>
          <w:tcPr>
            <w:tcW w:w="8931" w:type="dxa"/>
          </w:tcPr>
          <w:p w:rsidR="002D252B" w:rsidRPr="00DC45C0" w:rsidRDefault="002D252B" w:rsidP="00317D8D">
            <w:pPr>
              <w:jc w:val="center"/>
              <w:rPr>
                <w:b/>
              </w:rPr>
            </w:pPr>
            <w:r w:rsidRPr="005A5E2C">
              <w:rPr>
                <w:b/>
              </w:rPr>
              <w:t>CRITERIA OR REQUIREMENT</w:t>
            </w:r>
            <w:r>
              <w:rPr>
                <w:b/>
              </w:rPr>
              <w:t>S</w:t>
            </w:r>
          </w:p>
        </w:tc>
        <w:tc>
          <w:tcPr>
            <w:tcW w:w="1275" w:type="dxa"/>
          </w:tcPr>
          <w:p w:rsidR="002D252B" w:rsidRPr="005A5E2C" w:rsidRDefault="002D252B" w:rsidP="00317D8D">
            <w:pPr>
              <w:jc w:val="center"/>
              <w:rPr>
                <w:b/>
              </w:rPr>
            </w:pPr>
            <w:r w:rsidRPr="005A5E2C">
              <w:rPr>
                <w:b/>
              </w:rPr>
              <w:t>Assessment</w:t>
            </w:r>
          </w:p>
          <w:p w:rsidR="002D252B" w:rsidRPr="005A5E2C" w:rsidRDefault="002D252B" w:rsidP="00317D8D">
            <w:pPr>
              <w:jc w:val="center"/>
            </w:pPr>
            <w:r w:rsidRPr="005A5E2C">
              <w:rPr>
                <w:b/>
              </w:rPr>
              <w:t>Method</w:t>
            </w:r>
          </w:p>
        </w:tc>
      </w:tr>
      <w:tr w:rsidR="002D252B" w:rsidRPr="005A5E2C" w:rsidTr="00317D8D">
        <w:tc>
          <w:tcPr>
            <w:tcW w:w="8931" w:type="dxa"/>
          </w:tcPr>
          <w:p w:rsidR="002D252B" w:rsidRPr="005A5E2C" w:rsidRDefault="002D252B" w:rsidP="002D252B">
            <w:pPr>
              <w:pStyle w:val="ListParagraph"/>
              <w:numPr>
                <w:ilvl w:val="0"/>
                <w:numId w:val="7"/>
              </w:numPr>
              <w:rPr>
                <w:b/>
              </w:rPr>
            </w:pPr>
            <w:r w:rsidRPr="005A5E2C">
              <w:rPr>
                <w:b/>
              </w:rPr>
              <w:t>Education &amp; Training</w:t>
            </w:r>
          </w:p>
          <w:p w:rsidR="002D252B" w:rsidRDefault="002D252B" w:rsidP="002D252B">
            <w:pPr>
              <w:pStyle w:val="ListParagraph"/>
              <w:numPr>
                <w:ilvl w:val="0"/>
                <w:numId w:val="8"/>
              </w:numPr>
            </w:pPr>
            <w:r>
              <w:t>Qualified teacher status</w:t>
            </w:r>
          </w:p>
          <w:p w:rsidR="002D252B" w:rsidRPr="005A5E2C" w:rsidRDefault="002D252B" w:rsidP="002D252B">
            <w:pPr>
              <w:pStyle w:val="ListParagraph"/>
              <w:numPr>
                <w:ilvl w:val="0"/>
                <w:numId w:val="8"/>
              </w:numPr>
            </w:pPr>
            <w:r>
              <w:t>Relevant SEN qualifications / training</w:t>
            </w:r>
          </w:p>
        </w:tc>
        <w:tc>
          <w:tcPr>
            <w:tcW w:w="1275" w:type="dxa"/>
          </w:tcPr>
          <w:p w:rsidR="002D252B" w:rsidRDefault="002D252B" w:rsidP="00317D8D"/>
          <w:p w:rsidR="002D252B" w:rsidRPr="005A5E2C" w:rsidRDefault="002D252B" w:rsidP="00317D8D">
            <w:pPr>
              <w:jc w:val="center"/>
              <w:rPr>
                <w:b/>
              </w:rPr>
            </w:pPr>
            <w:r w:rsidRPr="005A5E2C">
              <w:rPr>
                <w:b/>
              </w:rPr>
              <w:t>A/C</w:t>
            </w:r>
          </w:p>
          <w:p w:rsidR="002D252B" w:rsidRDefault="002D252B" w:rsidP="00317D8D">
            <w:pPr>
              <w:jc w:val="center"/>
            </w:pPr>
            <w:r w:rsidRPr="005A5E2C">
              <w:rPr>
                <w:b/>
              </w:rPr>
              <w:t>A</w:t>
            </w:r>
          </w:p>
        </w:tc>
      </w:tr>
      <w:tr w:rsidR="002D252B" w:rsidRPr="005A5E2C" w:rsidTr="00317D8D">
        <w:tc>
          <w:tcPr>
            <w:tcW w:w="8931" w:type="dxa"/>
          </w:tcPr>
          <w:p w:rsidR="002D252B" w:rsidRPr="008536D4" w:rsidRDefault="002D252B" w:rsidP="002D252B">
            <w:pPr>
              <w:pStyle w:val="ListParagraph"/>
              <w:numPr>
                <w:ilvl w:val="0"/>
                <w:numId w:val="7"/>
              </w:numPr>
              <w:rPr>
                <w:b/>
              </w:rPr>
            </w:pPr>
            <w:r w:rsidRPr="008536D4">
              <w:rPr>
                <w:b/>
              </w:rPr>
              <w:t>Experience</w:t>
            </w:r>
          </w:p>
          <w:p w:rsidR="002D252B" w:rsidRDefault="002D252B" w:rsidP="002D252B">
            <w:pPr>
              <w:pStyle w:val="ListParagraph"/>
              <w:numPr>
                <w:ilvl w:val="0"/>
                <w:numId w:val="9"/>
              </w:numPr>
              <w:jc w:val="both"/>
            </w:pPr>
            <w:r>
              <w:t>Experience of working with children with ASD/MLD within the 4-18 age range.</w:t>
            </w:r>
          </w:p>
          <w:p w:rsidR="002D252B" w:rsidRDefault="002D252B" w:rsidP="002D252B">
            <w:pPr>
              <w:pStyle w:val="ListParagraph"/>
              <w:numPr>
                <w:ilvl w:val="0"/>
                <w:numId w:val="9"/>
              </w:numPr>
              <w:jc w:val="both"/>
            </w:pPr>
            <w:r>
              <w:t>Awareness/experience of using a range of teaching strategies designed to meet</w:t>
            </w:r>
          </w:p>
          <w:p w:rsidR="002D252B" w:rsidRDefault="002D252B" w:rsidP="00317D8D">
            <w:pPr>
              <w:pStyle w:val="ListParagraph"/>
              <w:ind w:left="1080"/>
              <w:jc w:val="both"/>
            </w:pPr>
            <w:r>
              <w:t>educational needs of children with ASD/MLD &amp; Complex Needs</w:t>
            </w:r>
          </w:p>
        </w:tc>
        <w:tc>
          <w:tcPr>
            <w:tcW w:w="1275" w:type="dxa"/>
          </w:tcPr>
          <w:p w:rsidR="002D252B" w:rsidRDefault="002D252B" w:rsidP="00317D8D"/>
          <w:p w:rsidR="002D252B" w:rsidRPr="008536D4" w:rsidRDefault="002D252B" w:rsidP="00317D8D">
            <w:pPr>
              <w:jc w:val="center"/>
              <w:rPr>
                <w:b/>
              </w:rPr>
            </w:pPr>
            <w:r w:rsidRPr="008536D4">
              <w:rPr>
                <w:b/>
              </w:rPr>
              <w:t>A/I</w:t>
            </w:r>
          </w:p>
          <w:p w:rsidR="002D252B" w:rsidRPr="008536D4" w:rsidRDefault="002D252B" w:rsidP="00317D8D">
            <w:pPr>
              <w:jc w:val="center"/>
              <w:rPr>
                <w:b/>
              </w:rPr>
            </w:pPr>
          </w:p>
          <w:p w:rsidR="002D252B" w:rsidRPr="00E67D3E" w:rsidRDefault="002D252B" w:rsidP="00317D8D">
            <w:pPr>
              <w:jc w:val="center"/>
              <w:rPr>
                <w:b/>
              </w:rPr>
            </w:pPr>
            <w:r w:rsidRPr="008536D4">
              <w:rPr>
                <w:b/>
              </w:rPr>
              <w:t>A/I</w:t>
            </w:r>
          </w:p>
        </w:tc>
      </w:tr>
      <w:tr w:rsidR="002D252B" w:rsidRPr="005A5E2C" w:rsidTr="00317D8D">
        <w:tc>
          <w:tcPr>
            <w:tcW w:w="8931" w:type="dxa"/>
          </w:tcPr>
          <w:p w:rsidR="002D252B" w:rsidRDefault="002D252B" w:rsidP="002D252B">
            <w:pPr>
              <w:pStyle w:val="ListParagraph"/>
              <w:numPr>
                <w:ilvl w:val="0"/>
                <w:numId w:val="7"/>
              </w:numPr>
              <w:rPr>
                <w:b/>
              </w:rPr>
            </w:pPr>
            <w:r w:rsidRPr="00E67D3E">
              <w:rPr>
                <w:b/>
              </w:rPr>
              <w:t>Knowledge/Skills and Abilities</w:t>
            </w:r>
          </w:p>
          <w:p w:rsidR="002D252B" w:rsidRDefault="002D252B" w:rsidP="002D252B">
            <w:pPr>
              <w:pStyle w:val="ListParagraph"/>
              <w:numPr>
                <w:ilvl w:val="0"/>
                <w:numId w:val="10"/>
              </w:numPr>
            </w:pPr>
            <w:r>
              <w:t>Ability to establish an appropriate, positive class ethos and learning environment</w:t>
            </w:r>
          </w:p>
          <w:p w:rsidR="002D252B" w:rsidRDefault="002D252B" w:rsidP="00317D8D">
            <w:pPr>
              <w:pStyle w:val="ListParagraph"/>
              <w:ind w:left="1080"/>
            </w:pPr>
            <w:r>
              <w:t>which promote good relationships and high pupil achievement/standards of</w:t>
            </w:r>
          </w:p>
          <w:p w:rsidR="002D252B" w:rsidRDefault="002D252B" w:rsidP="00317D8D">
            <w:pPr>
              <w:pStyle w:val="ListParagraph"/>
              <w:ind w:left="1080"/>
            </w:pPr>
            <w:r>
              <w:t>behaviour</w:t>
            </w:r>
          </w:p>
          <w:p w:rsidR="002D252B" w:rsidRDefault="002D252B" w:rsidP="002D252B">
            <w:pPr>
              <w:pStyle w:val="ListParagraph"/>
              <w:numPr>
                <w:ilvl w:val="0"/>
                <w:numId w:val="10"/>
              </w:numPr>
              <w:jc w:val="both"/>
            </w:pPr>
            <w:r>
              <w:t>A skilled classroom practitioner with the ability to meet planning, recording and reporting requirements for individuals, small groups and the whole class</w:t>
            </w:r>
          </w:p>
          <w:p w:rsidR="002D252B" w:rsidRDefault="002D252B" w:rsidP="002D252B">
            <w:pPr>
              <w:pStyle w:val="ListParagraph"/>
              <w:numPr>
                <w:ilvl w:val="0"/>
                <w:numId w:val="10"/>
              </w:numPr>
              <w:jc w:val="both"/>
            </w:pPr>
            <w:r>
              <w:t xml:space="preserve">Understanding of the national curriculum and curricula appropriate for a range of pupils with ASD/MLD/Complex Needs, especially those working at a lower p </w:t>
            </w:r>
            <w:proofErr w:type="gramStart"/>
            <w:r>
              <w:t>levels</w:t>
            </w:r>
            <w:proofErr w:type="gramEnd"/>
          </w:p>
          <w:p w:rsidR="002D252B" w:rsidRDefault="002D252B" w:rsidP="002D252B">
            <w:pPr>
              <w:pStyle w:val="ListParagraph"/>
              <w:numPr>
                <w:ilvl w:val="0"/>
                <w:numId w:val="10"/>
              </w:numPr>
              <w:jc w:val="both"/>
            </w:pPr>
            <w:r>
              <w:t>Understanding of appropriate assessment, planning, recording and reporting strategies – particularly in relation to pupils with ASD/MLD/Complex Needs</w:t>
            </w:r>
          </w:p>
          <w:p w:rsidR="002D252B" w:rsidRDefault="002D252B" w:rsidP="002D252B">
            <w:pPr>
              <w:pStyle w:val="ListParagraph"/>
              <w:numPr>
                <w:ilvl w:val="0"/>
                <w:numId w:val="10"/>
              </w:numPr>
              <w:jc w:val="both"/>
            </w:pPr>
            <w:r>
              <w:t>Readiness to learn innovate &amp; develop your pedagogy</w:t>
            </w:r>
          </w:p>
          <w:p w:rsidR="002D252B" w:rsidRDefault="002D252B" w:rsidP="002D252B">
            <w:pPr>
              <w:pStyle w:val="ListParagraph"/>
              <w:numPr>
                <w:ilvl w:val="0"/>
                <w:numId w:val="10"/>
              </w:numPr>
              <w:jc w:val="both"/>
            </w:pPr>
            <w:r>
              <w:t>Ability to work in a multi-disciplinary setting</w:t>
            </w:r>
          </w:p>
          <w:p w:rsidR="002D252B" w:rsidRDefault="002D252B" w:rsidP="002D252B">
            <w:pPr>
              <w:pStyle w:val="ListParagraph"/>
              <w:numPr>
                <w:ilvl w:val="0"/>
                <w:numId w:val="10"/>
              </w:numPr>
              <w:jc w:val="both"/>
            </w:pPr>
            <w:r>
              <w:t xml:space="preserve">Emotional resilience and ability to motivate, manage and encourage pupils </w:t>
            </w:r>
          </w:p>
          <w:p w:rsidR="002D252B" w:rsidRDefault="002D252B" w:rsidP="002D252B">
            <w:pPr>
              <w:pStyle w:val="ListParagraph"/>
              <w:numPr>
                <w:ilvl w:val="0"/>
                <w:numId w:val="10"/>
              </w:numPr>
              <w:jc w:val="both"/>
            </w:pPr>
            <w:r>
              <w:t>Ability to communicate effectively orally and in writing with children, colleagues, parents and other professionals</w:t>
            </w:r>
          </w:p>
          <w:p w:rsidR="002D252B" w:rsidRDefault="002D252B" w:rsidP="002D252B">
            <w:pPr>
              <w:pStyle w:val="ListParagraph"/>
              <w:numPr>
                <w:ilvl w:val="0"/>
                <w:numId w:val="10"/>
              </w:numPr>
              <w:jc w:val="both"/>
            </w:pPr>
            <w:r>
              <w:t>Ability to plan for and manage a team of support staff</w:t>
            </w:r>
          </w:p>
          <w:p w:rsidR="002D252B" w:rsidRDefault="002D252B" w:rsidP="002D252B">
            <w:pPr>
              <w:pStyle w:val="ListParagraph"/>
              <w:numPr>
                <w:ilvl w:val="0"/>
                <w:numId w:val="10"/>
              </w:numPr>
              <w:jc w:val="both"/>
            </w:pPr>
            <w:r>
              <w:t>Effective organisational skills</w:t>
            </w:r>
          </w:p>
          <w:p w:rsidR="002D252B" w:rsidRDefault="002D252B" w:rsidP="002D252B">
            <w:pPr>
              <w:pStyle w:val="ListParagraph"/>
              <w:numPr>
                <w:ilvl w:val="0"/>
                <w:numId w:val="10"/>
              </w:numPr>
              <w:jc w:val="both"/>
            </w:pPr>
            <w:r>
              <w:t>Ability to participate in curriculum development work</w:t>
            </w:r>
          </w:p>
          <w:p w:rsidR="002D252B" w:rsidRPr="00E67D3E" w:rsidRDefault="002D252B" w:rsidP="002D252B">
            <w:pPr>
              <w:pStyle w:val="ListParagraph"/>
              <w:numPr>
                <w:ilvl w:val="0"/>
                <w:numId w:val="10"/>
              </w:numPr>
              <w:jc w:val="both"/>
            </w:pPr>
            <w:r>
              <w:t>Good ICT skills and able to use learning technology to promote children’s independence, communication and learning</w:t>
            </w:r>
          </w:p>
        </w:tc>
        <w:tc>
          <w:tcPr>
            <w:tcW w:w="1275" w:type="dxa"/>
          </w:tcPr>
          <w:p w:rsidR="002D252B" w:rsidRDefault="002D252B" w:rsidP="00317D8D">
            <w:pPr>
              <w:jc w:val="center"/>
            </w:pPr>
          </w:p>
          <w:p w:rsidR="002D252B" w:rsidRDefault="002D252B" w:rsidP="00317D8D">
            <w:pPr>
              <w:jc w:val="center"/>
              <w:rPr>
                <w:b/>
              </w:rPr>
            </w:pPr>
            <w:r>
              <w:rPr>
                <w:b/>
              </w:rPr>
              <w:t>O/I</w:t>
            </w:r>
          </w:p>
          <w:p w:rsidR="002D252B" w:rsidRDefault="002D252B" w:rsidP="00317D8D">
            <w:pPr>
              <w:jc w:val="center"/>
              <w:rPr>
                <w:b/>
              </w:rPr>
            </w:pPr>
          </w:p>
          <w:p w:rsidR="002D252B" w:rsidRDefault="002D252B" w:rsidP="00317D8D">
            <w:pPr>
              <w:jc w:val="center"/>
              <w:rPr>
                <w:b/>
              </w:rPr>
            </w:pPr>
          </w:p>
          <w:p w:rsidR="002D252B" w:rsidRDefault="002D252B" w:rsidP="00317D8D">
            <w:pPr>
              <w:jc w:val="center"/>
              <w:rPr>
                <w:b/>
              </w:rPr>
            </w:pPr>
            <w:r>
              <w:rPr>
                <w:b/>
              </w:rPr>
              <w:t>A/I</w:t>
            </w:r>
          </w:p>
          <w:p w:rsidR="002D252B" w:rsidRDefault="002D252B" w:rsidP="00317D8D">
            <w:pPr>
              <w:jc w:val="center"/>
              <w:rPr>
                <w:b/>
              </w:rPr>
            </w:pPr>
          </w:p>
          <w:p w:rsidR="002D252B" w:rsidRDefault="002D252B" w:rsidP="00317D8D">
            <w:pPr>
              <w:jc w:val="center"/>
              <w:rPr>
                <w:b/>
              </w:rPr>
            </w:pPr>
            <w:r>
              <w:rPr>
                <w:b/>
              </w:rPr>
              <w:t>A/I</w:t>
            </w:r>
          </w:p>
          <w:p w:rsidR="002D252B" w:rsidRDefault="002D252B" w:rsidP="00317D8D">
            <w:pPr>
              <w:jc w:val="center"/>
              <w:rPr>
                <w:b/>
              </w:rPr>
            </w:pPr>
          </w:p>
          <w:p w:rsidR="002D252B" w:rsidRDefault="002D252B" w:rsidP="00317D8D">
            <w:pPr>
              <w:jc w:val="center"/>
              <w:rPr>
                <w:b/>
              </w:rPr>
            </w:pPr>
            <w:r>
              <w:rPr>
                <w:b/>
              </w:rPr>
              <w:t>O/I</w:t>
            </w:r>
          </w:p>
          <w:p w:rsidR="002D252B" w:rsidRDefault="002D252B" w:rsidP="00317D8D">
            <w:pPr>
              <w:jc w:val="center"/>
              <w:rPr>
                <w:b/>
              </w:rPr>
            </w:pPr>
            <w:r>
              <w:rPr>
                <w:b/>
              </w:rPr>
              <w:t>A/I</w:t>
            </w:r>
          </w:p>
          <w:p w:rsidR="002D252B" w:rsidRDefault="002D252B" w:rsidP="00317D8D">
            <w:pPr>
              <w:jc w:val="center"/>
              <w:rPr>
                <w:b/>
              </w:rPr>
            </w:pPr>
          </w:p>
          <w:p w:rsidR="002D252B" w:rsidRDefault="002D252B" w:rsidP="00317D8D">
            <w:pPr>
              <w:jc w:val="center"/>
              <w:rPr>
                <w:b/>
              </w:rPr>
            </w:pPr>
            <w:r>
              <w:rPr>
                <w:b/>
              </w:rPr>
              <w:t>A/I</w:t>
            </w:r>
          </w:p>
          <w:p w:rsidR="002D252B" w:rsidRDefault="002D252B" w:rsidP="00317D8D">
            <w:pPr>
              <w:jc w:val="center"/>
              <w:rPr>
                <w:b/>
              </w:rPr>
            </w:pPr>
            <w:r>
              <w:rPr>
                <w:b/>
              </w:rPr>
              <w:t>A/I</w:t>
            </w:r>
          </w:p>
          <w:p w:rsidR="002D252B" w:rsidRDefault="002D252B" w:rsidP="00317D8D">
            <w:pPr>
              <w:jc w:val="center"/>
              <w:rPr>
                <w:b/>
              </w:rPr>
            </w:pPr>
            <w:r>
              <w:rPr>
                <w:b/>
              </w:rPr>
              <w:t>I</w:t>
            </w:r>
          </w:p>
          <w:p w:rsidR="002D252B" w:rsidRDefault="002D252B" w:rsidP="00317D8D">
            <w:pPr>
              <w:jc w:val="center"/>
              <w:rPr>
                <w:b/>
              </w:rPr>
            </w:pPr>
          </w:p>
          <w:p w:rsidR="002D252B" w:rsidRDefault="002D252B" w:rsidP="00317D8D">
            <w:pPr>
              <w:jc w:val="center"/>
              <w:rPr>
                <w:b/>
              </w:rPr>
            </w:pPr>
            <w:r>
              <w:rPr>
                <w:b/>
              </w:rPr>
              <w:t>I</w:t>
            </w:r>
          </w:p>
          <w:p w:rsidR="002D252B" w:rsidRDefault="002D252B" w:rsidP="00317D8D">
            <w:pPr>
              <w:jc w:val="center"/>
              <w:rPr>
                <w:b/>
              </w:rPr>
            </w:pPr>
            <w:r>
              <w:rPr>
                <w:b/>
              </w:rPr>
              <w:t>A/I</w:t>
            </w:r>
          </w:p>
          <w:p w:rsidR="002D252B" w:rsidRDefault="002D252B" w:rsidP="00317D8D">
            <w:pPr>
              <w:jc w:val="center"/>
              <w:rPr>
                <w:b/>
              </w:rPr>
            </w:pPr>
            <w:r>
              <w:rPr>
                <w:b/>
              </w:rPr>
              <w:t>I</w:t>
            </w:r>
          </w:p>
          <w:p w:rsidR="002D252B" w:rsidRPr="00E67D3E" w:rsidRDefault="002D252B" w:rsidP="00317D8D">
            <w:pPr>
              <w:jc w:val="center"/>
              <w:rPr>
                <w:b/>
              </w:rPr>
            </w:pPr>
            <w:r>
              <w:rPr>
                <w:b/>
              </w:rPr>
              <w:t>A/I</w:t>
            </w:r>
          </w:p>
        </w:tc>
        <w:bookmarkStart w:id="0" w:name="_GoBack"/>
        <w:bookmarkEnd w:id="0"/>
      </w:tr>
      <w:tr w:rsidR="002D252B" w:rsidRPr="005A5E2C" w:rsidTr="00317D8D">
        <w:tc>
          <w:tcPr>
            <w:tcW w:w="8931" w:type="dxa"/>
          </w:tcPr>
          <w:p w:rsidR="002D252B" w:rsidRDefault="002D252B" w:rsidP="002D252B">
            <w:pPr>
              <w:pStyle w:val="ListParagraph"/>
              <w:numPr>
                <w:ilvl w:val="0"/>
                <w:numId w:val="7"/>
              </w:numPr>
              <w:rPr>
                <w:b/>
              </w:rPr>
            </w:pPr>
            <w:r>
              <w:rPr>
                <w:b/>
              </w:rPr>
              <w:t>Equal Opportunities</w:t>
            </w:r>
          </w:p>
          <w:p w:rsidR="002D252B" w:rsidRDefault="002D252B" w:rsidP="002D252B">
            <w:pPr>
              <w:pStyle w:val="ListParagraph"/>
              <w:numPr>
                <w:ilvl w:val="0"/>
                <w:numId w:val="11"/>
              </w:numPr>
            </w:pPr>
            <w:r>
              <w:t>Commitment to the Trusts Equality &amp; Diversity policy.</w:t>
            </w:r>
          </w:p>
          <w:p w:rsidR="002D252B" w:rsidRPr="007E1F1A" w:rsidRDefault="002D252B" w:rsidP="002D252B">
            <w:pPr>
              <w:pStyle w:val="ListParagraph"/>
              <w:numPr>
                <w:ilvl w:val="0"/>
                <w:numId w:val="11"/>
              </w:numPr>
            </w:pPr>
            <w:r>
              <w:t>Ability to manage and develop children and staff within the framework of Equal Opportunities</w:t>
            </w:r>
          </w:p>
        </w:tc>
        <w:tc>
          <w:tcPr>
            <w:tcW w:w="1275" w:type="dxa"/>
          </w:tcPr>
          <w:p w:rsidR="002D252B" w:rsidRDefault="002D252B" w:rsidP="00317D8D"/>
          <w:p w:rsidR="002D252B" w:rsidRPr="004712A8" w:rsidRDefault="002D252B" w:rsidP="00317D8D">
            <w:pPr>
              <w:jc w:val="center"/>
              <w:rPr>
                <w:b/>
              </w:rPr>
            </w:pPr>
            <w:r w:rsidRPr="004712A8">
              <w:rPr>
                <w:b/>
              </w:rPr>
              <w:t>I</w:t>
            </w:r>
          </w:p>
          <w:p w:rsidR="002D252B" w:rsidRPr="004712A8" w:rsidRDefault="002D252B" w:rsidP="00317D8D">
            <w:pPr>
              <w:jc w:val="center"/>
              <w:rPr>
                <w:b/>
              </w:rPr>
            </w:pPr>
          </w:p>
          <w:p w:rsidR="002D252B" w:rsidRDefault="002D252B" w:rsidP="00317D8D">
            <w:pPr>
              <w:jc w:val="center"/>
            </w:pPr>
            <w:r w:rsidRPr="004712A8">
              <w:rPr>
                <w:b/>
              </w:rPr>
              <w:t>I</w:t>
            </w:r>
          </w:p>
        </w:tc>
      </w:tr>
      <w:tr w:rsidR="002D252B" w:rsidRPr="005A5E2C" w:rsidTr="00317D8D">
        <w:tc>
          <w:tcPr>
            <w:tcW w:w="8931" w:type="dxa"/>
          </w:tcPr>
          <w:p w:rsidR="002D252B" w:rsidRPr="00DC45C0" w:rsidRDefault="002D252B" w:rsidP="002D252B">
            <w:pPr>
              <w:pStyle w:val="ListParagraph"/>
              <w:numPr>
                <w:ilvl w:val="0"/>
                <w:numId w:val="7"/>
              </w:numPr>
              <w:rPr>
                <w:b/>
              </w:rPr>
            </w:pPr>
            <w:r w:rsidRPr="00DC45C0">
              <w:rPr>
                <w:b/>
              </w:rPr>
              <w:t>Safeguarding and Promoting Welfare of Children</w:t>
            </w:r>
          </w:p>
          <w:p w:rsidR="002D252B" w:rsidRPr="00DC45C0" w:rsidRDefault="002D252B" w:rsidP="002D252B">
            <w:pPr>
              <w:pStyle w:val="ListParagraph"/>
              <w:numPr>
                <w:ilvl w:val="0"/>
                <w:numId w:val="12"/>
              </w:numPr>
            </w:pPr>
            <w:r>
              <w:t>Ability to form and maintain appropriate relationships and personal boundaries with children and young people, colleagues and parents</w:t>
            </w:r>
          </w:p>
        </w:tc>
        <w:tc>
          <w:tcPr>
            <w:tcW w:w="1275" w:type="dxa"/>
          </w:tcPr>
          <w:p w:rsidR="002D252B" w:rsidRDefault="002D252B" w:rsidP="00317D8D">
            <w:pPr>
              <w:jc w:val="center"/>
            </w:pPr>
          </w:p>
          <w:p w:rsidR="002D252B" w:rsidRPr="00DC45C0" w:rsidRDefault="002D252B" w:rsidP="00317D8D">
            <w:pPr>
              <w:jc w:val="center"/>
              <w:rPr>
                <w:b/>
              </w:rPr>
            </w:pPr>
            <w:r>
              <w:rPr>
                <w:b/>
              </w:rPr>
              <w:t>I</w:t>
            </w:r>
          </w:p>
        </w:tc>
      </w:tr>
      <w:tr w:rsidR="002D252B" w:rsidRPr="00F46912" w:rsidTr="00317D8D">
        <w:tc>
          <w:tcPr>
            <w:tcW w:w="8931" w:type="dxa"/>
          </w:tcPr>
          <w:p w:rsidR="002D252B" w:rsidRPr="00F46912" w:rsidRDefault="002D252B" w:rsidP="002D252B">
            <w:pPr>
              <w:pStyle w:val="ListParagraph"/>
              <w:numPr>
                <w:ilvl w:val="0"/>
                <w:numId w:val="7"/>
              </w:numPr>
              <w:rPr>
                <w:b/>
              </w:rPr>
            </w:pPr>
            <w:r w:rsidRPr="00F46912">
              <w:rPr>
                <w:b/>
              </w:rPr>
              <w:t>Other Job Specific Requirements</w:t>
            </w:r>
          </w:p>
          <w:p w:rsidR="002D252B" w:rsidRPr="00F46912" w:rsidRDefault="002D252B" w:rsidP="002D252B">
            <w:pPr>
              <w:pStyle w:val="ListParagraph"/>
              <w:numPr>
                <w:ilvl w:val="0"/>
                <w:numId w:val="13"/>
              </w:numPr>
            </w:pPr>
            <w:r w:rsidRPr="00F46912">
              <w:t>Understanding of health &amp; safety issues</w:t>
            </w:r>
          </w:p>
        </w:tc>
        <w:tc>
          <w:tcPr>
            <w:tcW w:w="1275" w:type="dxa"/>
          </w:tcPr>
          <w:p w:rsidR="002D252B" w:rsidRPr="00F46912" w:rsidRDefault="002D252B" w:rsidP="00317D8D">
            <w:pPr>
              <w:tabs>
                <w:tab w:val="center" w:pos="671"/>
              </w:tabs>
              <w:jc w:val="center"/>
            </w:pPr>
            <w:r w:rsidRPr="00F46912">
              <w:t>I</w:t>
            </w:r>
          </w:p>
        </w:tc>
      </w:tr>
    </w:tbl>
    <w:p w:rsidR="002D252B" w:rsidRPr="00F46912" w:rsidRDefault="002D252B" w:rsidP="002D252B"/>
    <w:p w:rsidR="002D252B" w:rsidRPr="00F46912" w:rsidRDefault="002D252B" w:rsidP="002D252B"/>
    <w:p w:rsidR="002D252B" w:rsidRDefault="002D252B" w:rsidP="002D252B"/>
    <w:p w:rsidR="002D252B" w:rsidRPr="00ED46AC" w:rsidRDefault="002D252B" w:rsidP="002D252B">
      <w:pPr>
        <w:jc w:val="center"/>
      </w:pPr>
      <w:r>
        <w:t>Key: A=Application Form, C=Original Certificate, I=Interview, O=Observation</w:t>
      </w:r>
    </w:p>
    <w:p w:rsidR="002D252B" w:rsidRDefault="002D252B" w:rsidP="004D3307"/>
    <w:sectPr w:rsidR="002D252B" w:rsidSect="004D3307">
      <w:footerReference w:type="default" r:id="rId8"/>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912" w:rsidRDefault="00EB2912" w:rsidP="004D3307">
      <w:pPr>
        <w:spacing w:after="0" w:line="240" w:lineRule="auto"/>
      </w:pPr>
      <w:r>
        <w:separator/>
      </w:r>
    </w:p>
  </w:endnote>
  <w:endnote w:type="continuationSeparator" w:id="0">
    <w:p w:rsidR="00EB2912" w:rsidRDefault="00EB2912" w:rsidP="004D3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989602"/>
      <w:docPartObj>
        <w:docPartGallery w:val="Page Numbers (Bottom of Page)"/>
        <w:docPartUnique/>
      </w:docPartObj>
    </w:sdtPr>
    <w:sdtEndPr>
      <w:rPr>
        <w:noProof/>
      </w:rPr>
    </w:sdtEndPr>
    <w:sdtContent>
      <w:p w:rsidR="004D3307" w:rsidRDefault="004D3307">
        <w:pPr>
          <w:pStyle w:val="Footer"/>
          <w:jc w:val="right"/>
        </w:pPr>
        <w:r>
          <w:fldChar w:fldCharType="begin"/>
        </w:r>
        <w:r>
          <w:instrText xml:space="preserve"> PAGE   \* MERGEFORMAT </w:instrText>
        </w:r>
        <w:r>
          <w:fldChar w:fldCharType="separate"/>
        </w:r>
        <w:r w:rsidR="00160FD6">
          <w:rPr>
            <w:noProof/>
          </w:rPr>
          <w:t>2</w:t>
        </w:r>
        <w:r>
          <w:rPr>
            <w:noProof/>
          </w:rPr>
          <w:fldChar w:fldCharType="end"/>
        </w:r>
      </w:p>
    </w:sdtContent>
  </w:sdt>
  <w:p w:rsidR="004D3307" w:rsidRDefault="004D3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912" w:rsidRDefault="00EB2912" w:rsidP="004D3307">
      <w:pPr>
        <w:spacing w:after="0" w:line="240" w:lineRule="auto"/>
      </w:pPr>
      <w:r>
        <w:separator/>
      </w:r>
    </w:p>
  </w:footnote>
  <w:footnote w:type="continuationSeparator" w:id="0">
    <w:p w:rsidR="00EB2912" w:rsidRDefault="00EB2912" w:rsidP="004D3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C805460"/>
    <w:lvl w:ilvl="0">
      <w:numFmt w:val="bullet"/>
      <w:lvlText w:val="*"/>
      <w:lvlJc w:val="left"/>
    </w:lvl>
  </w:abstractNum>
  <w:abstractNum w:abstractNumId="1" w15:restartNumberingAfterBreak="0">
    <w:nsid w:val="02592DE5"/>
    <w:multiLevelType w:val="hybridMultilevel"/>
    <w:tmpl w:val="DCDC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5670F"/>
    <w:multiLevelType w:val="hybridMultilevel"/>
    <w:tmpl w:val="37BE0662"/>
    <w:lvl w:ilvl="0" w:tplc="5DF019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FF4A92"/>
    <w:multiLevelType w:val="hybridMultilevel"/>
    <w:tmpl w:val="D5187F64"/>
    <w:lvl w:ilvl="0" w:tplc="61067E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6943C3"/>
    <w:multiLevelType w:val="hybridMultilevel"/>
    <w:tmpl w:val="C8A294CA"/>
    <w:lvl w:ilvl="0" w:tplc="0A8C03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1442F13"/>
    <w:multiLevelType w:val="hybridMultilevel"/>
    <w:tmpl w:val="395CF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836F89"/>
    <w:multiLevelType w:val="hybridMultilevel"/>
    <w:tmpl w:val="02221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120E42"/>
    <w:multiLevelType w:val="hybridMultilevel"/>
    <w:tmpl w:val="267CE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1B7326"/>
    <w:multiLevelType w:val="hybridMultilevel"/>
    <w:tmpl w:val="E388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A92525"/>
    <w:multiLevelType w:val="hybridMultilevel"/>
    <w:tmpl w:val="08808E68"/>
    <w:lvl w:ilvl="0" w:tplc="CE1474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58A1293"/>
    <w:multiLevelType w:val="hybridMultilevel"/>
    <w:tmpl w:val="8EC6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A31F01"/>
    <w:multiLevelType w:val="hybridMultilevel"/>
    <w:tmpl w:val="307E9ABC"/>
    <w:lvl w:ilvl="0" w:tplc="1C287D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EAF4C9C"/>
    <w:multiLevelType w:val="hybridMultilevel"/>
    <w:tmpl w:val="077681CA"/>
    <w:lvl w:ilvl="0" w:tplc="79DEBC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10"/>
  </w:num>
  <w:num w:numId="3">
    <w:abstractNumId w:val="7"/>
  </w:num>
  <w:num w:numId="4">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5">
    <w:abstractNumId w:val="1"/>
  </w:num>
  <w:num w:numId="6">
    <w:abstractNumId w:val="8"/>
  </w:num>
  <w:num w:numId="7">
    <w:abstractNumId w:val="6"/>
  </w:num>
  <w:num w:numId="8">
    <w:abstractNumId w:val="11"/>
  </w:num>
  <w:num w:numId="9">
    <w:abstractNumId w:val="3"/>
  </w:num>
  <w:num w:numId="10">
    <w:abstractNumId w:val="2"/>
  </w:num>
  <w:num w:numId="11">
    <w:abstractNumId w:val="4"/>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307"/>
    <w:rsid w:val="00160FD6"/>
    <w:rsid w:val="00203999"/>
    <w:rsid w:val="002D252B"/>
    <w:rsid w:val="004D3307"/>
    <w:rsid w:val="00697023"/>
    <w:rsid w:val="00A11663"/>
    <w:rsid w:val="00A41CBD"/>
    <w:rsid w:val="00C757C8"/>
    <w:rsid w:val="00EB2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40DE2"/>
  <w15:chartTrackingRefBased/>
  <w15:docId w15:val="{CDB0E48D-4E10-4B0F-B0AE-415DBE4C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307"/>
    <w:rPr>
      <w:rFonts w:eastAsiaTheme="minorEastAsia"/>
    </w:rPr>
  </w:style>
  <w:style w:type="paragraph" w:styleId="Heading4">
    <w:name w:val="heading 4"/>
    <w:basedOn w:val="Normal"/>
    <w:next w:val="Normal"/>
    <w:link w:val="Heading4Char"/>
    <w:uiPriority w:val="9"/>
    <w:unhideWhenUsed/>
    <w:qFormat/>
    <w:rsid w:val="004D3307"/>
    <w:pPr>
      <w:keepNext/>
      <w:keepLines/>
      <w:spacing w:before="40" w:after="0"/>
      <w:outlineLvl w:val="3"/>
    </w:pPr>
    <w:rPr>
      <w:rFonts w:asciiTheme="majorHAnsi" w:eastAsiaTheme="majorEastAsia" w:hAnsiTheme="majorHAnsi" w:cstheme="majorBid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D3307"/>
    <w:rPr>
      <w:rFonts w:asciiTheme="majorHAnsi" w:eastAsiaTheme="majorEastAsia" w:hAnsiTheme="majorHAnsi" w:cstheme="majorBidi"/>
      <w:color w:val="2E74B5" w:themeColor="accent1" w:themeShade="BF"/>
      <w:sz w:val="24"/>
      <w:szCs w:val="24"/>
    </w:rPr>
  </w:style>
  <w:style w:type="paragraph" w:styleId="Header">
    <w:name w:val="header"/>
    <w:basedOn w:val="Normal"/>
    <w:link w:val="HeaderChar"/>
    <w:uiPriority w:val="99"/>
    <w:unhideWhenUsed/>
    <w:rsid w:val="004D3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307"/>
    <w:rPr>
      <w:rFonts w:eastAsiaTheme="minorEastAsia"/>
    </w:rPr>
  </w:style>
  <w:style w:type="paragraph" w:styleId="Footer">
    <w:name w:val="footer"/>
    <w:basedOn w:val="Normal"/>
    <w:link w:val="FooterChar"/>
    <w:uiPriority w:val="99"/>
    <w:unhideWhenUsed/>
    <w:rsid w:val="004D3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307"/>
    <w:rPr>
      <w:rFonts w:eastAsiaTheme="minorEastAsia"/>
    </w:rPr>
  </w:style>
  <w:style w:type="table" w:styleId="TableGrid">
    <w:name w:val="Table Grid"/>
    <w:basedOn w:val="TableNormal"/>
    <w:uiPriority w:val="39"/>
    <w:rsid w:val="002D252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252B"/>
    <w:pPr>
      <w:spacing w:after="0" w:line="240" w:lineRule="auto"/>
      <w:ind w:left="720"/>
    </w:pPr>
    <w:rPr>
      <w:rFonts w:ascii="Calibri" w:eastAsiaTheme="minorHAns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5032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Bellett</dc:creator>
  <cp:keywords/>
  <dc:description/>
  <cp:lastModifiedBy>Katy Longhurst</cp:lastModifiedBy>
  <cp:revision>2</cp:revision>
  <cp:lastPrinted>2023-03-16T09:52:00Z</cp:lastPrinted>
  <dcterms:created xsi:type="dcterms:W3CDTF">2023-04-03T09:29:00Z</dcterms:created>
  <dcterms:modified xsi:type="dcterms:W3CDTF">2023-04-03T09:29:00Z</dcterms:modified>
</cp:coreProperties>
</file>