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1A7D85" w:rsidRDefault="00D77CB5" w:rsidP="00791A58">
      <w:pPr>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65720E" w:rsidRPr="00791A58"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5720E" w:rsidRPr="00791A58" w:rsidRDefault="0065720E" w:rsidP="0065720E">
            <w:pPr>
              <w:pStyle w:val="tabletext"/>
              <w:rPr>
                <w:rFonts w:cs="Arial"/>
                <w:b/>
                <w:sz w:val="19"/>
                <w:szCs w:val="19"/>
                <w:lang w:eastAsia="en-US"/>
              </w:rPr>
            </w:pPr>
            <w:r w:rsidRPr="00791A58">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65720E" w:rsidRPr="00791A58" w:rsidRDefault="0065720E" w:rsidP="0065720E">
            <w:pPr>
              <w:pStyle w:val="tabletext"/>
              <w:rPr>
                <w:rFonts w:cs="Arial"/>
                <w:sz w:val="19"/>
                <w:szCs w:val="19"/>
                <w:lang w:eastAsia="en-US"/>
              </w:rPr>
            </w:pPr>
            <w:r w:rsidRPr="00791A58">
              <w:rPr>
                <w:rFonts w:cs="Arial"/>
                <w:sz w:val="19"/>
                <w:szCs w:val="19"/>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5720E" w:rsidRPr="00791A58" w:rsidRDefault="0065720E" w:rsidP="0065720E">
            <w:pPr>
              <w:pStyle w:val="tabletext"/>
              <w:rPr>
                <w:rFonts w:cs="Arial"/>
                <w:b/>
                <w:sz w:val="19"/>
                <w:szCs w:val="19"/>
                <w:lang w:eastAsia="en-US"/>
              </w:rPr>
            </w:pPr>
            <w:r w:rsidRPr="00791A58">
              <w:rPr>
                <w:rFonts w:cs="Arial"/>
                <w:b/>
                <w:sz w:val="19"/>
                <w:szCs w:val="19"/>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65720E" w:rsidRPr="00791A58" w:rsidRDefault="0065720E" w:rsidP="0065720E">
            <w:pPr>
              <w:pStyle w:val="tabletext"/>
              <w:rPr>
                <w:rFonts w:cs="Arial"/>
                <w:sz w:val="19"/>
                <w:szCs w:val="19"/>
                <w:lang w:eastAsia="en-US"/>
              </w:rPr>
            </w:pPr>
            <w:r w:rsidRPr="00791A58">
              <w:rPr>
                <w:rFonts w:cs="Arial"/>
                <w:sz w:val="19"/>
                <w:szCs w:val="19"/>
                <w:lang w:eastAsia="en-US"/>
              </w:rPr>
              <w:t>Taminmin College</w:t>
            </w:r>
          </w:p>
        </w:tc>
      </w:tr>
      <w:tr w:rsidR="0065720E" w:rsidRPr="00791A58"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5720E" w:rsidRPr="00791A58" w:rsidRDefault="0065720E" w:rsidP="0065720E">
            <w:pPr>
              <w:pStyle w:val="tabletext"/>
              <w:rPr>
                <w:rFonts w:cs="Arial"/>
                <w:b/>
                <w:sz w:val="19"/>
                <w:szCs w:val="19"/>
                <w:lang w:eastAsia="en-US"/>
              </w:rPr>
            </w:pPr>
            <w:r w:rsidRPr="00791A58">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65720E" w:rsidRPr="00791A58" w:rsidRDefault="0065720E" w:rsidP="00372988">
            <w:pPr>
              <w:pStyle w:val="tabletext"/>
              <w:rPr>
                <w:rFonts w:cs="Arial"/>
                <w:sz w:val="19"/>
                <w:szCs w:val="19"/>
                <w:lang w:eastAsia="en-US"/>
              </w:rPr>
            </w:pPr>
            <w:r w:rsidRPr="00791A58">
              <w:rPr>
                <w:rFonts w:cs="Arial"/>
                <w:sz w:val="19"/>
                <w:szCs w:val="19"/>
                <w:lang w:eastAsia="en-US"/>
              </w:rPr>
              <w:t xml:space="preserve">Information Communication </w:t>
            </w:r>
            <w:r w:rsidR="00372988" w:rsidRPr="00791A58">
              <w:rPr>
                <w:rFonts w:cs="Arial"/>
                <w:sz w:val="19"/>
                <w:szCs w:val="19"/>
                <w:lang w:eastAsia="en-US"/>
              </w:rPr>
              <w:t>and</w:t>
            </w:r>
            <w:r w:rsidRPr="00791A58">
              <w:rPr>
                <w:rFonts w:cs="Arial"/>
                <w:sz w:val="19"/>
                <w:szCs w:val="19"/>
                <w:lang w:eastAsia="en-US"/>
              </w:rPr>
              <w:t xml:space="preserve"> Technology Manager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5720E" w:rsidRPr="00791A58" w:rsidRDefault="0065720E" w:rsidP="0065720E">
            <w:pPr>
              <w:pStyle w:val="tabletext"/>
              <w:rPr>
                <w:rFonts w:cs="Arial"/>
                <w:b/>
                <w:sz w:val="19"/>
                <w:szCs w:val="19"/>
                <w:lang w:eastAsia="en-US"/>
              </w:rPr>
            </w:pPr>
            <w:r w:rsidRPr="00791A58">
              <w:rPr>
                <w:rFonts w:cs="Arial"/>
                <w:b/>
                <w:sz w:val="19"/>
                <w:szCs w:val="19"/>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65720E" w:rsidRPr="00791A58" w:rsidRDefault="0065720E" w:rsidP="0065720E">
            <w:pPr>
              <w:pStyle w:val="tabletext"/>
              <w:rPr>
                <w:rFonts w:cs="Arial"/>
                <w:sz w:val="19"/>
                <w:szCs w:val="19"/>
                <w:lang w:eastAsia="en-US"/>
              </w:rPr>
            </w:pPr>
            <w:r w:rsidRPr="00791A58">
              <w:rPr>
                <w:rFonts w:cs="Arial"/>
                <w:sz w:val="19"/>
                <w:szCs w:val="19"/>
                <w:lang w:eastAsia="en-US"/>
              </w:rPr>
              <w:t>A</w:t>
            </w:r>
            <w:r w:rsidR="00372988" w:rsidRPr="00791A58">
              <w:rPr>
                <w:rFonts w:cs="Arial"/>
                <w:sz w:val="19"/>
                <w:szCs w:val="19"/>
                <w:lang w:eastAsia="en-US"/>
              </w:rPr>
              <w:t xml:space="preserve">dministrative </w:t>
            </w:r>
            <w:r w:rsidRPr="00791A58">
              <w:rPr>
                <w:rFonts w:cs="Arial"/>
                <w:sz w:val="19"/>
                <w:szCs w:val="19"/>
                <w:lang w:eastAsia="en-US"/>
              </w:rPr>
              <w:t>O</w:t>
            </w:r>
            <w:r w:rsidR="00372988" w:rsidRPr="00791A58">
              <w:rPr>
                <w:rFonts w:cs="Arial"/>
                <w:sz w:val="19"/>
                <w:szCs w:val="19"/>
                <w:lang w:eastAsia="en-US"/>
              </w:rPr>
              <w:t xml:space="preserve">fficer </w:t>
            </w:r>
            <w:r w:rsidRPr="00791A58">
              <w:rPr>
                <w:rFonts w:cs="Arial"/>
                <w:sz w:val="19"/>
                <w:szCs w:val="19"/>
                <w:lang w:eastAsia="en-US"/>
              </w:rPr>
              <w:t>6</w:t>
            </w:r>
          </w:p>
        </w:tc>
      </w:tr>
      <w:tr w:rsidR="0065720E" w:rsidRPr="00791A58"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5720E" w:rsidRPr="00791A58" w:rsidRDefault="0065720E" w:rsidP="0065720E">
            <w:pPr>
              <w:pStyle w:val="tabletext"/>
              <w:rPr>
                <w:rFonts w:cs="Arial"/>
                <w:b/>
                <w:sz w:val="19"/>
                <w:szCs w:val="19"/>
                <w:lang w:eastAsia="en-US"/>
              </w:rPr>
            </w:pPr>
            <w:r w:rsidRPr="00791A58">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65720E" w:rsidRPr="00791A58" w:rsidRDefault="0025108A" w:rsidP="0065720E">
            <w:pPr>
              <w:pStyle w:val="tabletext"/>
              <w:rPr>
                <w:rFonts w:cs="Arial"/>
                <w:sz w:val="19"/>
                <w:szCs w:val="19"/>
                <w:lang w:eastAsia="en-US"/>
              </w:rPr>
            </w:pPr>
            <w:r w:rsidRPr="00791A58">
              <w:rPr>
                <w:rFonts w:cs="Arial"/>
                <w:sz w:val="19"/>
                <w:szCs w:val="19"/>
                <w:lang w:eastAsia="en-US"/>
              </w:rPr>
              <w:t>Full T</w:t>
            </w:r>
            <w:r w:rsidR="00D0527E" w:rsidRPr="00791A58">
              <w:rPr>
                <w:rFonts w:cs="Arial"/>
                <w:sz w:val="19"/>
                <w:szCs w:val="19"/>
                <w:lang w:eastAsia="en-US"/>
              </w:rPr>
              <w: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5720E" w:rsidRPr="00791A58" w:rsidRDefault="0065720E" w:rsidP="0065720E">
            <w:pPr>
              <w:pStyle w:val="tabletext"/>
              <w:rPr>
                <w:rFonts w:cs="Arial"/>
                <w:b/>
                <w:sz w:val="19"/>
                <w:szCs w:val="19"/>
                <w:lang w:eastAsia="en-US"/>
              </w:rPr>
            </w:pPr>
            <w:r w:rsidRPr="00791A58">
              <w:rPr>
                <w:rFonts w:cs="Arial"/>
                <w:b/>
                <w:sz w:val="19"/>
                <w:szCs w:val="19"/>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65720E" w:rsidRPr="00791A58" w:rsidRDefault="0065720E" w:rsidP="0065720E">
            <w:pPr>
              <w:pStyle w:val="tabletext"/>
              <w:rPr>
                <w:rFonts w:cs="Arial"/>
                <w:sz w:val="19"/>
                <w:szCs w:val="19"/>
                <w:lang w:eastAsia="en-US"/>
              </w:rPr>
            </w:pPr>
            <w:r w:rsidRPr="00791A58">
              <w:rPr>
                <w:rFonts w:cs="Arial"/>
                <w:sz w:val="19"/>
                <w:szCs w:val="19"/>
                <w:lang w:eastAsia="en-US"/>
              </w:rPr>
              <w:t>Ongoing</w:t>
            </w:r>
            <w:r w:rsidR="00791A58" w:rsidRPr="00791A58">
              <w:rPr>
                <w:rFonts w:cs="Arial"/>
                <w:sz w:val="19"/>
                <w:szCs w:val="19"/>
                <w:lang w:eastAsia="en-US"/>
              </w:rPr>
              <w:t xml:space="preserve"> Commencing 28/01/2020</w:t>
            </w:r>
          </w:p>
        </w:tc>
      </w:tr>
      <w:tr w:rsidR="0065720E" w:rsidRPr="00791A58"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5720E" w:rsidRPr="00791A58" w:rsidRDefault="0065720E" w:rsidP="0065720E">
            <w:pPr>
              <w:pStyle w:val="tabletext"/>
              <w:rPr>
                <w:rFonts w:cs="Arial"/>
                <w:b/>
                <w:sz w:val="19"/>
                <w:szCs w:val="19"/>
                <w:lang w:eastAsia="en-US"/>
              </w:rPr>
            </w:pPr>
            <w:r w:rsidRPr="00791A58">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65720E" w:rsidRPr="00791A58" w:rsidRDefault="0025108A" w:rsidP="0065720E">
            <w:pPr>
              <w:pStyle w:val="tabletext"/>
              <w:rPr>
                <w:rFonts w:cs="Arial"/>
                <w:sz w:val="19"/>
                <w:szCs w:val="19"/>
                <w:lang w:eastAsia="en-US"/>
              </w:rPr>
            </w:pPr>
            <w:r w:rsidRPr="00791A58">
              <w:rPr>
                <w:rFonts w:cs="Arial"/>
                <w:sz w:val="19"/>
                <w:szCs w:val="19"/>
                <w:lang w:eastAsia="en-US"/>
              </w:rPr>
              <w:t>$90,361 - $101,013</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5720E" w:rsidRPr="00791A58" w:rsidRDefault="0065720E" w:rsidP="0065720E">
            <w:pPr>
              <w:pStyle w:val="tabletext"/>
              <w:rPr>
                <w:rFonts w:cs="Arial"/>
                <w:b/>
                <w:sz w:val="19"/>
                <w:szCs w:val="19"/>
                <w:lang w:eastAsia="en-US"/>
              </w:rPr>
            </w:pPr>
            <w:r w:rsidRPr="00791A58">
              <w:rPr>
                <w:rFonts w:cs="Arial"/>
                <w:b/>
                <w:sz w:val="19"/>
                <w:szCs w:val="19"/>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65720E" w:rsidRPr="00791A58" w:rsidRDefault="0065720E" w:rsidP="0065720E">
            <w:pPr>
              <w:pStyle w:val="tabletext"/>
              <w:rPr>
                <w:rFonts w:cs="Arial"/>
                <w:sz w:val="19"/>
                <w:szCs w:val="19"/>
                <w:lang w:eastAsia="en-US"/>
              </w:rPr>
            </w:pPr>
            <w:r w:rsidRPr="00791A58">
              <w:rPr>
                <w:rFonts w:cs="Arial"/>
                <w:sz w:val="19"/>
                <w:szCs w:val="19"/>
                <w:lang w:eastAsia="en-US"/>
              </w:rPr>
              <w:t xml:space="preserve">Palmerston  </w:t>
            </w:r>
          </w:p>
        </w:tc>
      </w:tr>
      <w:tr w:rsidR="0065720E" w:rsidRPr="00791A58"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5720E" w:rsidRPr="00791A58" w:rsidRDefault="0065720E" w:rsidP="0065720E">
            <w:pPr>
              <w:pStyle w:val="tabletext"/>
              <w:rPr>
                <w:rFonts w:cs="Arial"/>
                <w:b/>
                <w:sz w:val="19"/>
                <w:szCs w:val="19"/>
                <w:lang w:eastAsia="en-US"/>
              </w:rPr>
            </w:pPr>
            <w:r w:rsidRPr="00791A58">
              <w:rPr>
                <w:rFonts w:cs="Arial"/>
                <w:b/>
                <w:sz w:val="19"/>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65720E" w:rsidRPr="00791A58" w:rsidRDefault="00372988" w:rsidP="0065720E">
            <w:pPr>
              <w:pStyle w:val="tabletext"/>
              <w:rPr>
                <w:rFonts w:cs="Arial"/>
                <w:sz w:val="19"/>
                <w:szCs w:val="19"/>
                <w:lang w:eastAsia="en-US"/>
              </w:rPr>
            </w:pPr>
            <w:r w:rsidRPr="00791A58">
              <w:rPr>
                <w:rFonts w:cs="Arial"/>
                <w:sz w:val="19"/>
                <w:szCs w:val="19"/>
                <w:lang w:eastAsia="en-US"/>
              </w:rPr>
              <w:t>32692</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65720E" w:rsidRPr="00791A58" w:rsidRDefault="0065720E" w:rsidP="0065720E">
            <w:pPr>
              <w:pStyle w:val="tabletext"/>
              <w:rPr>
                <w:rFonts w:cs="Arial"/>
                <w:b/>
                <w:sz w:val="19"/>
                <w:szCs w:val="19"/>
                <w:lang w:eastAsia="en-US"/>
              </w:rPr>
            </w:pPr>
            <w:r w:rsidRPr="00791A58">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65720E" w:rsidRPr="00791A58" w:rsidRDefault="00372988" w:rsidP="0065720E">
            <w:pPr>
              <w:pStyle w:val="tabletext"/>
              <w:rPr>
                <w:rFonts w:cs="Arial"/>
                <w:sz w:val="19"/>
                <w:szCs w:val="19"/>
                <w:lang w:eastAsia="en-US"/>
              </w:rPr>
            </w:pPr>
            <w:r w:rsidRPr="00791A58">
              <w:rPr>
                <w:rFonts w:cs="Arial"/>
                <w:sz w:val="19"/>
                <w:szCs w:val="19"/>
                <w:lang w:eastAsia="en-US"/>
              </w:rPr>
              <w:t>175020</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5720E" w:rsidRPr="00791A58" w:rsidRDefault="0065720E" w:rsidP="0065720E">
            <w:pPr>
              <w:pStyle w:val="tabletext"/>
              <w:rPr>
                <w:rFonts w:cs="Arial"/>
                <w:b/>
                <w:sz w:val="19"/>
                <w:szCs w:val="19"/>
                <w:lang w:eastAsia="en-US"/>
              </w:rPr>
            </w:pPr>
            <w:r w:rsidRPr="00791A58">
              <w:rPr>
                <w:rFonts w:cs="Arial"/>
                <w:b/>
                <w:sz w:val="19"/>
                <w:szCs w:val="19"/>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65720E" w:rsidRPr="00791A58" w:rsidRDefault="00791A58" w:rsidP="0065720E">
            <w:pPr>
              <w:pStyle w:val="tabletext"/>
              <w:rPr>
                <w:rFonts w:cs="Arial"/>
                <w:sz w:val="19"/>
                <w:szCs w:val="19"/>
                <w:lang w:eastAsia="en-US"/>
              </w:rPr>
            </w:pPr>
            <w:r w:rsidRPr="00791A58">
              <w:rPr>
                <w:rFonts w:cs="Arial"/>
                <w:bCs/>
                <w:iCs/>
                <w:sz w:val="19"/>
                <w:szCs w:val="19"/>
                <w:lang w:val="en-GB" w:eastAsia="en-US"/>
              </w:rPr>
              <w:t>14/10/2019</w:t>
            </w:r>
          </w:p>
        </w:tc>
      </w:tr>
      <w:tr w:rsidR="0065720E" w:rsidRPr="00791A58"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5720E" w:rsidRPr="00791A58" w:rsidRDefault="0065720E" w:rsidP="0065720E">
            <w:pPr>
              <w:pStyle w:val="tabletext"/>
              <w:rPr>
                <w:rFonts w:cs="Arial"/>
                <w:b/>
                <w:sz w:val="19"/>
                <w:szCs w:val="19"/>
                <w:lang w:eastAsia="en-US"/>
              </w:rPr>
            </w:pPr>
            <w:r w:rsidRPr="00791A58">
              <w:rPr>
                <w:rFonts w:cs="Arial"/>
                <w:b/>
                <w:sz w:val="19"/>
                <w:szCs w:val="19"/>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65720E" w:rsidRPr="00791A58" w:rsidRDefault="00791A58" w:rsidP="0065720E">
            <w:pPr>
              <w:rPr>
                <w:rFonts w:cs="Arial"/>
                <w:b/>
                <w:bCs/>
                <w:iCs/>
                <w:sz w:val="19"/>
                <w:szCs w:val="19"/>
                <w:lang w:val="en-GB" w:eastAsia="en-US"/>
              </w:rPr>
            </w:pPr>
            <w:r w:rsidRPr="00791A58">
              <w:rPr>
                <w:rFonts w:cs="Arial"/>
                <w:bCs/>
                <w:iCs/>
                <w:sz w:val="19"/>
                <w:szCs w:val="19"/>
                <w:lang w:val="en-GB" w:eastAsia="en-US"/>
              </w:rPr>
              <w:t>Bill Grealy, Business Manager</w:t>
            </w:r>
            <w:r w:rsidR="0065720E" w:rsidRPr="00791A58">
              <w:rPr>
                <w:rFonts w:cs="Arial"/>
                <w:bCs/>
                <w:iCs/>
                <w:sz w:val="19"/>
                <w:szCs w:val="19"/>
                <w:lang w:val="en-GB" w:eastAsia="en-US"/>
              </w:rPr>
              <w:t xml:space="preserve"> </w:t>
            </w:r>
            <w:r w:rsidRPr="00791A58">
              <w:rPr>
                <w:rFonts w:cs="Arial"/>
                <w:bCs/>
                <w:iCs/>
                <w:sz w:val="19"/>
                <w:szCs w:val="19"/>
                <w:lang w:val="en-GB" w:eastAsia="en-US"/>
              </w:rPr>
              <w:t xml:space="preserve">on </w:t>
            </w:r>
            <w:r w:rsidR="0065720E" w:rsidRPr="00791A58">
              <w:rPr>
                <w:rFonts w:cs="Arial"/>
                <w:bCs/>
                <w:iCs/>
                <w:sz w:val="19"/>
                <w:szCs w:val="19"/>
                <w:lang w:val="en-GB" w:eastAsia="en-US"/>
              </w:rPr>
              <w:t xml:space="preserve">08 8983 7118 </w:t>
            </w:r>
            <w:r w:rsidRPr="00791A58">
              <w:rPr>
                <w:rFonts w:cs="Arial"/>
                <w:bCs/>
                <w:iCs/>
                <w:sz w:val="19"/>
                <w:szCs w:val="19"/>
                <w:lang w:val="en-GB" w:eastAsia="en-US"/>
              </w:rPr>
              <w:t xml:space="preserve">or </w:t>
            </w:r>
            <w:hyperlink r:id="rId8" w:history="1">
              <w:r w:rsidR="0065720E" w:rsidRPr="00791A58">
                <w:rPr>
                  <w:rStyle w:val="Hyperlink"/>
                  <w:rFonts w:cs="Arial"/>
                  <w:bCs/>
                  <w:iCs/>
                  <w:sz w:val="19"/>
                  <w:szCs w:val="19"/>
                  <w:lang w:val="en-GB" w:eastAsia="en-US"/>
                </w:rPr>
                <w:t>bill.grealy@ntschools.net</w:t>
              </w:r>
            </w:hyperlink>
          </w:p>
        </w:tc>
      </w:tr>
      <w:tr w:rsidR="0065720E" w:rsidRPr="00791A58"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5720E" w:rsidRPr="00791A58" w:rsidRDefault="0065720E" w:rsidP="0065720E">
            <w:pPr>
              <w:pStyle w:val="tabletext"/>
              <w:rPr>
                <w:rFonts w:cs="Arial"/>
                <w:b/>
                <w:sz w:val="19"/>
                <w:szCs w:val="19"/>
                <w:lang w:eastAsia="en-US"/>
              </w:rPr>
            </w:pPr>
            <w:r w:rsidRPr="00791A58">
              <w:rPr>
                <w:rFonts w:cs="Arial"/>
                <w:b/>
                <w:sz w:val="19"/>
                <w:szCs w:val="19"/>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65720E" w:rsidRPr="00791A58" w:rsidRDefault="006D02D8" w:rsidP="0065720E">
            <w:pPr>
              <w:rPr>
                <w:rFonts w:cs="Arial"/>
                <w:sz w:val="19"/>
                <w:szCs w:val="19"/>
                <w:lang w:eastAsia="en-US"/>
              </w:rPr>
            </w:pPr>
            <w:hyperlink r:id="rId9" w:history="1">
              <w:r w:rsidRPr="00791A58">
                <w:rPr>
                  <w:rStyle w:val="Hyperlink"/>
                  <w:rFonts w:cs="Arial"/>
                  <w:sz w:val="19"/>
                  <w:szCs w:val="19"/>
                  <w:lang w:eastAsia="en-US"/>
                </w:rPr>
                <w:t>www.education.nt.gov.au</w:t>
              </w:r>
            </w:hyperlink>
            <w:r w:rsidRPr="00791A58">
              <w:rPr>
                <w:rFonts w:cs="Arial"/>
                <w:sz w:val="19"/>
                <w:szCs w:val="19"/>
                <w:lang w:eastAsia="en-US"/>
              </w:rPr>
              <w:t xml:space="preserve"> </w:t>
            </w:r>
          </w:p>
        </w:tc>
      </w:tr>
      <w:tr w:rsidR="0065720E" w:rsidRPr="00791A58"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5720E" w:rsidRPr="00791A58" w:rsidRDefault="0065720E" w:rsidP="0065720E">
            <w:pPr>
              <w:pStyle w:val="tabletext"/>
              <w:rPr>
                <w:rFonts w:cs="Arial"/>
                <w:b/>
                <w:sz w:val="19"/>
                <w:szCs w:val="19"/>
                <w:lang w:eastAsia="en-US"/>
              </w:rPr>
            </w:pPr>
            <w:r w:rsidRPr="00791A58">
              <w:rPr>
                <w:rFonts w:cs="Arial"/>
                <w:b/>
                <w:sz w:val="19"/>
                <w:szCs w:val="19"/>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65720E" w:rsidRPr="00791A58" w:rsidRDefault="006D02D8" w:rsidP="0065720E">
            <w:pPr>
              <w:tabs>
                <w:tab w:val="left" w:pos="3165"/>
              </w:tabs>
              <w:rPr>
                <w:rFonts w:cs="Arial"/>
                <w:sz w:val="19"/>
                <w:szCs w:val="19"/>
                <w:lang w:eastAsia="en-US"/>
              </w:rPr>
            </w:pPr>
            <w:r w:rsidRPr="00791A58">
              <w:rPr>
                <w:rFonts w:cs="Arial"/>
                <w:b/>
                <w:sz w:val="19"/>
                <w:szCs w:val="19"/>
                <w:lang w:eastAsia="en-US"/>
              </w:rPr>
              <w:t>Applications must be limited to a one-page summary sheet and an attached resume/cv</w:t>
            </w:r>
            <w:r w:rsidRPr="00791A58">
              <w:rPr>
                <w:rFonts w:cs="Arial"/>
                <w:sz w:val="19"/>
                <w:szCs w:val="19"/>
                <w:lang w:eastAsia="en-US"/>
              </w:rPr>
              <w:t xml:space="preserve"> For further information for applicants and example applications: </w:t>
            </w:r>
            <w:hyperlink r:id="rId10" w:history="1">
              <w:r w:rsidRPr="00791A58">
                <w:rPr>
                  <w:rStyle w:val="Hyperlink"/>
                  <w:rFonts w:cs="Arial"/>
                  <w:sz w:val="19"/>
                  <w:szCs w:val="19"/>
                  <w:lang w:eastAsia="en-US"/>
                </w:rPr>
                <w:t>click here</w:t>
              </w:r>
            </w:hyperlink>
          </w:p>
        </w:tc>
      </w:tr>
      <w:tr w:rsidR="0065720E" w:rsidRPr="00791A58"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5720E" w:rsidRPr="00791A58" w:rsidRDefault="0065720E" w:rsidP="0065720E">
            <w:pPr>
              <w:pStyle w:val="tabletext"/>
              <w:rPr>
                <w:rFonts w:cs="Arial"/>
                <w:b/>
                <w:sz w:val="19"/>
                <w:szCs w:val="19"/>
                <w:lang w:eastAsia="en-US"/>
              </w:rPr>
            </w:pPr>
            <w:r w:rsidRPr="00791A58">
              <w:rPr>
                <w:rFonts w:cs="Arial"/>
                <w:b/>
                <w:sz w:val="19"/>
                <w:szCs w:val="19"/>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65720E" w:rsidRPr="00791A58" w:rsidRDefault="006D02D8" w:rsidP="0065720E">
            <w:pPr>
              <w:tabs>
                <w:tab w:val="left" w:pos="3165"/>
              </w:tabs>
              <w:rPr>
                <w:rFonts w:cs="Arial"/>
                <w:sz w:val="19"/>
                <w:szCs w:val="19"/>
                <w:lang w:eastAsia="en-US"/>
              </w:rPr>
            </w:pPr>
            <w:r w:rsidRPr="00791A58">
              <w:rPr>
                <w:rFonts w:cs="Arial"/>
                <w:sz w:val="19"/>
                <w:szCs w:val="19"/>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791A58">
                <w:rPr>
                  <w:rStyle w:val="Hyperlink"/>
                  <w:rFonts w:cs="Arial"/>
                  <w:sz w:val="19"/>
                  <w:szCs w:val="19"/>
                  <w:lang w:eastAsia="en-US"/>
                </w:rPr>
                <w:t>click here</w:t>
              </w:r>
            </w:hyperlink>
          </w:p>
        </w:tc>
      </w:tr>
      <w:tr w:rsidR="0065720E" w:rsidRPr="00791A58"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5720E" w:rsidRPr="00791A58" w:rsidRDefault="0065720E" w:rsidP="0065720E">
            <w:pPr>
              <w:pStyle w:val="tabletext"/>
              <w:rPr>
                <w:rFonts w:cs="Arial"/>
                <w:b/>
                <w:sz w:val="19"/>
                <w:szCs w:val="19"/>
                <w:lang w:eastAsia="en-US"/>
              </w:rPr>
            </w:pPr>
            <w:r w:rsidRPr="00791A58">
              <w:rPr>
                <w:rFonts w:cs="Arial"/>
                <w:b/>
                <w:sz w:val="19"/>
                <w:szCs w:val="19"/>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65720E" w:rsidRPr="00791A58" w:rsidRDefault="006D02D8" w:rsidP="0065720E">
            <w:pPr>
              <w:tabs>
                <w:tab w:val="left" w:pos="3165"/>
              </w:tabs>
              <w:rPr>
                <w:rFonts w:eastAsia="Calibri" w:cs="Arial"/>
                <w:sz w:val="19"/>
                <w:szCs w:val="19"/>
                <w:lang w:eastAsia="en-US"/>
              </w:rPr>
            </w:pPr>
            <w:r w:rsidRPr="00791A58">
              <w:rPr>
                <w:rFonts w:eastAsia="Calibri" w:cs="Arial"/>
                <w:sz w:val="19"/>
                <w:szCs w:val="19"/>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65720E" w:rsidRPr="00791A58"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5720E" w:rsidRPr="00791A58" w:rsidRDefault="0065720E" w:rsidP="0065720E">
            <w:pPr>
              <w:pStyle w:val="tabletext"/>
              <w:rPr>
                <w:rFonts w:cs="Arial"/>
                <w:b/>
                <w:sz w:val="19"/>
                <w:szCs w:val="19"/>
                <w:lang w:eastAsia="en-US"/>
              </w:rPr>
            </w:pPr>
            <w:r w:rsidRPr="00791A58">
              <w:rPr>
                <w:rFonts w:cs="Arial"/>
                <w:b/>
                <w:sz w:val="19"/>
                <w:szCs w:val="19"/>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65720E" w:rsidRPr="00791A58" w:rsidRDefault="006D02D8" w:rsidP="0065720E">
            <w:pPr>
              <w:tabs>
                <w:tab w:val="left" w:pos="3165"/>
              </w:tabs>
              <w:rPr>
                <w:rFonts w:cs="Arial"/>
                <w:sz w:val="19"/>
                <w:szCs w:val="19"/>
                <w:lang w:eastAsia="en-US"/>
              </w:rPr>
            </w:pPr>
            <w:r w:rsidRPr="00791A58">
              <w:rPr>
                <w:rFonts w:eastAsia="Calibri" w:cs="Arial"/>
                <w:sz w:val="19"/>
                <w:szCs w:val="19"/>
                <w:lang w:eastAsia="en-US"/>
              </w:rPr>
              <w:t xml:space="preserve">Under an approved </w:t>
            </w:r>
            <w:r w:rsidRPr="00791A58">
              <w:rPr>
                <w:rFonts w:eastAsia="Calibri" w:cs="Arial"/>
                <w:b/>
                <w:sz w:val="19"/>
                <w:szCs w:val="19"/>
                <w:lang w:eastAsia="en-US"/>
              </w:rPr>
              <w:t>Special Measures</w:t>
            </w:r>
            <w:r w:rsidRPr="00791A58">
              <w:rPr>
                <w:rFonts w:eastAsia="Calibri" w:cs="Arial"/>
                <w:sz w:val="19"/>
                <w:szCs w:val="19"/>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65720E" w:rsidRPr="00791A58"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5720E" w:rsidRPr="00791A58" w:rsidRDefault="0065720E" w:rsidP="0065720E">
            <w:pPr>
              <w:pStyle w:val="tabletext"/>
              <w:rPr>
                <w:rFonts w:cs="Arial"/>
                <w:b/>
                <w:sz w:val="19"/>
                <w:szCs w:val="19"/>
                <w:lang w:eastAsia="en-US"/>
              </w:rPr>
            </w:pPr>
            <w:r w:rsidRPr="00791A58">
              <w:rPr>
                <w:rFonts w:cs="Arial"/>
                <w:b/>
                <w:sz w:val="19"/>
                <w:szCs w:val="19"/>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65720E" w:rsidRPr="00791A58" w:rsidRDefault="00372988" w:rsidP="0065720E">
            <w:pPr>
              <w:tabs>
                <w:tab w:val="left" w:pos="3165"/>
              </w:tabs>
              <w:rPr>
                <w:rFonts w:cs="Arial"/>
                <w:sz w:val="19"/>
                <w:szCs w:val="19"/>
                <w:lang w:eastAsia="en-US"/>
              </w:rPr>
            </w:pPr>
            <w:hyperlink r:id="rId12" w:history="1">
              <w:r w:rsidRPr="00791A58">
                <w:rPr>
                  <w:rStyle w:val="Hyperlink"/>
                  <w:rFonts w:cs="Arial"/>
                  <w:sz w:val="19"/>
                  <w:szCs w:val="19"/>
                  <w:lang w:eastAsia="en-US"/>
                </w:rPr>
                <w:t>https://jobs.nt.gov.au/Home/JobDetails?rtfId=175020</w:t>
              </w:r>
            </w:hyperlink>
            <w:r w:rsidRPr="00791A58">
              <w:rPr>
                <w:rFonts w:cs="Arial"/>
                <w:sz w:val="19"/>
                <w:szCs w:val="19"/>
                <w:lang w:eastAsia="en-US"/>
              </w:rPr>
              <w:t xml:space="preserve"> </w:t>
            </w:r>
          </w:p>
        </w:tc>
      </w:tr>
    </w:tbl>
    <w:p w:rsidR="00377486" w:rsidRPr="00791A58" w:rsidRDefault="00377486" w:rsidP="00791A58">
      <w:pPr>
        <w:ind w:left="142" w:hanging="284"/>
        <w:rPr>
          <w:rFonts w:cs="Arial"/>
          <w:sz w:val="19"/>
          <w:szCs w:val="19"/>
        </w:rPr>
      </w:pPr>
    </w:p>
    <w:p w:rsidR="00377486" w:rsidRPr="00791A58" w:rsidRDefault="00377486" w:rsidP="00791A58">
      <w:pPr>
        <w:ind w:left="-142" w:right="-166"/>
        <w:rPr>
          <w:rFonts w:cs="Arial"/>
          <w:sz w:val="19"/>
          <w:szCs w:val="19"/>
        </w:rPr>
      </w:pPr>
      <w:r w:rsidRPr="00791A58">
        <w:rPr>
          <w:rFonts w:cs="Arial"/>
          <w:b/>
          <w:bCs/>
          <w:iCs/>
          <w:sz w:val="19"/>
          <w:szCs w:val="19"/>
          <w:u w:val="single"/>
          <w:lang w:val="en-GB"/>
        </w:rPr>
        <w:t>Primary Objective:</w:t>
      </w:r>
      <w:r w:rsidRPr="00791A58">
        <w:rPr>
          <w:rFonts w:cs="Arial"/>
          <w:bCs/>
          <w:iCs/>
          <w:sz w:val="19"/>
          <w:szCs w:val="19"/>
          <w:lang w:val="en-GB"/>
        </w:rPr>
        <w:t xml:space="preserve"> </w:t>
      </w:r>
      <w:r w:rsidR="00D0527E" w:rsidRPr="00791A58">
        <w:rPr>
          <w:rFonts w:cs="Arial"/>
          <w:sz w:val="19"/>
          <w:szCs w:val="19"/>
        </w:rPr>
        <w:t xml:space="preserve">Manage and develop Information Communication </w:t>
      </w:r>
      <w:r w:rsidR="00372988" w:rsidRPr="00791A58">
        <w:rPr>
          <w:rFonts w:cs="Arial"/>
          <w:sz w:val="19"/>
          <w:szCs w:val="19"/>
        </w:rPr>
        <w:t>and</w:t>
      </w:r>
      <w:r w:rsidR="00D0527E" w:rsidRPr="00791A58">
        <w:rPr>
          <w:rFonts w:cs="Arial"/>
          <w:sz w:val="19"/>
          <w:szCs w:val="19"/>
        </w:rPr>
        <w:t xml:space="preserve"> Technology </w:t>
      </w:r>
      <w:r w:rsidR="0016737F" w:rsidRPr="00791A58">
        <w:rPr>
          <w:rFonts w:cs="Arial"/>
          <w:sz w:val="19"/>
          <w:szCs w:val="19"/>
        </w:rPr>
        <w:t xml:space="preserve">(ICT) </w:t>
      </w:r>
      <w:r w:rsidR="00D0527E" w:rsidRPr="00791A58">
        <w:rPr>
          <w:rFonts w:cs="Arial"/>
          <w:sz w:val="19"/>
          <w:szCs w:val="19"/>
        </w:rPr>
        <w:t xml:space="preserve">at Taminmin College and provide support to staff and students in the use of established and emerging technologies. </w:t>
      </w:r>
    </w:p>
    <w:p w:rsidR="00377486" w:rsidRPr="00791A58" w:rsidRDefault="00377486" w:rsidP="00791A58">
      <w:pPr>
        <w:ind w:left="142" w:right="-166" w:hanging="284"/>
        <w:rPr>
          <w:rFonts w:cs="Arial"/>
          <w:sz w:val="19"/>
          <w:szCs w:val="19"/>
        </w:rPr>
      </w:pPr>
    </w:p>
    <w:p w:rsidR="00377486" w:rsidRPr="00791A58" w:rsidRDefault="00377486" w:rsidP="00791A58">
      <w:pPr>
        <w:ind w:left="-142" w:right="-166"/>
        <w:rPr>
          <w:rFonts w:eastAsia="Calibri" w:cs="Arial"/>
          <w:sz w:val="19"/>
          <w:szCs w:val="19"/>
          <w:lang w:eastAsia="en-US"/>
        </w:rPr>
      </w:pPr>
      <w:r w:rsidRPr="00791A58">
        <w:rPr>
          <w:rFonts w:eastAsia="Calibri" w:cs="Arial"/>
          <w:b/>
          <w:sz w:val="19"/>
          <w:szCs w:val="19"/>
          <w:u w:val="single"/>
          <w:lang w:eastAsia="en-US"/>
        </w:rPr>
        <w:t>Context Statement:</w:t>
      </w:r>
      <w:r w:rsidRPr="00791A58">
        <w:rPr>
          <w:rFonts w:eastAsia="Calibri" w:cs="Arial"/>
          <w:sz w:val="19"/>
          <w:szCs w:val="19"/>
          <w:lang w:eastAsia="en-US"/>
        </w:rPr>
        <w:t xml:space="preserve"> </w:t>
      </w:r>
      <w:r w:rsidR="00D0527E" w:rsidRPr="00791A58">
        <w:rPr>
          <w:rFonts w:cs="Arial"/>
          <w:bCs/>
          <w:iCs/>
          <w:sz w:val="19"/>
          <w:szCs w:val="19"/>
        </w:rPr>
        <w:t xml:space="preserve">Taminmin College is an Independent Public School located in the rural area of Darwin with enrolments of over 1,100 students across Years 7 to 12. The school operates a farm, a Special Education Centre, Vocational Education and Training programs and is a Registered Training Organisation.  </w:t>
      </w:r>
    </w:p>
    <w:p w:rsidR="00377486" w:rsidRPr="00791A58" w:rsidRDefault="00377486" w:rsidP="00791A58">
      <w:pPr>
        <w:ind w:left="142" w:right="-166" w:hanging="284"/>
        <w:rPr>
          <w:rFonts w:cs="Arial"/>
          <w:sz w:val="19"/>
          <w:szCs w:val="19"/>
        </w:rPr>
      </w:pPr>
    </w:p>
    <w:p w:rsidR="00377486" w:rsidRPr="00791A58" w:rsidRDefault="00377486" w:rsidP="00791A58">
      <w:pPr>
        <w:ind w:left="142" w:right="-166" w:hanging="284"/>
        <w:rPr>
          <w:rFonts w:cs="Arial"/>
          <w:bCs/>
          <w:iCs/>
          <w:sz w:val="19"/>
          <w:szCs w:val="19"/>
        </w:rPr>
      </w:pPr>
      <w:r w:rsidRPr="00791A58">
        <w:rPr>
          <w:rFonts w:cs="Arial"/>
          <w:b/>
          <w:bCs/>
          <w:iCs/>
          <w:sz w:val="19"/>
          <w:szCs w:val="19"/>
          <w:u w:val="single"/>
          <w:lang w:val="en-GB"/>
        </w:rPr>
        <w:t>Key Duties and Responsibilities:</w:t>
      </w:r>
      <w:r w:rsidRPr="00791A58">
        <w:rPr>
          <w:rFonts w:cs="Arial"/>
          <w:bCs/>
          <w:iCs/>
          <w:sz w:val="19"/>
          <w:szCs w:val="19"/>
          <w:lang w:val="en-GB"/>
        </w:rPr>
        <w:t xml:space="preserve"> </w:t>
      </w:r>
    </w:p>
    <w:p w:rsidR="00D0527E" w:rsidRPr="00791A58" w:rsidRDefault="00D0527E" w:rsidP="00791A58">
      <w:pPr>
        <w:numPr>
          <w:ilvl w:val="0"/>
          <w:numId w:val="2"/>
        </w:numPr>
        <w:tabs>
          <w:tab w:val="left" w:pos="397"/>
        </w:tabs>
        <w:ind w:left="142" w:hanging="284"/>
        <w:rPr>
          <w:rFonts w:cs="Arial"/>
          <w:sz w:val="19"/>
          <w:szCs w:val="19"/>
        </w:rPr>
      </w:pPr>
      <w:r w:rsidRPr="00791A58">
        <w:rPr>
          <w:rFonts w:cs="Arial"/>
          <w:sz w:val="19"/>
          <w:szCs w:val="19"/>
        </w:rPr>
        <w:t>Manage the ICT facilities, software and hardware infrastructure of Taminmin College.</w:t>
      </w:r>
    </w:p>
    <w:p w:rsidR="00D0527E" w:rsidRPr="00791A58" w:rsidRDefault="00D0527E" w:rsidP="00791A58">
      <w:pPr>
        <w:numPr>
          <w:ilvl w:val="0"/>
          <w:numId w:val="2"/>
        </w:numPr>
        <w:tabs>
          <w:tab w:val="left" w:pos="397"/>
        </w:tabs>
        <w:ind w:left="142" w:hanging="284"/>
        <w:rPr>
          <w:rFonts w:cs="Arial"/>
          <w:sz w:val="19"/>
          <w:szCs w:val="19"/>
        </w:rPr>
      </w:pPr>
      <w:r w:rsidRPr="00791A58">
        <w:rPr>
          <w:rFonts w:cs="Arial"/>
          <w:sz w:val="19"/>
          <w:szCs w:val="19"/>
        </w:rPr>
        <w:t xml:space="preserve">Liaise and coordinate with ICT service providers and contractors. </w:t>
      </w:r>
    </w:p>
    <w:p w:rsidR="00D0527E" w:rsidRPr="00791A58" w:rsidRDefault="00D0527E" w:rsidP="00791A58">
      <w:pPr>
        <w:numPr>
          <w:ilvl w:val="0"/>
          <w:numId w:val="2"/>
        </w:numPr>
        <w:tabs>
          <w:tab w:val="left" w:pos="397"/>
        </w:tabs>
        <w:ind w:left="142" w:hanging="284"/>
        <w:rPr>
          <w:rFonts w:cs="Arial"/>
          <w:sz w:val="19"/>
          <w:szCs w:val="19"/>
        </w:rPr>
      </w:pPr>
      <w:r w:rsidRPr="00791A58">
        <w:rPr>
          <w:rFonts w:cs="Arial"/>
          <w:sz w:val="19"/>
          <w:szCs w:val="19"/>
        </w:rPr>
        <w:t>Manage and deliver ICT projects within the school and develop in conjunction with key stakeholders, strategic ICT improvements throughout the campus including Department of Education rollouts.</w:t>
      </w:r>
    </w:p>
    <w:p w:rsidR="00D0527E" w:rsidRPr="00791A58" w:rsidRDefault="00D0527E" w:rsidP="00791A58">
      <w:pPr>
        <w:numPr>
          <w:ilvl w:val="0"/>
          <w:numId w:val="2"/>
        </w:numPr>
        <w:tabs>
          <w:tab w:val="left" w:pos="397"/>
        </w:tabs>
        <w:ind w:left="142" w:hanging="284"/>
        <w:rPr>
          <w:rFonts w:cs="Arial"/>
          <w:sz w:val="19"/>
          <w:szCs w:val="19"/>
        </w:rPr>
      </w:pPr>
      <w:r w:rsidRPr="00791A58">
        <w:rPr>
          <w:rFonts w:cs="Arial"/>
          <w:sz w:val="19"/>
          <w:szCs w:val="19"/>
        </w:rPr>
        <w:t>Maintain the school’s ICT budget an</w:t>
      </w:r>
      <w:r w:rsidR="0016737F" w:rsidRPr="00791A58">
        <w:rPr>
          <w:rFonts w:cs="Arial"/>
          <w:sz w:val="19"/>
          <w:szCs w:val="19"/>
        </w:rPr>
        <w:t xml:space="preserve">d procure software and hardware within budgetary restraints and in accordance with procurement guidelines. </w:t>
      </w:r>
    </w:p>
    <w:p w:rsidR="00D0527E" w:rsidRPr="00791A58" w:rsidRDefault="00D0527E" w:rsidP="00791A58">
      <w:pPr>
        <w:numPr>
          <w:ilvl w:val="0"/>
          <w:numId w:val="2"/>
        </w:numPr>
        <w:tabs>
          <w:tab w:val="left" w:pos="397"/>
        </w:tabs>
        <w:ind w:left="142" w:hanging="284"/>
        <w:rPr>
          <w:rFonts w:cs="Arial"/>
          <w:sz w:val="19"/>
          <w:szCs w:val="19"/>
        </w:rPr>
      </w:pPr>
      <w:r w:rsidRPr="00791A58">
        <w:rPr>
          <w:rFonts w:cs="Arial"/>
          <w:sz w:val="19"/>
          <w:szCs w:val="19"/>
        </w:rPr>
        <w:t>Develop and implement Taminmin College/D</w:t>
      </w:r>
      <w:r w:rsidR="0016737F" w:rsidRPr="00791A58">
        <w:rPr>
          <w:rFonts w:cs="Arial"/>
          <w:sz w:val="19"/>
          <w:szCs w:val="19"/>
        </w:rPr>
        <w:t xml:space="preserve">epartment of Education </w:t>
      </w:r>
      <w:r w:rsidRPr="00791A58">
        <w:rPr>
          <w:rFonts w:cs="Arial"/>
          <w:sz w:val="19"/>
          <w:szCs w:val="19"/>
        </w:rPr>
        <w:t>ICT proc</w:t>
      </w:r>
      <w:r w:rsidR="0016737F" w:rsidRPr="00791A58">
        <w:rPr>
          <w:rFonts w:cs="Arial"/>
          <w:sz w:val="19"/>
          <w:szCs w:val="19"/>
        </w:rPr>
        <w:t>edures related to policies</w:t>
      </w:r>
      <w:r w:rsidRPr="00791A58">
        <w:rPr>
          <w:rFonts w:cs="Arial"/>
          <w:sz w:val="19"/>
          <w:szCs w:val="19"/>
        </w:rPr>
        <w:t xml:space="preserve"> and guidelines.</w:t>
      </w:r>
    </w:p>
    <w:p w:rsidR="00D0527E" w:rsidRPr="00791A58" w:rsidRDefault="00D0527E" w:rsidP="00791A58">
      <w:pPr>
        <w:numPr>
          <w:ilvl w:val="0"/>
          <w:numId w:val="2"/>
        </w:numPr>
        <w:tabs>
          <w:tab w:val="left" w:pos="397"/>
        </w:tabs>
        <w:ind w:left="142" w:hanging="284"/>
        <w:rPr>
          <w:rFonts w:cs="Arial"/>
          <w:sz w:val="19"/>
          <w:szCs w:val="19"/>
        </w:rPr>
      </w:pPr>
      <w:r w:rsidRPr="00791A58">
        <w:rPr>
          <w:rFonts w:cs="Arial"/>
          <w:sz w:val="19"/>
          <w:szCs w:val="19"/>
        </w:rPr>
        <w:t>Provide training and support for staff and students in the use of relevant technologies for education.</w:t>
      </w:r>
    </w:p>
    <w:p w:rsidR="00D0527E" w:rsidRPr="00791A58" w:rsidRDefault="00D0527E" w:rsidP="00791A58">
      <w:pPr>
        <w:numPr>
          <w:ilvl w:val="0"/>
          <w:numId w:val="2"/>
        </w:numPr>
        <w:tabs>
          <w:tab w:val="left" w:pos="397"/>
        </w:tabs>
        <w:ind w:left="142" w:hanging="284"/>
        <w:rPr>
          <w:rFonts w:cs="Arial"/>
          <w:sz w:val="19"/>
          <w:szCs w:val="19"/>
        </w:rPr>
      </w:pPr>
      <w:r w:rsidRPr="00791A58">
        <w:rPr>
          <w:rFonts w:cs="Arial"/>
          <w:sz w:val="19"/>
          <w:szCs w:val="19"/>
        </w:rPr>
        <w:t>Supervise and mentor ICT support staff.</w:t>
      </w:r>
    </w:p>
    <w:p w:rsidR="00377486" w:rsidRPr="00791A58" w:rsidRDefault="00377486" w:rsidP="00791A58">
      <w:pPr>
        <w:ind w:left="142" w:right="-166" w:hanging="284"/>
        <w:rPr>
          <w:rFonts w:eastAsia="Calibri" w:cs="Arial"/>
          <w:sz w:val="19"/>
          <w:szCs w:val="19"/>
          <w:lang w:eastAsia="en-US"/>
        </w:rPr>
      </w:pPr>
    </w:p>
    <w:p w:rsidR="00D0527E" w:rsidRPr="00791A58" w:rsidRDefault="00377486" w:rsidP="00791A58">
      <w:pPr>
        <w:ind w:left="142" w:right="-166" w:hanging="284"/>
        <w:rPr>
          <w:rFonts w:cs="Arial"/>
          <w:sz w:val="19"/>
          <w:szCs w:val="19"/>
        </w:rPr>
      </w:pPr>
      <w:r w:rsidRPr="00791A58">
        <w:rPr>
          <w:rFonts w:cs="Arial"/>
          <w:b/>
          <w:sz w:val="19"/>
          <w:szCs w:val="19"/>
          <w:u w:val="single"/>
        </w:rPr>
        <w:t>Selection Criteria</w:t>
      </w:r>
      <w:r w:rsidRPr="00791A58">
        <w:rPr>
          <w:rFonts w:cs="Arial"/>
          <w:sz w:val="19"/>
          <w:szCs w:val="19"/>
        </w:rPr>
        <w:t xml:space="preserve"> </w:t>
      </w:r>
    </w:p>
    <w:p w:rsidR="00D0527E" w:rsidRPr="00791A58" w:rsidRDefault="00D0527E" w:rsidP="00791A58">
      <w:pPr>
        <w:ind w:left="142" w:right="-166" w:hanging="284"/>
        <w:rPr>
          <w:rFonts w:cs="Arial"/>
          <w:b/>
          <w:sz w:val="19"/>
          <w:szCs w:val="19"/>
          <w:u w:val="single"/>
        </w:rPr>
      </w:pPr>
      <w:r w:rsidRPr="00791A58">
        <w:rPr>
          <w:rFonts w:cs="Arial"/>
          <w:b/>
          <w:sz w:val="19"/>
          <w:szCs w:val="19"/>
          <w:u w:val="single"/>
        </w:rPr>
        <w:t>Essential</w:t>
      </w:r>
      <w:r w:rsidR="00372988" w:rsidRPr="00791A58">
        <w:rPr>
          <w:rFonts w:cs="Arial"/>
          <w:b/>
          <w:sz w:val="19"/>
          <w:szCs w:val="19"/>
          <w:u w:val="single"/>
        </w:rPr>
        <w:t>:</w:t>
      </w:r>
    </w:p>
    <w:p w:rsidR="00D0527E" w:rsidRPr="00791A58" w:rsidRDefault="00D0527E" w:rsidP="00791A58">
      <w:pPr>
        <w:pStyle w:val="ListParagraph"/>
        <w:numPr>
          <w:ilvl w:val="0"/>
          <w:numId w:val="3"/>
        </w:numPr>
        <w:ind w:left="142" w:hanging="284"/>
        <w:rPr>
          <w:rFonts w:cs="Arial"/>
          <w:sz w:val="19"/>
          <w:szCs w:val="19"/>
        </w:rPr>
      </w:pPr>
      <w:r w:rsidRPr="00791A58">
        <w:rPr>
          <w:rFonts w:cs="Arial"/>
          <w:sz w:val="19"/>
          <w:szCs w:val="19"/>
        </w:rPr>
        <w:t>Demonstrated capacity to apply high level skills and knowledge in an ICT environment relevant to Taminmin College, including the ability to troubleshoot and offer technical assistance in the areas of computer systems, hardware, software applications and learning management systems.</w:t>
      </w:r>
    </w:p>
    <w:p w:rsidR="00D0527E" w:rsidRPr="00791A58" w:rsidRDefault="00D0527E" w:rsidP="00791A58">
      <w:pPr>
        <w:numPr>
          <w:ilvl w:val="0"/>
          <w:numId w:val="3"/>
        </w:numPr>
        <w:ind w:left="142" w:hanging="284"/>
        <w:rPr>
          <w:rFonts w:cs="Arial"/>
          <w:sz w:val="19"/>
          <w:szCs w:val="19"/>
        </w:rPr>
      </w:pPr>
      <w:r w:rsidRPr="00791A58">
        <w:rPr>
          <w:rFonts w:cs="Arial"/>
          <w:sz w:val="19"/>
          <w:szCs w:val="19"/>
        </w:rPr>
        <w:t>Demonstrated ability to provide ongoing professional development to teachers and staff, to support their effective use of technologies in teaching learning and communication</w:t>
      </w:r>
      <w:r w:rsidR="0016737F" w:rsidRPr="00791A58">
        <w:rPr>
          <w:rFonts w:cs="Arial"/>
          <w:sz w:val="19"/>
          <w:szCs w:val="19"/>
        </w:rPr>
        <w:t>,</w:t>
      </w:r>
      <w:r w:rsidRPr="00791A58">
        <w:rPr>
          <w:rFonts w:cs="Arial"/>
          <w:sz w:val="19"/>
          <w:szCs w:val="19"/>
        </w:rPr>
        <w:t xml:space="preserve"> and ongoing support to students.</w:t>
      </w:r>
    </w:p>
    <w:p w:rsidR="00D0527E" w:rsidRPr="00791A58" w:rsidRDefault="00D0527E" w:rsidP="00791A58">
      <w:pPr>
        <w:numPr>
          <w:ilvl w:val="0"/>
          <w:numId w:val="3"/>
        </w:numPr>
        <w:ind w:left="142" w:hanging="284"/>
        <w:rPr>
          <w:rFonts w:cs="Arial"/>
          <w:sz w:val="19"/>
          <w:szCs w:val="19"/>
        </w:rPr>
      </w:pPr>
      <w:r w:rsidRPr="00791A58">
        <w:rPr>
          <w:rFonts w:cs="Arial"/>
          <w:sz w:val="19"/>
          <w:szCs w:val="19"/>
        </w:rPr>
        <w:t>Demonstrated leadership and organisational skills to determine priorities and manage the ICT Unit’s workload to ensure deadlines are met and the ability to manage and motivate staff in achieving stated outcomes.</w:t>
      </w:r>
    </w:p>
    <w:p w:rsidR="00D0527E" w:rsidRPr="00791A58" w:rsidRDefault="00D0527E" w:rsidP="00791A58">
      <w:pPr>
        <w:numPr>
          <w:ilvl w:val="0"/>
          <w:numId w:val="3"/>
        </w:numPr>
        <w:ind w:left="142" w:hanging="284"/>
        <w:rPr>
          <w:rFonts w:cs="Arial"/>
          <w:sz w:val="19"/>
          <w:szCs w:val="19"/>
        </w:rPr>
      </w:pPr>
      <w:r w:rsidRPr="00791A58">
        <w:rPr>
          <w:rFonts w:cs="Arial"/>
          <w:sz w:val="19"/>
          <w:szCs w:val="19"/>
        </w:rPr>
        <w:t>High level oral and written communication including the ability to consult and negotiate effectively with diverse groups including students, teachers, principals, parents and community stakeholders.</w:t>
      </w:r>
    </w:p>
    <w:p w:rsidR="00D0527E" w:rsidRPr="00791A58" w:rsidRDefault="00D0527E" w:rsidP="00791A58">
      <w:pPr>
        <w:numPr>
          <w:ilvl w:val="0"/>
          <w:numId w:val="3"/>
        </w:numPr>
        <w:ind w:left="142" w:hanging="284"/>
        <w:rPr>
          <w:rFonts w:cs="Arial"/>
          <w:sz w:val="19"/>
          <w:szCs w:val="19"/>
        </w:rPr>
      </w:pPr>
      <w:r w:rsidRPr="00791A58">
        <w:rPr>
          <w:rFonts w:cs="Arial"/>
          <w:sz w:val="19"/>
          <w:szCs w:val="19"/>
        </w:rPr>
        <w:t>Demonstrated ability to actively contribute to a team and positively interact with others in a cross-cultural working environment.</w:t>
      </w:r>
    </w:p>
    <w:p w:rsidR="00D0527E" w:rsidRPr="00791A58" w:rsidRDefault="00D0527E" w:rsidP="00791A58">
      <w:pPr>
        <w:ind w:left="142" w:right="-166" w:hanging="284"/>
        <w:rPr>
          <w:rFonts w:cs="Arial"/>
          <w:sz w:val="19"/>
          <w:szCs w:val="19"/>
        </w:rPr>
      </w:pPr>
    </w:p>
    <w:p w:rsidR="00D0527E" w:rsidRPr="00791A58" w:rsidRDefault="00D0527E" w:rsidP="00791A58">
      <w:pPr>
        <w:ind w:left="142" w:right="-166" w:hanging="284"/>
        <w:rPr>
          <w:rFonts w:cs="Arial"/>
          <w:sz w:val="19"/>
          <w:szCs w:val="19"/>
          <w:lang w:val="en-GB"/>
        </w:rPr>
      </w:pPr>
      <w:r w:rsidRPr="00791A58">
        <w:rPr>
          <w:rFonts w:cs="Arial"/>
          <w:b/>
          <w:sz w:val="19"/>
          <w:szCs w:val="19"/>
          <w:u w:val="single"/>
        </w:rPr>
        <w:t>Desirable</w:t>
      </w:r>
      <w:r w:rsidR="00372988" w:rsidRPr="00791A58">
        <w:rPr>
          <w:rFonts w:cs="Arial"/>
          <w:b/>
          <w:sz w:val="19"/>
          <w:szCs w:val="19"/>
          <w:u w:val="single"/>
        </w:rPr>
        <w:t>:</w:t>
      </w:r>
      <w:r w:rsidRPr="00791A58">
        <w:rPr>
          <w:rFonts w:cs="Arial"/>
          <w:sz w:val="19"/>
          <w:szCs w:val="19"/>
        </w:rPr>
        <w:t xml:space="preserve"> Tertiary q</w:t>
      </w:r>
      <w:r w:rsidR="0016737F" w:rsidRPr="00791A58">
        <w:rPr>
          <w:rFonts w:cs="Arial"/>
          <w:sz w:val="19"/>
          <w:szCs w:val="19"/>
        </w:rPr>
        <w:t>ualifications in a related field</w:t>
      </w:r>
    </w:p>
    <w:p w:rsidR="00D0527E" w:rsidRPr="00791A58" w:rsidRDefault="00D0527E" w:rsidP="00791A58">
      <w:pPr>
        <w:ind w:left="142" w:right="-166" w:hanging="284"/>
        <w:rPr>
          <w:rFonts w:cs="Arial"/>
          <w:sz w:val="19"/>
          <w:szCs w:val="19"/>
        </w:rPr>
      </w:pPr>
    </w:p>
    <w:p w:rsidR="00377486" w:rsidRPr="00791A58" w:rsidRDefault="00377486" w:rsidP="00791A58">
      <w:pPr>
        <w:ind w:left="-142" w:right="-24"/>
        <w:rPr>
          <w:rFonts w:eastAsia="Calibri" w:cs="Arial"/>
          <w:sz w:val="19"/>
          <w:szCs w:val="19"/>
          <w:lang w:eastAsia="en-US"/>
        </w:rPr>
      </w:pPr>
      <w:r w:rsidRPr="00791A58">
        <w:rPr>
          <w:rFonts w:cs="Arial"/>
          <w:b/>
          <w:bCs/>
          <w:iCs/>
          <w:sz w:val="19"/>
          <w:szCs w:val="19"/>
          <w:u w:val="single"/>
          <w:lang w:val="en-GB"/>
        </w:rPr>
        <w:t>Further Information:</w:t>
      </w:r>
      <w:r w:rsidRPr="00791A58">
        <w:rPr>
          <w:rFonts w:cs="Arial"/>
          <w:bCs/>
          <w:iCs/>
          <w:sz w:val="19"/>
          <w:szCs w:val="19"/>
          <w:lang w:val="en-GB"/>
        </w:rPr>
        <w:t xml:space="preserve"> </w:t>
      </w:r>
      <w:r w:rsidR="00D0527E" w:rsidRPr="00791A58">
        <w:rPr>
          <w:rFonts w:cs="Arial"/>
          <w:sz w:val="19"/>
          <w:szCs w:val="19"/>
        </w:rPr>
        <w:t>The successful applicant must have no significant criminal record and must have a Working with Children Clearance or the ability to obtain prior to commencement.</w:t>
      </w:r>
    </w:p>
    <w:p w:rsidR="0016737F" w:rsidRPr="00791A58" w:rsidRDefault="0016737F" w:rsidP="00791A58">
      <w:pPr>
        <w:ind w:left="142" w:hanging="284"/>
        <w:rPr>
          <w:rFonts w:cs="Arial"/>
          <w:sz w:val="19"/>
          <w:szCs w:val="19"/>
          <w:lang w:val="en-GB"/>
        </w:rPr>
      </w:pPr>
    </w:p>
    <w:p w:rsidR="00377486" w:rsidRPr="00791A58" w:rsidRDefault="00D0527E" w:rsidP="00791A58">
      <w:pPr>
        <w:tabs>
          <w:tab w:val="right" w:pos="10460"/>
        </w:tabs>
        <w:ind w:left="142" w:hanging="284"/>
        <w:rPr>
          <w:rFonts w:cs="Arial"/>
          <w:b/>
          <w:sz w:val="19"/>
          <w:szCs w:val="19"/>
        </w:rPr>
      </w:pPr>
      <w:r w:rsidRPr="00791A58">
        <w:rPr>
          <w:rFonts w:cs="Arial"/>
          <w:b/>
          <w:sz w:val="19"/>
          <w:szCs w:val="19"/>
        </w:rPr>
        <w:t>Approved: September 2019</w:t>
      </w:r>
      <w:r w:rsidR="00377486" w:rsidRPr="00791A58">
        <w:rPr>
          <w:rFonts w:cs="Arial"/>
          <w:b/>
          <w:sz w:val="19"/>
          <w:szCs w:val="19"/>
        </w:rPr>
        <w:tab/>
      </w:r>
      <w:bookmarkStart w:id="0" w:name="_GoBack"/>
      <w:bookmarkEnd w:id="0"/>
      <w:r w:rsidRPr="00791A58">
        <w:rPr>
          <w:rFonts w:cs="Arial"/>
          <w:b/>
          <w:sz w:val="19"/>
          <w:szCs w:val="19"/>
        </w:rPr>
        <w:t>Lisa George, Principal</w:t>
      </w:r>
    </w:p>
    <w:sectPr w:rsidR="00377486" w:rsidRPr="00791A58" w:rsidSect="0016737F">
      <w:footerReference w:type="default" r:id="rId13"/>
      <w:headerReference w:type="first" r:id="rId14"/>
      <w:footerReference w:type="first" r:id="rId15"/>
      <w:pgSz w:w="11900" w:h="16840"/>
      <w:pgMar w:top="567" w:right="720" w:bottom="284"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7C4" w:rsidRDefault="002067C4" w:rsidP="00BE3387">
      <w:r>
        <w:separator/>
      </w:r>
    </w:p>
  </w:endnote>
  <w:endnote w:type="continuationSeparator" w:id="0">
    <w:p w:rsidR="002067C4" w:rsidRDefault="002067C4"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16737F">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16737F">
      <w:rPr>
        <w:noProof/>
      </w:rPr>
      <w:t>1</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7C4" w:rsidRDefault="002067C4" w:rsidP="00BE3387">
      <w:r>
        <w:separator/>
      </w:r>
    </w:p>
  </w:footnote>
  <w:footnote w:type="continuationSeparator" w:id="0">
    <w:p w:rsidR="002067C4" w:rsidRDefault="002067C4"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E663E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750C9"/>
    <w:multiLevelType w:val="hybridMultilevel"/>
    <w:tmpl w:val="2676036C"/>
    <w:lvl w:ilvl="0" w:tplc="85B2A51C">
      <w:start w:val="1"/>
      <w:numFmt w:val="decimal"/>
      <w:lvlText w:val="%1."/>
      <w:lvlJc w:val="left"/>
      <w:pPr>
        <w:ind w:left="360" w:hanging="360"/>
      </w:pPr>
      <w:rPr>
        <w:rFonts w:ascii="Arial" w:eastAsia="Times New Roman" w:hAnsi="Arial"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B476BEA"/>
    <w:multiLevelType w:val="hybridMultilevel"/>
    <w:tmpl w:val="1362FF38"/>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D1972"/>
    <w:rsid w:val="000E390A"/>
    <w:rsid w:val="00102470"/>
    <w:rsid w:val="0011354C"/>
    <w:rsid w:val="0012318A"/>
    <w:rsid w:val="00144602"/>
    <w:rsid w:val="0016737F"/>
    <w:rsid w:val="00176AF2"/>
    <w:rsid w:val="001850B8"/>
    <w:rsid w:val="00185976"/>
    <w:rsid w:val="001A7D85"/>
    <w:rsid w:val="001C7B6A"/>
    <w:rsid w:val="001E4573"/>
    <w:rsid w:val="001E7DFE"/>
    <w:rsid w:val="001F09D7"/>
    <w:rsid w:val="00201F06"/>
    <w:rsid w:val="002067C4"/>
    <w:rsid w:val="00206EC0"/>
    <w:rsid w:val="0025108A"/>
    <w:rsid w:val="00282309"/>
    <w:rsid w:val="002833AE"/>
    <w:rsid w:val="00294855"/>
    <w:rsid w:val="002C425D"/>
    <w:rsid w:val="002E18ED"/>
    <w:rsid w:val="002F7A9F"/>
    <w:rsid w:val="00307DB8"/>
    <w:rsid w:val="00321E86"/>
    <w:rsid w:val="00347502"/>
    <w:rsid w:val="003507D9"/>
    <w:rsid w:val="00372988"/>
    <w:rsid w:val="00377486"/>
    <w:rsid w:val="003D2F7A"/>
    <w:rsid w:val="00421A85"/>
    <w:rsid w:val="00422FEF"/>
    <w:rsid w:val="00432EEE"/>
    <w:rsid w:val="00453939"/>
    <w:rsid w:val="00467930"/>
    <w:rsid w:val="00492965"/>
    <w:rsid w:val="004B2629"/>
    <w:rsid w:val="004D31E5"/>
    <w:rsid w:val="00501FE3"/>
    <w:rsid w:val="00520ED8"/>
    <w:rsid w:val="00531BBC"/>
    <w:rsid w:val="0053379B"/>
    <w:rsid w:val="0055195B"/>
    <w:rsid w:val="00600B04"/>
    <w:rsid w:val="0060741F"/>
    <w:rsid w:val="00620422"/>
    <w:rsid w:val="006341E4"/>
    <w:rsid w:val="00656BDB"/>
    <w:rsid w:val="0065720E"/>
    <w:rsid w:val="006658DA"/>
    <w:rsid w:val="00675DE1"/>
    <w:rsid w:val="0068556B"/>
    <w:rsid w:val="006C0BAF"/>
    <w:rsid w:val="006D02D8"/>
    <w:rsid w:val="006D5F76"/>
    <w:rsid w:val="00700D16"/>
    <w:rsid w:val="00705A34"/>
    <w:rsid w:val="00707574"/>
    <w:rsid w:val="0073675A"/>
    <w:rsid w:val="00744BA5"/>
    <w:rsid w:val="007515F7"/>
    <w:rsid w:val="007766E2"/>
    <w:rsid w:val="00791A58"/>
    <w:rsid w:val="007B05C5"/>
    <w:rsid w:val="007E1407"/>
    <w:rsid w:val="0080386F"/>
    <w:rsid w:val="00816CEC"/>
    <w:rsid w:val="008741B1"/>
    <w:rsid w:val="008824C6"/>
    <w:rsid w:val="00885A0C"/>
    <w:rsid w:val="008C1F3D"/>
    <w:rsid w:val="008C2F51"/>
    <w:rsid w:val="00904C42"/>
    <w:rsid w:val="00910B3C"/>
    <w:rsid w:val="00911AE8"/>
    <w:rsid w:val="009438DE"/>
    <w:rsid w:val="00964734"/>
    <w:rsid w:val="00996217"/>
    <w:rsid w:val="009A7429"/>
    <w:rsid w:val="009E5913"/>
    <w:rsid w:val="009E5D07"/>
    <w:rsid w:val="00A334EC"/>
    <w:rsid w:val="00A33A98"/>
    <w:rsid w:val="00A653CD"/>
    <w:rsid w:val="00A70DE8"/>
    <w:rsid w:val="00A92BC3"/>
    <w:rsid w:val="00AA1DC3"/>
    <w:rsid w:val="00AB1B2A"/>
    <w:rsid w:val="00AC74E2"/>
    <w:rsid w:val="00B20AF9"/>
    <w:rsid w:val="00B449AA"/>
    <w:rsid w:val="00B56B1B"/>
    <w:rsid w:val="00B75F17"/>
    <w:rsid w:val="00B96BFB"/>
    <w:rsid w:val="00BD5A16"/>
    <w:rsid w:val="00BD7C6A"/>
    <w:rsid w:val="00BE3387"/>
    <w:rsid w:val="00C07292"/>
    <w:rsid w:val="00C21D69"/>
    <w:rsid w:val="00C22565"/>
    <w:rsid w:val="00C45151"/>
    <w:rsid w:val="00C461D9"/>
    <w:rsid w:val="00C52852"/>
    <w:rsid w:val="00C61A69"/>
    <w:rsid w:val="00C94C9A"/>
    <w:rsid w:val="00CD414A"/>
    <w:rsid w:val="00CD645F"/>
    <w:rsid w:val="00CE2D72"/>
    <w:rsid w:val="00D0527E"/>
    <w:rsid w:val="00D62421"/>
    <w:rsid w:val="00D77CB5"/>
    <w:rsid w:val="00DD3BEF"/>
    <w:rsid w:val="00DD46BB"/>
    <w:rsid w:val="00E03B6D"/>
    <w:rsid w:val="00E135D5"/>
    <w:rsid w:val="00E355B2"/>
    <w:rsid w:val="00E361D8"/>
    <w:rsid w:val="00E3761D"/>
    <w:rsid w:val="00E71ECF"/>
    <w:rsid w:val="00E76700"/>
    <w:rsid w:val="00E82324"/>
    <w:rsid w:val="00EA24D3"/>
    <w:rsid w:val="00EA5666"/>
    <w:rsid w:val="00EC0314"/>
    <w:rsid w:val="00EC5D06"/>
    <w:rsid w:val="00EF22EF"/>
    <w:rsid w:val="00F053D9"/>
    <w:rsid w:val="00F14BAC"/>
    <w:rsid w:val="00F2039C"/>
    <w:rsid w:val="00F2135D"/>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8996E"/>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D05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grealy@ntschools.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75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employment-templates-and-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80E22-7A5D-40EC-84E6-B05E711A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Erin Vasquez</cp:lastModifiedBy>
  <cp:revision>7</cp:revision>
  <cp:lastPrinted>2019-09-24T07:42:00Z</cp:lastPrinted>
  <dcterms:created xsi:type="dcterms:W3CDTF">2019-09-27T06:30:00Z</dcterms:created>
  <dcterms:modified xsi:type="dcterms:W3CDTF">2019-09-27T06:35:00Z</dcterms:modified>
</cp:coreProperties>
</file>