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8DF41" w14:textId="77777777" w:rsidR="00052CE2" w:rsidRDefault="00052CE2" w:rsidP="00052CE2">
      <w:pPr>
        <w:widowControl w:val="0"/>
        <w:spacing w:line="240" w:lineRule="auto"/>
        <w:ind w:left="142"/>
        <w:rPr>
          <w:b/>
          <w:color w:val="548DD4"/>
          <w:sz w:val="36"/>
          <w:szCs w:val="36"/>
        </w:rPr>
      </w:pPr>
      <w:r>
        <w:rPr>
          <w:b/>
          <w:color w:val="007698"/>
          <w:sz w:val="28"/>
          <w:szCs w:val="28"/>
        </w:rPr>
        <w:t>Job Description –Learning Support Assistant (LSA)</w:t>
      </w:r>
    </w:p>
    <w:p w14:paraId="5029A730" w14:textId="77777777" w:rsidR="00052CE2" w:rsidRDefault="00052CE2" w:rsidP="00052CE2">
      <w:pPr>
        <w:pStyle w:val="Heading2"/>
        <w:keepNext w:val="0"/>
        <w:keepLines w:val="0"/>
        <w:widowControl w:val="0"/>
        <w:spacing w:before="0" w:after="0" w:line="240" w:lineRule="auto"/>
        <w:ind w:left="142" w:right="722"/>
        <w:rPr>
          <w:b/>
          <w:color w:val="548DD4"/>
          <w:sz w:val="22"/>
          <w:szCs w:val="22"/>
        </w:rPr>
      </w:pPr>
    </w:p>
    <w:p w14:paraId="68FFCFD3" w14:textId="77777777" w:rsidR="00052CE2" w:rsidRDefault="00052CE2" w:rsidP="00052CE2">
      <w:pPr>
        <w:pStyle w:val="Heading2"/>
        <w:keepNext w:val="0"/>
        <w:keepLines w:val="0"/>
        <w:widowControl w:val="0"/>
        <w:spacing w:before="0" w:after="0" w:line="240" w:lineRule="auto"/>
        <w:ind w:left="142" w:right="722"/>
        <w:rPr>
          <w:b/>
          <w:color w:val="548DD4"/>
          <w:sz w:val="22"/>
          <w:szCs w:val="22"/>
        </w:rPr>
      </w:pPr>
      <w:r>
        <w:rPr>
          <w:b/>
          <w:color w:val="548DD4"/>
          <w:sz w:val="22"/>
          <w:szCs w:val="22"/>
        </w:rPr>
        <w:t>About the role</w:t>
      </w:r>
    </w:p>
    <w:p w14:paraId="38D4C75E" w14:textId="77777777" w:rsidR="00052CE2" w:rsidRDefault="00052CE2" w:rsidP="00052CE2">
      <w:pPr>
        <w:pStyle w:val="Heading2"/>
        <w:keepNext w:val="0"/>
        <w:keepLines w:val="0"/>
        <w:widowControl w:val="0"/>
        <w:spacing w:before="0" w:after="0" w:line="240" w:lineRule="auto"/>
        <w:ind w:left="142" w:right="722"/>
        <w:rPr>
          <w:b/>
          <w:color w:val="007698"/>
          <w:sz w:val="6"/>
          <w:szCs w:val="6"/>
        </w:rPr>
      </w:pPr>
    </w:p>
    <w:tbl>
      <w:tblPr>
        <w:tblW w:w="10340" w:type="dxa"/>
        <w:tblInd w:w="250" w:type="dxa"/>
        <w:tblBorders>
          <w:top w:val="nil"/>
          <w:left w:val="nil"/>
          <w:bottom w:val="nil"/>
          <w:right w:val="nil"/>
          <w:insideH w:val="nil"/>
          <w:insideV w:val="nil"/>
        </w:tblBorders>
        <w:tblLayout w:type="fixed"/>
        <w:tblLook w:val="0400" w:firstRow="0" w:lastRow="0" w:firstColumn="0" w:lastColumn="0" w:noHBand="0" w:noVBand="1"/>
      </w:tblPr>
      <w:tblGrid>
        <w:gridCol w:w="1700"/>
        <w:gridCol w:w="8640"/>
      </w:tblGrid>
      <w:tr w:rsidR="00052CE2" w14:paraId="240D907E" w14:textId="77777777" w:rsidTr="00A836F8">
        <w:tc>
          <w:tcPr>
            <w:tcW w:w="1700" w:type="dxa"/>
          </w:tcPr>
          <w:p w14:paraId="55F12256" w14:textId="75CAFA34" w:rsidR="00052CE2" w:rsidRDefault="00052CE2" w:rsidP="00A836F8">
            <w:pPr>
              <w:spacing w:before="80" w:line="240" w:lineRule="auto"/>
            </w:pPr>
          </w:p>
        </w:tc>
        <w:tc>
          <w:tcPr>
            <w:tcW w:w="8640" w:type="dxa"/>
          </w:tcPr>
          <w:p w14:paraId="1EBF1822" w14:textId="67B06977" w:rsidR="00052CE2" w:rsidRDefault="00052CE2" w:rsidP="00A836F8">
            <w:pPr>
              <w:spacing w:before="80" w:line="240" w:lineRule="auto"/>
            </w:pPr>
          </w:p>
        </w:tc>
      </w:tr>
      <w:tr w:rsidR="00052CE2" w14:paraId="5E8B6102" w14:textId="77777777" w:rsidTr="00A836F8">
        <w:tc>
          <w:tcPr>
            <w:tcW w:w="1700" w:type="dxa"/>
          </w:tcPr>
          <w:p w14:paraId="376CF7D5" w14:textId="65B7E0A0" w:rsidR="00052CE2" w:rsidRDefault="00052CE2" w:rsidP="005422AA">
            <w:pPr>
              <w:spacing w:before="80" w:line="240" w:lineRule="auto"/>
              <w:ind w:left="-360" w:firstLine="284"/>
            </w:pPr>
            <w:r>
              <w:t>Salary:</w:t>
            </w:r>
          </w:p>
        </w:tc>
        <w:tc>
          <w:tcPr>
            <w:tcW w:w="8640" w:type="dxa"/>
          </w:tcPr>
          <w:p w14:paraId="6A6C79D9" w14:textId="77777777" w:rsidR="00052CE2" w:rsidRDefault="00052CE2" w:rsidP="005422AA">
            <w:pPr>
              <w:spacing w:before="80" w:line="240" w:lineRule="auto"/>
              <w:ind w:left="-76"/>
            </w:pPr>
            <w:r>
              <w:t>Competitive salary offered based on skills and experience</w:t>
            </w:r>
          </w:p>
        </w:tc>
      </w:tr>
      <w:tr w:rsidR="00052CE2" w14:paraId="5A18020D" w14:textId="77777777" w:rsidTr="00A836F8">
        <w:tc>
          <w:tcPr>
            <w:tcW w:w="1700" w:type="dxa"/>
          </w:tcPr>
          <w:p w14:paraId="24156823" w14:textId="77777777" w:rsidR="00052CE2" w:rsidRDefault="00052CE2" w:rsidP="005422AA">
            <w:pPr>
              <w:spacing w:before="80" w:line="240" w:lineRule="auto"/>
              <w:ind w:left="-76"/>
            </w:pPr>
            <w:r>
              <w:t xml:space="preserve">Hours of Work:     </w:t>
            </w:r>
          </w:p>
        </w:tc>
        <w:tc>
          <w:tcPr>
            <w:tcW w:w="8640" w:type="dxa"/>
          </w:tcPr>
          <w:p w14:paraId="6448DB75" w14:textId="77777777" w:rsidR="00052CE2" w:rsidRDefault="00052CE2" w:rsidP="005422AA">
            <w:pPr>
              <w:spacing w:before="80" w:line="240" w:lineRule="auto"/>
              <w:ind w:left="-76"/>
            </w:pPr>
            <w:r>
              <w:t>Permanent, Full Time</w:t>
            </w:r>
          </w:p>
        </w:tc>
      </w:tr>
      <w:tr w:rsidR="00052CE2" w14:paraId="38338F89" w14:textId="77777777" w:rsidTr="00A836F8">
        <w:tc>
          <w:tcPr>
            <w:tcW w:w="1700" w:type="dxa"/>
          </w:tcPr>
          <w:p w14:paraId="661391CD" w14:textId="0A65350A" w:rsidR="00052CE2" w:rsidRDefault="00052CE2" w:rsidP="005422AA">
            <w:pPr>
              <w:spacing w:before="80" w:line="240" w:lineRule="auto"/>
              <w:ind w:left="-76" w:right="-282"/>
            </w:pPr>
            <w:r>
              <w:t>Accountable</w:t>
            </w:r>
            <w:r w:rsidR="005422AA">
              <w:t xml:space="preserve"> </w:t>
            </w:r>
            <w:r>
              <w:t>to:</w:t>
            </w:r>
          </w:p>
        </w:tc>
        <w:tc>
          <w:tcPr>
            <w:tcW w:w="8640" w:type="dxa"/>
          </w:tcPr>
          <w:p w14:paraId="17CD4097" w14:textId="2AD3620C" w:rsidR="00052CE2" w:rsidRDefault="00052CE2" w:rsidP="005422AA">
            <w:pPr>
              <w:spacing w:before="80" w:line="240" w:lineRule="auto"/>
              <w:ind w:left="-76"/>
            </w:pPr>
            <w:r>
              <w:t>Assistant Headteacher</w:t>
            </w:r>
          </w:p>
        </w:tc>
      </w:tr>
      <w:tr w:rsidR="00052CE2" w14:paraId="260C7C49" w14:textId="77777777" w:rsidTr="00A836F8">
        <w:tc>
          <w:tcPr>
            <w:tcW w:w="1700" w:type="dxa"/>
          </w:tcPr>
          <w:p w14:paraId="2D165AD4" w14:textId="77777777" w:rsidR="00052CE2" w:rsidRDefault="00052CE2" w:rsidP="00A836F8">
            <w:pPr>
              <w:spacing w:before="80" w:line="240" w:lineRule="auto"/>
            </w:pPr>
          </w:p>
        </w:tc>
        <w:tc>
          <w:tcPr>
            <w:tcW w:w="8640" w:type="dxa"/>
          </w:tcPr>
          <w:p w14:paraId="4DA74B9C" w14:textId="77777777" w:rsidR="00052CE2" w:rsidRDefault="00052CE2" w:rsidP="00A836F8">
            <w:pPr>
              <w:spacing w:before="80" w:line="240" w:lineRule="auto"/>
              <w:rPr>
                <w:color w:val="FF0000"/>
              </w:rPr>
            </w:pPr>
          </w:p>
        </w:tc>
      </w:tr>
    </w:tbl>
    <w:p w14:paraId="4808C37A" w14:textId="77777777" w:rsidR="00052CE2" w:rsidRDefault="00052CE2" w:rsidP="00052CE2">
      <w:pPr>
        <w:pStyle w:val="Heading2"/>
        <w:keepNext w:val="0"/>
        <w:keepLines w:val="0"/>
        <w:widowControl w:val="0"/>
        <w:spacing w:before="0" w:after="0" w:line="240" w:lineRule="auto"/>
        <w:ind w:left="142" w:right="722"/>
        <w:rPr>
          <w:sz w:val="22"/>
          <w:szCs w:val="22"/>
        </w:rPr>
      </w:pPr>
    </w:p>
    <w:p w14:paraId="133FF9B0" w14:textId="77777777" w:rsidR="00052CE2" w:rsidRPr="005422AA" w:rsidRDefault="00052CE2" w:rsidP="00052CE2">
      <w:pPr>
        <w:pStyle w:val="Heading2"/>
        <w:keepNext w:val="0"/>
        <w:keepLines w:val="0"/>
        <w:widowControl w:val="0"/>
        <w:spacing w:before="0" w:after="0" w:line="240" w:lineRule="auto"/>
        <w:ind w:left="142" w:right="722"/>
        <w:rPr>
          <w:b/>
          <w:color w:val="4A86E8"/>
          <w:sz w:val="22"/>
          <w:szCs w:val="22"/>
        </w:rPr>
      </w:pPr>
      <w:r w:rsidRPr="005422AA">
        <w:rPr>
          <w:b/>
          <w:color w:val="4A86E8"/>
          <w:sz w:val="22"/>
          <w:szCs w:val="22"/>
        </w:rPr>
        <w:t>Job Purpose</w:t>
      </w:r>
    </w:p>
    <w:p w14:paraId="185A8AAA" w14:textId="77777777" w:rsidR="00052CE2" w:rsidRPr="005422AA" w:rsidRDefault="00052CE2" w:rsidP="00052CE2">
      <w:pPr>
        <w:widowControl w:val="0"/>
        <w:spacing w:line="240" w:lineRule="auto"/>
        <w:ind w:left="142"/>
        <w:jc w:val="both"/>
      </w:pPr>
    </w:p>
    <w:p w14:paraId="6486584C" w14:textId="6B454999" w:rsidR="00052CE2" w:rsidRPr="005422AA" w:rsidRDefault="00052CE2" w:rsidP="00052CE2">
      <w:pPr>
        <w:numPr>
          <w:ilvl w:val="0"/>
          <w:numId w:val="1"/>
        </w:numPr>
        <w:ind w:hanging="360"/>
      </w:pPr>
      <w:r w:rsidRPr="005422AA">
        <w:t>To provide support for pupils, the teachers and the school in order to raise standards of achievement for all pupils (e.g. SEND, EAL, GT and all underachieving groups), by utilising advanced levels of knowledge and skills when assisting with planning, monitoring, assessing and managing classes</w:t>
      </w:r>
    </w:p>
    <w:p w14:paraId="10F652D3" w14:textId="77777777" w:rsidR="00052CE2" w:rsidRPr="005422AA" w:rsidRDefault="00052CE2" w:rsidP="00052CE2"/>
    <w:p w14:paraId="54D41BC1" w14:textId="4381F29D" w:rsidR="00052CE2" w:rsidRPr="005422AA" w:rsidRDefault="00052CE2" w:rsidP="00052CE2">
      <w:pPr>
        <w:numPr>
          <w:ilvl w:val="0"/>
          <w:numId w:val="1"/>
        </w:numPr>
        <w:ind w:hanging="360"/>
      </w:pPr>
      <w:r w:rsidRPr="005422AA">
        <w:t>Encourage pupils to become independent learners, to provide support for their welfare</w:t>
      </w:r>
    </w:p>
    <w:p w14:paraId="6839904E" w14:textId="77777777" w:rsidR="00052CE2" w:rsidRPr="005422AA" w:rsidRDefault="00052CE2" w:rsidP="00052CE2"/>
    <w:p w14:paraId="0361EE56" w14:textId="698C395F" w:rsidR="00052CE2" w:rsidRPr="005422AA" w:rsidRDefault="00052CE2" w:rsidP="00052CE2">
      <w:pPr>
        <w:numPr>
          <w:ilvl w:val="0"/>
          <w:numId w:val="1"/>
        </w:numPr>
        <w:ind w:hanging="360"/>
      </w:pPr>
      <w:r w:rsidRPr="005422AA">
        <w:t>Support the inclusion of pupils in all aspects of school life</w:t>
      </w:r>
    </w:p>
    <w:p w14:paraId="5F00FF3B" w14:textId="77777777" w:rsidR="00052CE2" w:rsidRPr="005422AA" w:rsidRDefault="00052CE2" w:rsidP="00052CE2"/>
    <w:p w14:paraId="444C57CB" w14:textId="169B9412" w:rsidR="00052CE2" w:rsidRPr="005422AA" w:rsidRDefault="00052CE2" w:rsidP="00052CE2">
      <w:pPr>
        <w:numPr>
          <w:ilvl w:val="0"/>
          <w:numId w:val="1"/>
        </w:numPr>
        <w:ind w:hanging="360"/>
      </w:pPr>
      <w:r w:rsidRPr="005422AA">
        <w:t>Under an agreed system of supervision: take a lead role within the school to address the needs of SEND students, managing targeted support and intervention to overcome barriers to learning</w:t>
      </w:r>
    </w:p>
    <w:p w14:paraId="3FD0ED06" w14:textId="77777777" w:rsidR="00052CE2" w:rsidRPr="005422AA" w:rsidRDefault="00052CE2" w:rsidP="00052CE2"/>
    <w:p w14:paraId="4D21D6B2" w14:textId="12C7D0A2" w:rsidR="00052CE2" w:rsidRPr="005422AA" w:rsidRDefault="00052CE2" w:rsidP="00052CE2">
      <w:pPr>
        <w:numPr>
          <w:ilvl w:val="0"/>
          <w:numId w:val="1"/>
        </w:numPr>
        <w:ind w:hanging="360"/>
      </w:pPr>
      <w:r w:rsidRPr="005422AA">
        <w:t>Supporting other LSAs including reviewing impact of support, monitoring of work, and training</w:t>
      </w:r>
    </w:p>
    <w:p w14:paraId="26364A80" w14:textId="77777777" w:rsidR="00052CE2" w:rsidRPr="005422AA" w:rsidRDefault="00052CE2" w:rsidP="00052CE2"/>
    <w:p w14:paraId="0BD4D031" w14:textId="32C72319" w:rsidR="00052CE2" w:rsidRPr="005422AA" w:rsidRDefault="00052CE2" w:rsidP="00052CE2">
      <w:pPr>
        <w:widowControl w:val="0"/>
        <w:numPr>
          <w:ilvl w:val="0"/>
          <w:numId w:val="1"/>
        </w:numPr>
        <w:spacing w:line="240" w:lineRule="auto"/>
        <w:ind w:hanging="360"/>
        <w:jc w:val="both"/>
      </w:pPr>
      <w:r w:rsidRPr="005422AA">
        <w:t>To ensure high quality provision and effective teaching and learning throughout curriculum</w:t>
      </w:r>
      <w:bookmarkStart w:id="0" w:name="_GoBack"/>
      <w:bookmarkEnd w:id="0"/>
    </w:p>
    <w:p w14:paraId="177D1E8D" w14:textId="77777777" w:rsidR="005422AA" w:rsidRPr="005422AA" w:rsidRDefault="005422AA" w:rsidP="005422AA">
      <w:pPr>
        <w:pStyle w:val="ListParagraph"/>
      </w:pPr>
    </w:p>
    <w:p w14:paraId="5C111C72" w14:textId="77777777" w:rsidR="005422AA" w:rsidRPr="005422AA" w:rsidRDefault="005422AA" w:rsidP="005422AA">
      <w:pPr>
        <w:widowControl w:val="0"/>
        <w:spacing w:line="240" w:lineRule="auto"/>
        <w:ind w:left="644"/>
        <w:jc w:val="both"/>
      </w:pPr>
    </w:p>
    <w:p w14:paraId="7E43AA69" w14:textId="77777777" w:rsidR="00052CE2" w:rsidRPr="005422AA" w:rsidRDefault="00052CE2" w:rsidP="00052CE2">
      <w:pPr>
        <w:pStyle w:val="Heading2"/>
        <w:keepNext w:val="0"/>
        <w:keepLines w:val="0"/>
        <w:widowControl w:val="0"/>
        <w:spacing w:before="0" w:after="0" w:line="240" w:lineRule="auto"/>
        <w:ind w:right="722"/>
        <w:rPr>
          <w:b/>
          <w:color w:val="007698"/>
          <w:sz w:val="22"/>
          <w:szCs w:val="22"/>
        </w:rPr>
      </w:pPr>
    </w:p>
    <w:p w14:paraId="04ED6A58" w14:textId="77777777" w:rsidR="00052CE2" w:rsidRPr="005422AA" w:rsidRDefault="00052CE2" w:rsidP="00052CE2">
      <w:pPr>
        <w:pStyle w:val="Heading2"/>
        <w:keepNext w:val="0"/>
        <w:keepLines w:val="0"/>
        <w:widowControl w:val="0"/>
        <w:spacing w:before="0" w:after="0" w:line="240" w:lineRule="auto"/>
        <w:ind w:left="142" w:right="722"/>
        <w:rPr>
          <w:b/>
          <w:color w:val="4A86E8"/>
          <w:sz w:val="22"/>
          <w:szCs w:val="22"/>
        </w:rPr>
      </w:pPr>
      <w:r w:rsidRPr="005422AA">
        <w:rPr>
          <w:b/>
          <w:color w:val="4A86E8"/>
          <w:sz w:val="22"/>
          <w:szCs w:val="22"/>
        </w:rPr>
        <w:t>Areas of Accountability</w:t>
      </w:r>
    </w:p>
    <w:p w14:paraId="23157089" w14:textId="77777777" w:rsidR="00052CE2" w:rsidRPr="005422AA" w:rsidRDefault="00052CE2" w:rsidP="00052CE2">
      <w:pPr>
        <w:widowControl w:val="0"/>
        <w:spacing w:line="240" w:lineRule="auto"/>
        <w:ind w:left="142"/>
        <w:jc w:val="both"/>
      </w:pPr>
      <w:r w:rsidRPr="005422AA">
        <w:tab/>
      </w:r>
    </w:p>
    <w:p w14:paraId="088B04F3" w14:textId="36AC806E" w:rsidR="00052CE2" w:rsidRPr="005422AA" w:rsidRDefault="00052CE2" w:rsidP="00052CE2">
      <w:pPr>
        <w:numPr>
          <w:ilvl w:val="0"/>
          <w:numId w:val="1"/>
        </w:numPr>
        <w:tabs>
          <w:tab w:val="left" w:pos="707"/>
        </w:tabs>
        <w:spacing w:after="120" w:line="240" w:lineRule="auto"/>
        <w:ind w:hanging="360"/>
      </w:pPr>
      <w:r w:rsidRPr="005422AA">
        <w:t>To support the LSAs and play an integral role in promoting all aspects of the school ethos, inspiring and motivating students and being an active member of the school community</w:t>
      </w:r>
    </w:p>
    <w:p w14:paraId="58499533" w14:textId="20DF6EDB" w:rsidR="00052CE2" w:rsidRPr="005422AA" w:rsidRDefault="00052CE2" w:rsidP="00052CE2">
      <w:pPr>
        <w:numPr>
          <w:ilvl w:val="0"/>
          <w:numId w:val="1"/>
        </w:numPr>
        <w:tabs>
          <w:tab w:val="left" w:pos="707"/>
        </w:tabs>
        <w:spacing w:after="120" w:line="240" w:lineRule="auto"/>
        <w:ind w:hanging="360"/>
      </w:pPr>
      <w:r w:rsidRPr="005422AA">
        <w:t>To act as a champion for all aspects of learning and a positive role model for all students</w:t>
      </w:r>
    </w:p>
    <w:p w14:paraId="19EDA4D7" w14:textId="2A768BD7" w:rsidR="00052CE2" w:rsidRPr="005422AA" w:rsidRDefault="00052CE2" w:rsidP="00052CE2">
      <w:pPr>
        <w:numPr>
          <w:ilvl w:val="0"/>
          <w:numId w:val="1"/>
        </w:numPr>
        <w:tabs>
          <w:tab w:val="left" w:pos="707"/>
        </w:tabs>
        <w:spacing w:after="120" w:line="240" w:lineRule="auto"/>
        <w:ind w:hanging="360"/>
      </w:pPr>
      <w:r w:rsidRPr="005422AA">
        <w:t>To provide support for the vision for the school in order to maintain its success and ensure the highest quality of education for all its students</w:t>
      </w:r>
    </w:p>
    <w:p w14:paraId="4CD98161" w14:textId="67B3B9FF" w:rsidR="00052CE2" w:rsidRPr="005422AA" w:rsidRDefault="00052CE2" w:rsidP="00052CE2">
      <w:pPr>
        <w:numPr>
          <w:ilvl w:val="0"/>
          <w:numId w:val="1"/>
        </w:numPr>
        <w:spacing w:line="240" w:lineRule="auto"/>
        <w:ind w:hanging="360"/>
      </w:pPr>
      <w:r w:rsidRPr="005422AA">
        <w:t>To be responsible for realising high quality learning in their subject area and all other interactions with students</w:t>
      </w:r>
    </w:p>
    <w:p w14:paraId="74F36C10" w14:textId="77777777" w:rsidR="005422AA" w:rsidRPr="005422AA" w:rsidRDefault="005422AA" w:rsidP="005422AA">
      <w:pPr>
        <w:spacing w:line="240" w:lineRule="auto"/>
        <w:ind w:left="644"/>
      </w:pPr>
    </w:p>
    <w:p w14:paraId="4F4545B2" w14:textId="77777777" w:rsidR="00052CE2" w:rsidRPr="005422AA" w:rsidRDefault="00052CE2" w:rsidP="00052CE2">
      <w:pPr>
        <w:pStyle w:val="Heading2"/>
        <w:keepNext w:val="0"/>
        <w:keepLines w:val="0"/>
        <w:widowControl w:val="0"/>
        <w:spacing w:before="0" w:after="0" w:line="240" w:lineRule="auto"/>
        <w:ind w:left="142" w:right="722"/>
        <w:rPr>
          <w:b/>
          <w:color w:val="007698"/>
          <w:sz w:val="22"/>
          <w:szCs w:val="22"/>
        </w:rPr>
      </w:pPr>
    </w:p>
    <w:p w14:paraId="2F8FA73D" w14:textId="77777777" w:rsidR="00052CE2" w:rsidRPr="005422AA" w:rsidRDefault="00052CE2" w:rsidP="00052CE2">
      <w:pPr>
        <w:pStyle w:val="Heading2"/>
        <w:keepNext w:val="0"/>
        <w:keepLines w:val="0"/>
        <w:widowControl w:val="0"/>
        <w:spacing w:before="0" w:after="0" w:line="240" w:lineRule="auto"/>
        <w:ind w:left="142" w:right="722"/>
        <w:rPr>
          <w:b/>
          <w:color w:val="4A86E8"/>
          <w:sz w:val="22"/>
          <w:szCs w:val="22"/>
        </w:rPr>
      </w:pPr>
      <w:r w:rsidRPr="005422AA">
        <w:rPr>
          <w:b/>
          <w:color w:val="4A86E8"/>
          <w:sz w:val="22"/>
          <w:szCs w:val="22"/>
        </w:rPr>
        <w:t>Specific duties and responsibilities:</w:t>
      </w:r>
    </w:p>
    <w:p w14:paraId="350FA661" w14:textId="39858864" w:rsidR="00052CE2" w:rsidRPr="005422AA" w:rsidRDefault="00052CE2" w:rsidP="00052CE2">
      <w:pPr>
        <w:pStyle w:val="Heading2"/>
        <w:keepNext w:val="0"/>
        <w:keepLines w:val="0"/>
        <w:widowControl w:val="0"/>
        <w:spacing w:before="0" w:after="0" w:line="240" w:lineRule="auto"/>
        <w:ind w:left="142" w:right="722"/>
        <w:rPr>
          <w:color w:val="007698"/>
          <w:sz w:val="22"/>
          <w:szCs w:val="22"/>
        </w:rPr>
      </w:pPr>
      <w:r w:rsidRPr="005422AA">
        <w:rPr>
          <w:rFonts w:ascii="Calibri" w:eastAsia="Calibri" w:hAnsi="Calibri" w:cs="Calibri"/>
          <w:sz w:val="22"/>
          <w:szCs w:val="22"/>
        </w:rPr>
        <w:br/>
      </w:r>
      <w:r w:rsidRPr="005422AA">
        <w:rPr>
          <w:sz w:val="22"/>
          <w:szCs w:val="22"/>
        </w:rPr>
        <w:t xml:space="preserve">The duties outlined in this job description are in addition to those covered by the latest School Teachers Pay and Conditions Document and subject to any </w:t>
      </w:r>
      <w:r w:rsidRPr="005422AA">
        <w:rPr>
          <w:sz w:val="22"/>
          <w:szCs w:val="22"/>
        </w:rPr>
        <w:lastRenderedPageBreak/>
        <w:t>amendments due to government legislation</w:t>
      </w:r>
      <w:r w:rsidRPr="005422AA">
        <w:rPr>
          <w:color w:val="007698"/>
          <w:sz w:val="22"/>
          <w:szCs w:val="22"/>
        </w:rPr>
        <w:t>.</w:t>
      </w:r>
    </w:p>
    <w:p w14:paraId="52CE316E" w14:textId="77777777" w:rsidR="005422AA" w:rsidRPr="005422AA" w:rsidRDefault="005422AA" w:rsidP="005422AA"/>
    <w:p w14:paraId="346E9B33" w14:textId="77777777" w:rsidR="00052CE2" w:rsidRPr="005422AA" w:rsidRDefault="00052CE2" w:rsidP="00052CE2">
      <w:pPr>
        <w:keepNext/>
        <w:widowControl w:val="0"/>
        <w:spacing w:line="240" w:lineRule="auto"/>
        <w:jc w:val="both"/>
      </w:pPr>
    </w:p>
    <w:p w14:paraId="1244C3B4" w14:textId="77777777" w:rsidR="00052CE2" w:rsidRPr="005422AA" w:rsidRDefault="00052CE2" w:rsidP="00052CE2">
      <w:pPr>
        <w:keepNext/>
        <w:widowControl w:val="0"/>
        <w:spacing w:line="240" w:lineRule="auto"/>
        <w:ind w:left="142"/>
        <w:jc w:val="both"/>
        <w:rPr>
          <w:b/>
          <w:color w:val="4A86E8"/>
        </w:rPr>
      </w:pPr>
      <w:r w:rsidRPr="005422AA">
        <w:rPr>
          <w:b/>
          <w:color w:val="4A86E8"/>
        </w:rPr>
        <w:t>Additional Duties</w:t>
      </w:r>
    </w:p>
    <w:p w14:paraId="73149180" w14:textId="77777777" w:rsidR="00052CE2" w:rsidRPr="005422AA" w:rsidRDefault="00052CE2" w:rsidP="00052CE2">
      <w:pPr>
        <w:keepNext/>
        <w:widowControl w:val="0"/>
        <w:spacing w:line="240" w:lineRule="auto"/>
        <w:ind w:left="142"/>
        <w:jc w:val="both"/>
        <w:rPr>
          <w:b/>
          <w:color w:val="548DD4"/>
        </w:rPr>
      </w:pPr>
    </w:p>
    <w:p w14:paraId="771ED5C8" w14:textId="6A21B701" w:rsidR="00052CE2" w:rsidRPr="005422AA" w:rsidRDefault="00052CE2" w:rsidP="00052CE2">
      <w:pPr>
        <w:numPr>
          <w:ilvl w:val="0"/>
          <w:numId w:val="2"/>
        </w:numPr>
        <w:ind w:hanging="750"/>
      </w:pPr>
      <w:r w:rsidRPr="005422AA">
        <w:t>Supervise whole classes occasionally during the short-term absence of teachers</w:t>
      </w:r>
    </w:p>
    <w:p w14:paraId="74FC4447" w14:textId="29097030" w:rsidR="00052CE2" w:rsidRPr="005422AA" w:rsidRDefault="00052CE2" w:rsidP="00052CE2">
      <w:pPr>
        <w:numPr>
          <w:ilvl w:val="0"/>
          <w:numId w:val="2"/>
        </w:numPr>
        <w:ind w:hanging="750"/>
        <w:contextualSpacing/>
      </w:pPr>
      <w:r w:rsidRPr="005422AA">
        <w:t>Work within and encourage the school’s Equal Opportunity policy and contribute to diversity policies and programmes in relation to discriminatory behaviour</w:t>
      </w:r>
    </w:p>
    <w:p w14:paraId="0CD443EB" w14:textId="1444A8B9" w:rsidR="00052CE2" w:rsidRPr="005422AA" w:rsidRDefault="00052CE2" w:rsidP="00052CE2">
      <w:pPr>
        <w:numPr>
          <w:ilvl w:val="0"/>
          <w:numId w:val="2"/>
        </w:numPr>
        <w:ind w:hanging="750"/>
        <w:contextualSpacing/>
      </w:pPr>
      <w:r w:rsidRPr="005422AA">
        <w:t>Promote the safeguarding of children</w:t>
      </w:r>
    </w:p>
    <w:p w14:paraId="463E460B" w14:textId="31C95813" w:rsidR="00052CE2" w:rsidRPr="005422AA" w:rsidRDefault="00052CE2" w:rsidP="00052CE2">
      <w:pPr>
        <w:numPr>
          <w:ilvl w:val="0"/>
          <w:numId w:val="2"/>
        </w:numPr>
        <w:ind w:hanging="750"/>
        <w:contextualSpacing/>
      </w:pPr>
      <w:r w:rsidRPr="005422AA">
        <w:t>Carry out the duties and responsibilities of the post, in accordance with the School’s policies and Handbook, and the requirements of relevant guidance and legislation</w:t>
      </w:r>
    </w:p>
    <w:p w14:paraId="5E11EC43" w14:textId="2589C7F9" w:rsidR="00052CE2" w:rsidRPr="005422AA" w:rsidRDefault="00052CE2" w:rsidP="00052CE2">
      <w:pPr>
        <w:numPr>
          <w:ilvl w:val="0"/>
          <w:numId w:val="2"/>
        </w:numPr>
        <w:ind w:hanging="750"/>
        <w:contextualSpacing/>
      </w:pPr>
      <w:r w:rsidRPr="005422AA">
        <w:t>Use information technology systems as required to carry out the duties of the post in the most efficient and effective manner</w:t>
      </w:r>
    </w:p>
    <w:p w14:paraId="70A19F21" w14:textId="1BFBCA3A" w:rsidR="00052CE2" w:rsidRPr="005422AA" w:rsidRDefault="00052CE2" w:rsidP="00052CE2">
      <w:pPr>
        <w:numPr>
          <w:ilvl w:val="0"/>
          <w:numId w:val="2"/>
        </w:numPr>
        <w:ind w:hanging="750"/>
        <w:contextualSpacing/>
      </w:pPr>
      <w:r w:rsidRPr="005422AA">
        <w:t>Participate in the School’s annual review, performance and appraisal cycle which runs in line with the academic year</w:t>
      </w:r>
    </w:p>
    <w:p w14:paraId="03629833" w14:textId="4B4B1F47" w:rsidR="00052CE2" w:rsidRPr="005422AA" w:rsidRDefault="00052CE2" w:rsidP="00052CE2">
      <w:pPr>
        <w:numPr>
          <w:ilvl w:val="0"/>
          <w:numId w:val="2"/>
        </w:numPr>
        <w:ind w:hanging="750"/>
        <w:contextualSpacing/>
      </w:pPr>
      <w:r w:rsidRPr="005422AA">
        <w:t>Any other duties required by the class teacher, Assistant Headteachers, or the Headteacher, which are within the scope of this post</w:t>
      </w:r>
    </w:p>
    <w:p w14:paraId="78757C85" w14:textId="77777777" w:rsidR="00052CE2" w:rsidRPr="005422AA" w:rsidRDefault="00052CE2" w:rsidP="00052CE2">
      <w:pPr>
        <w:widowControl w:val="0"/>
        <w:spacing w:line="240" w:lineRule="auto"/>
        <w:ind w:left="142"/>
        <w:jc w:val="both"/>
      </w:pPr>
    </w:p>
    <w:p w14:paraId="4E36E9A9" w14:textId="77777777" w:rsidR="00052CE2" w:rsidRPr="005422AA" w:rsidRDefault="00052CE2" w:rsidP="00052CE2">
      <w:pPr>
        <w:keepNext/>
        <w:widowControl w:val="0"/>
        <w:spacing w:line="240" w:lineRule="auto"/>
        <w:ind w:left="142"/>
        <w:jc w:val="both"/>
        <w:rPr>
          <w:b/>
          <w:color w:val="548DD4"/>
        </w:rPr>
      </w:pPr>
      <w:r w:rsidRPr="005422AA">
        <w:rPr>
          <w:b/>
          <w:color w:val="548DD4"/>
        </w:rPr>
        <w:t>Equal Opportunities</w:t>
      </w:r>
    </w:p>
    <w:p w14:paraId="2BAECF3D" w14:textId="77777777" w:rsidR="00052CE2" w:rsidRPr="005422AA" w:rsidRDefault="00052CE2" w:rsidP="00052CE2">
      <w:pPr>
        <w:widowControl w:val="0"/>
        <w:spacing w:line="240" w:lineRule="auto"/>
        <w:ind w:left="142"/>
        <w:jc w:val="both"/>
      </w:pPr>
    </w:p>
    <w:p w14:paraId="7F115E5A" w14:textId="5C7FFCE4" w:rsidR="00052CE2" w:rsidRPr="005422AA" w:rsidRDefault="00052CE2" w:rsidP="005422AA">
      <w:pPr>
        <w:widowControl w:val="0"/>
        <w:spacing w:line="240" w:lineRule="auto"/>
        <w:ind w:left="142"/>
        <w:jc w:val="both"/>
      </w:pPr>
      <w:r w:rsidRPr="005422AA">
        <w:t>To ensure, that the spirit of the School policy is implemented</w:t>
      </w:r>
      <w:r w:rsidR="005422AA" w:rsidRPr="005422AA">
        <w:t>, t</w:t>
      </w:r>
      <w:r w:rsidRPr="005422AA">
        <w:t>his job description is reviewed on an annual basis.</w:t>
      </w:r>
    </w:p>
    <w:p w14:paraId="585DAEBC" w14:textId="77777777" w:rsidR="00052CE2" w:rsidRDefault="00052CE2" w:rsidP="00052CE2">
      <w:pPr>
        <w:widowControl w:val="0"/>
        <w:spacing w:before="60" w:after="60" w:line="240" w:lineRule="auto"/>
        <w:ind w:left="142" w:hanging="425"/>
        <w:rPr>
          <w:sz w:val="20"/>
          <w:szCs w:val="20"/>
        </w:rPr>
      </w:pPr>
    </w:p>
    <w:sectPr w:rsidR="00052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62806"/>
    <w:multiLevelType w:val="multilevel"/>
    <w:tmpl w:val="2B46716C"/>
    <w:lvl w:ilvl="0">
      <w:start w:val="1"/>
      <w:numFmt w:val="bullet"/>
      <w:lvlText w:val="●"/>
      <w:lvlJc w:val="left"/>
      <w:pPr>
        <w:ind w:left="644" w:hanging="359"/>
      </w:pPr>
    </w:lvl>
    <w:lvl w:ilvl="1">
      <w:start w:val="1"/>
      <w:numFmt w:val="lowerLetter"/>
      <w:lvlText w:val="%2."/>
      <w:lvlJc w:val="left"/>
      <w:pPr>
        <w:ind w:left="1004" w:hanging="360"/>
      </w:pPr>
    </w:lvl>
    <w:lvl w:ilvl="2">
      <w:start w:val="1"/>
      <w:numFmt w:val="lowerRoman"/>
      <w:lvlText w:val="%3."/>
      <w:lvlJc w:val="right"/>
      <w:pPr>
        <w:ind w:left="1724" w:hanging="180"/>
      </w:pPr>
    </w:lvl>
    <w:lvl w:ilvl="3">
      <w:start w:val="1"/>
      <w:numFmt w:val="decimal"/>
      <w:lvlText w:val="%4."/>
      <w:lvlJc w:val="left"/>
      <w:pPr>
        <w:ind w:left="2444" w:hanging="360"/>
      </w:pPr>
    </w:lvl>
    <w:lvl w:ilvl="4">
      <w:start w:val="1"/>
      <w:numFmt w:val="lowerLetter"/>
      <w:lvlText w:val="%5."/>
      <w:lvlJc w:val="left"/>
      <w:pPr>
        <w:ind w:left="3164" w:hanging="360"/>
      </w:pPr>
    </w:lvl>
    <w:lvl w:ilvl="5">
      <w:start w:val="1"/>
      <w:numFmt w:val="lowerRoman"/>
      <w:lvlText w:val="%6."/>
      <w:lvlJc w:val="right"/>
      <w:pPr>
        <w:ind w:left="3884" w:hanging="180"/>
      </w:pPr>
    </w:lvl>
    <w:lvl w:ilvl="6">
      <w:start w:val="1"/>
      <w:numFmt w:val="decimal"/>
      <w:lvlText w:val="%7."/>
      <w:lvlJc w:val="left"/>
      <w:pPr>
        <w:ind w:left="4604" w:hanging="360"/>
      </w:pPr>
    </w:lvl>
    <w:lvl w:ilvl="7">
      <w:start w:val="1"/>
      <w:numFmt w:val="lowerLetter"/>
      <w:lvlText w:val="%8."/>
      <w:lvlJc w:val="left"/>
      <w:pPr>
        <w:ind w:left="5324" w:hanging="360"/>
      </w:pPr>
    </w:lvl>
    <w:lvl w:ilvl="8">
      <w:start w:val="1"/>
      <w:numFmt w:val="lowerRoman"/>
      <w:lvlText w:val="%9."/>
      <w:lvlJc w:val="right"/>
      <w:pPr>
        <w:ind w:left="6044" w:hanging="180"/>
      </w:pPr>
    </w:lvl>
  </w:abstractNum>
  <w:abstractNum w:abstractNumId="1" w15:restartNumberingAfterBreak="0">
    <w:nsid w:val="75033AA9"/>
    <w:multiLevelType w:val="multilevel"/>
    <w:tmpl w:val="7090E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E2"/>
    <w:rsid w:val="00052CE2"/>
    <w:rsid w:val="001A2EA4"/>
    <w:rsid w:val="005422AA"/>
    <w:rsid w:val="00C05354"/>
    <w:rsid w:val="00F12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F466"/>
  <w15:chartTrackingRefBased/>
  <w15:docId w15:val="{2C297EB1-4512-4491-B525-A217DD23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52CE2"/>
    <w:pPr>
      <w:spacing w:after="0" w:line="276" w:lineRule="auto"/>
    </w:pPr>
    <w:rPr>
      <w:rFonts w:ascii="Arial" w:eastAsia="Arial" w:hAnsi="Arial" w:cs="Arial"/>
    </w:rPr>
  </w:style>
  <w:style w:type="paragraph" w:styleId="Heading1">
    <w:name w:val="heading 1"/>
    <w:basedOn w:val="Normal"/>
    <w:next w:val="Normal"/>
    <w:link w:val="Heading1Char"/>
    <w:rsid w:val="00052CE2"/>
    <w:pPr>
      <w:keepNext/>
      <w:keepLines/>
      <w:spacing w:before="400" w:after="120"/>
      <w:outlineLvl w:val="0"/>
    </w:pPr>
    <w:rPr>
      <w:sz w:val="40"/>
      <w:szCs w:val="40"/>
    </w:rPr>
  </w:style>
  <w:style w:type="paragraph" w:styleId="Heading2">
    <w:name w:val="heading 2"/>
    <w:basedOn w:val="Normal"/>
    <w:next w:val="Normal"/>
    <w:link w:val="Heading2Char"/>
    <w:rsid w:val="00052CE2"/>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2CE2"/>
    <w:rPr>
      <w:rFonts w:ascii="Arial" w:eastAsia="Arial" w:hAnsi="Arial" w:cs="Arial"/>
      <w:sz w:val="40"/>
      <w:szCs w:val="40"/>
      <w:lang w:val="en-US"/>
    </w:rPr>
  </w:style>
  <w:style w:type="character" w:customStyle="1" w:styleId="Heading2Char">
    <w:name w:val="Heading 2 Char"/>
    <w:basedOn w:val="DefaultParagraphFont"/>
    <w:link w:val="Heading2"/>
    <w:rsid w:val="00052CE2"/>
    <w:rPr>
      <w:rFonts w:ascii="Arial" w:eastAsia="Arial" w:hAnsi="Arial" w:cs="Arial"/>
      <w:sz w:val="32"/>
      <w:szCs w:val="32"/>
      <w:lang w:val="en-US"/>
    </w:rPr>
  </w:style>
  <w:style w:type="paragraph" w:styleId="ListParagraph">
    <w:name w:val="List Paragraph"/>
    <w:basedOn w:val="Normal"/>
    <w:uiPriority w:val="34"/>
    <w:qFormat/>
    <w:rsid w:val="00542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MacGiffin</dc:creator>
  <cp:keywords/>
  <dc:description/>
  <cp:lastModifiedBy>Julie MacGiffin</cp:lastModifiedBy>
  <cp:revision>2</cp:revision>
  <dcterms:created xsi:type="dcterms:W3CDTF">2018-07-10T13:47:00Z</dcterms:created>
  <dcterms:modified xsi:type="dcterms:W3CDTF">2018-07-10T14:02:00Z</dcterms:modified>
</cp:coreProperties>
</file>