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EC" w:rsidRDefault="007118EC" w:rsidP="007118EC">
      <w:pPr>
        <w:jc w:val="right"/>
      </w:pPr>
      <w:r w:rsidRPr="0089523F">
        <w:rPr>
          <w:rFonts w:ascii="Arial" w:hAnsi="Arial" w:cs="Arial"/>
          <w:sz w:val="32"/>
          <w:szCs w:val="18"/>
        </w:rPr>
        <w:t xml:space="preserve">winstanley </w:t>
      </w:r>
      <w:r w:rsidRPr="0089523F">
        <w:rPr>
          <w:rFonts w:ascii="Arial" w:hAnsi="Arial" w:cs="Arial"/>
          <w:color w:val="00B0F0"/>
          <w:sz w:val="32"/>
          <w:szCs w:val="18"/>
        </w:rPr>
        <w:t>college</w:t>
      </w:r>
    </w:p>
    <w:p w:rsidR="007118EC" w:rsidRPr="00356E09" w:rsidRDefault="007118EC" w:rsidP="007118EC">
      <w:pPr>
        <w:jc w:val="both"/>
      </w:pPr>
    </w:p>
    <w:p w:rsidR="007118EC" w:rsidRPr="00356E09" w:rsidRDefault="007118EC" w:rsidP="007118EC">
      <w:pPr>
        <w:pStyle w:val="Heading3"/>
        <w:rPr>
          <w:rFonts w:asciiTheme="minorHAnsi" w:hAnsiTheme="minorHAnsi"/>
          <w:sz w:val="28"/>
          <w:szCs w:val="28"/>
        </w:rPr>
      </w:pPr>
      <w:r w:rsidRPr="00356E09">
        <w:rPr>
          <w:rFonts w:asciiTheme="minorHAnsi" w:hAnsiTheme="minorHAnsi"/>
          <w:sz w:val="28"/>
          <w:szCs w:val="28"/>
        </w:rPr>
        <w:t>ROLE SPECIFICATION</w:t>
      </w:r>
    </w:p>
    <w:p w:rsidR="007118EC" w:rsidRPr="00356E09" w:rsidRDefault="007118EC" w:rsidP="007118EC">
      <w:pPr>
        <w:jc w:val="both"/>
        <w:rPr>
          <w:b/>
        </w:rPr>
      </w:pPr>
      <w:r w:rsidRPr="00356E09">
        <w:tab/>
      </w:r>
      <w:r w:rsidRPr="00356E09">
        <w:tab/>
      </w:r>
      <w:r w:rsidRPr="00356E09">
        <w:tab/>
      </w:r>
      <w:r w:rsidRPr="00356E09">
        <w:rPr>
          <w:b/>
        </w:rPr>
        <w:t xml:space="preserve">                       </w:t>
      </w:r>
    </w:p>
    <w:p w:rsidR="0035649B" w:rsidRDefault="007118EC" w:rsidP="0035649B">
      <w:pPr>
        <w:ind w:left="2880" w:hanging="2880"/>
        <w:jc w:val="both"/>
        <w:rPr>
          <w:rFonts w:ascii="Arial" w:hAnsi="Arial" w:cs="Arial"/>
          <w:b/>
          <w:sz w:val="24"/>
          <w:szCs w:val="24"/>
        </w:rPr>
      </w:pPr>
      <w:r w:rsidRPr="0013457B">
        <w:rPr>
          <w:rFonts w:ascii="Arial" w:hAnsi="Arial" w:cs="Arial"/>
          <w:b/>
          <w:sz w:val="24"/>
          <w:szCs w:val="24"/>
        </w:rPr>
        <w:t xml:space="preserve">JOB TITLE: </w:t>
      </w:r>
      <w:r w:rsidRPr="0013457B">
        <w:rPr>
          <w:rFonts w:ascii="Arial" w:hAnsi="Arial" w:cs="Arial"/>
          <w:b/>
          <w:sz w:val="24"/>
          <w:szCs w:val="24"/>
        </w:rPr>
        <w:tab/>
      </w:r>
      <w:r>
        <w:rPr>
          <w:rFonts w:ascii="Arial" w:hAnsi="Arial" w:cs="Arial"/>
          <w:b/>
          <w:sz w:val="24"/>
          <w:szCs w:val="24"/>
        </w:rPr>
        <w:t xml:space="preserve">Temporary </w:t>
      </w:r>
      <w:r w:rsidR="0035649B">
        <w:rPr>
          <w:rFonts w:ascii="Arial" w:hAnsi="Arial" w:cs="Arial"/>
          <w:b/>
          <w:sz w:val="24"/>
          <w:szCs w:val="24"/>
        </w:rPr>
        <w:t>Full-time Teacher of ICT and Business</w:t>
      </w:r>
    </w:p>
    <w:p w:rsidR="007118EC" w:rsidRDefault="0035649B" w:rsidP="0035649B">
      <w:pPr>
        <w:ind w:left="2880" w:hanging="2880"/>
        <w:jc w:val="both"/>
        <w:rPr>
          <w:rFonts w:ascii="Arial" w:hAnsi="Arial" w:cs="Arial"/>
          <w:b/>
          <w:sz w:val="24"/>
          <w:szCs w:val="24"/>
        </w:rPr>
      </w:pPr>
      <w:r>
        <w:rPr>
          <w:rFonts w:ascii="Arial" w:hAnsi="Arial" w:cs="Arial"/>
          <w:b/>
          <w:sz w:val="24"/>
          <w:szCs w:val="24"/>
        </w:rPr>
        <w:t xml:space="preserve">                                           </w:t>
      </w:r>
      <w:r w:rsidR="007118EC">
        <w:rPr>
          <w:rFonts w:ascii="Arial" w:hAnsi="Arial" w:cs="Arial"/>
          <w:b/>
          <w:sz w:val="24"/>
          <w:szCs w:val="24"/>
        </w:rPr>
        <w:t>(23 August 2017 – end of summer term 2018)</w:t>
      </w:r>
    </w:p>
    <w:p w:rsidR="0035649B" w:rsidRPr="0035649B" w:rsidRDefault="0035649B" w:rsidP="0035649B">
      <w:pPr>
        <w:ind w:left="2880" w:hanging="2880"/>
        <w:jc w:val="both"/>
        <w:rPr>
          <w:rFonts w:ascii="Arial" w:hAnsi="Arial" w:cs="Arial"/>
          <w:b/>
          <w:sz w:val="20"/>
          <w:szCs w:val="20"/>
        </w:rPr>
      </w:pPr>
      <w:r>
        <w:rPr>
          <w:rFonts w:ascii="Arial" w:hAnsi="Arial" w:cs="Arial"/>
          <w:b/>
          <w:sz w:val="20"/>
          <w:szCs w:val="20"/>
        </w:rPr>
        <w:t xml:space="preserve">                                                </w:t>
      </w:r>
    </w:p>
    <w:p w:rsidR="007118EC" w:rsidRPr="00FD6738" w:rsidRDefault="007118EC" w:rsidP="007118EC">
      <w:pPr>
        <w:jc w:val="both"/>
        <w:rPr>
          <w:b/>
        </w:rPr>
      </w:pPr>
    </w:p>
    <w:p w:rsidR="007118EC" w:rsidRPr="0013457B" w:rsidRDefault="007118EC" w:rsidP="007118EC">
      <w:pPr>
        <w:pStyle w:val="BodyTextIndent"/>
        <w:rPr>
          <w:rFonts w:cs="Arial"/>
          <w:szCs w:val="24"/>
        </w:rPr>
      </w:pPr>
      <w:r w:rsidRPr="0013457B">
        <w:rPr>
          <w:rFonts w:cs="Arial"/>
          <w:szCs w:val="24"/>
        </w:rPr>
        <w:t xml:space="preserve">RESPONSIBLE TO: </w:t>
      </w:r>
      <w:r w:rsidRPr="0013457B">
        <w:rPr>
          <w:rFonts w:cs="Arial"/>
          <w:szCs w:val="24"/>
        </w:rPr>
        <w:tab/>
      </w:r>
      <w:r>
        <w:rPr>
          <w:rFonts w:cs="Arial"/>
          <w:bCs/>
          <w:szCs w:val="24"/>
        </w:rPr>
        <w:t xml:space="preserve">HEAD OF </w:t>
      </w:r>
      <w:r w:rsidR="0035649B" w:rsidRPr="0035649B">
        <w:rPr>
          <w:rFonts w:cs="Arial"/>
          <w:bCs/>
          <w:sz w:val="28"/>
          <w:szCs w:val="24"/>
        </w:rPr>
        <w:t>Economics and Business</w:t>
      </w:r>
    </w:p>
    <w:p w:rsidR="007118EC" w:rsidRDefault="007118EC" w:rsidP="007118EC">
      <w:pPr>
        <w:pStyle w:val="BodyText2"/>
        <w:rPr>
          <w:rFonts w:asciiTheme="minorHAnsi" w:hAnsiTheme="minorHAnsi"/>
          <w:b/>
          <w:sz w:val="24"/>
          <w:szCs w:val="24"/>
        </w:rPr>
      </w:pPr>
    </w:p>
    <w:p w:rsidR="007118EC" w:rsidRPr="00FD6738" w:rsidRDefault="007118EC" w:rsidP="007118EC">
      <w:pPr>
        <w:pStyle w:val="BodyText2"/>
        <w:rPr>
          <w:rFonts w:asciiTheme="minorHAnsi" w:hAnsiTheme="minorHAnsi"/>
          <w:b/>
          <w:sz w:val="24"/>
          <w:szCs w:val="24"/>
        </w:rPr>
      </w:pPr>
    </w:p>
    <w:p w:rsidR="007118EC" w:rsidRPr="00FD6738" w:rsidRDefault="007118EC" w:rsidP="007118EC">
      <w:pPr>
        <w:pStyle w:val="BodyText2"/>
        <w:rPr>
          <w:rFonts w:asciiTheme="minorHAnsi" w:hAnsiTheme="minorHAnsi"/>
          <w:b/>
          <w:sz w:val="24"/>
          <w:szCs w:val="24"/>
        </w:rPr>
      </w:pPr>
      <w:r w:rsidRPr="00FD6738">
        <w:rPr>
          <w:rFonts w:asciiTheme="minorHAnsi" w:hAnsiTheme="minorHAnsi"/>
          <w:b/>
          <w:sz w:val="24"/>
          <w:szCs w:val="24"/>
        </w:rPr>
        <w:t>Context</w:t>
      </w:r>
    </w:p>
    <w:p w:rsidR="007118EC" w:rsidRPr="00DF1AE7" w:rsidRDefault="007118EC" w:rsidP="007118EC">
      <w:pPr>
        <w:rPr>
          <w:rFonts w:ascii="Arial" w:hAnsi="Arial" w:cs="Arial"/>
          <w:sz w:val="20"/>
          <w:szCs w:val="20"/>
        </w:rPr>
      </w:pPr>
    </w:p>
    <w:p w:rsidR="007118EC" w:rsidRPr="0013457B" w:rsidRDefault="007118EC" w:rsidP="007118EC">
      <w:pPr>
        <w:pStyle w:val="BodyText2"/>
        <w:rPr>
          <w:rFonts w:ascii="Arial" w:hAnsi="Arial" w:cs="Arial"/>
        </w:rPr>
      </w:pPr>
      <w:r w:rsidRPr="0013457B">
        <w:rPr>
          <w:rFonts w:ascii="Arial" w:hAnsi="Arial" w:cs="Arial"/>
        </w:rPr>
        <w:t>Winstanley College employs approximately 200 staff and around 2000 16-19 year olds are enrolled on full time AS/A level courses.</w:t>
      </w:r>
    </w:p>
    <w:p w:rsidR="007118EC" w:rsidRPr="0013457B" w:rsidRDefault="007118EC" w:rsidP="007118EC">
      <w:pPr>
        <w:pStyle w:val="BodyText2"/>
        <w:rPr>
          <w:rFonts w:ascii="Arial" w:hAnsi="Arial" w:cs="Arial"/>
        </w:rPr>
      </w:pPr>
    </w:p>
    <w:p w:rsidR="007118EC" w:rsidRDefault="007118EC" w:rsidP="007118EC">
      <w:pPr>
        <w:spacing w:line="240" w:lineRule="auto"/>
        <w:ind w:left="0" w:firstLine="0"/>
        <w:jc w:val="both"/>
        <w:rPr>
          <w:rFonts w:ascii="Arial" w:hAnsi="Arial" w:cs="Arial"/>
          <w:sz w:val="20"/>
        </w:rPr>
      </w:pPr>
      <w:r>
        <w:rPr>
          <w:rFonts w:ascii="Arial" w:hAnsi="Arial" w:cs="Arial"/>
          <w:sz w:val="20"/>
        </w:rPr>
        <w:t>We are seeking to appoint an enthusiastic, imaginative and innovative teacher to join this successful team and contribute to the continuing success and development of the department.  The subject is in transition away from WJ</w:t>
      </w:r>
      <w:r w:rsidR="004C55A8">
        <w:rPr>
          <w:rFonts w:ascii="Arial" w:hAnsi="Arial" w:cs="Arial"/>
          <w:sz w:val="20"/>
        </w:rPr>
        <w:t xml:space="preserve">EC A-level ICT and towards </w:t>
      </w:r>
      <w:proofErr w:type="spellStart"/>
      <w:r w:rsidR="004C55A8">
        <w:rPr>
          <w:rFonts w:ascii="Arial" w:hAnsi="Arial" w:cs="Arial"/>
          <w:sz w:val="20"/>
        </w:rPr>
        <w:t>Btec</w:t>
      </w:r>
      <w:proofErr w:type="spellEnd"/>
      <w:r>
        <w:rPr>
          <w:rFonts w:ascii="Arial" w:hAnsi="Arial" w:cs="Arial"/>
          <w:sz w:val="20"/>
        </w:rPr>
        <w:t>.</w:t>
      </w:r>
    </w:p>
    <w:p w:rsidR="007118EC" w:rsidRDefault="007118EC" w:rsidP="007118EC">
      <w:pPr>
        <w:spacing w:line="240" w:lineRule="auto"/>
        <w:ind w:left="0" w:firstLine="0"/>
        <w:jc w:val="both"/>
        <w:rPr>
          <w:rFonts w:ascii="Arial" w:hAnsi="Arial" w:cs="Arial"/>
          <w:sz w:val="20"/>
        </w:rPr>
      </w:pPr>
    </w:p>
    <w:p w:rsidR="007118EC" w:rsidRPr="0013457B" w:rsidRDefault="007118EC" w:rsidP="007118EC">
      <w:pPr>
        <w:ind w:left="0" w:firstLine="0"/>
        <w:jc w:val="both"/>
        <w:rPr>
          <w:rFonts w:ascii="Arial" w:hAnsi="Arial" w:cs="Arial"/>
          <w:sz w:val="20"/>
        </w:rPr>
      </w:pPr>
      <w:r w:rsidRPr="0013457B">
        <w:rPr>
          <w:rFonts w:ascii="Arial" w:hAnsi="Arial" w:cs="Arial"/>
          <w:sz w:val="20"/>
        </w:rPr>
        <w:t xml:space="preserve">The current profile of courses offered by the department </w:t>
      </w:r>
      <w:r>
        <w:rPr>
          <w:rFonts w:ascii="Arial" w:hAnsi="Arial" w:cs="Arial"/>
          <w:sz w:val="20"/>
        </w:rPr>
        <w:t>for</w:t>
      </w:r>
      <w:r w:rsidRPr="0013457B">
        <w:rPr>
          <w:rFonts w:ascii="Arial" w:hAnsi="Arial" w:cs="Arial"/>
          <w:sz w:val="20"/>
        </w:rPr>
        <w:t xml:space="preserve"> 201</w:t>
      </w:r>
      <w:r>
        <w:rPr>
          <w:rFonts w:ascii="Arial" w:hAnsi="Arial" w:cs="Arial"/>
          <w:sz w:val="20"/>
        </w:rPr>
        <w:t>7-2018 with expected student numbers is as follows:</w:t>
      </w:r>
    </w:p>
    <w:p w:rsidR="007118EC" w:rsidRDefault="007118EC" w:rsidP="007118EC">
      <w:pPr>
        <w:jc w:val="both"/>
        <w:rPr>
          <w:rFonts w:ascii="Arial" w:hAnsi="Arial" w:cs="Arial"/>
          <w:sz w:val="20"/>
        </w:rPr>
      </w:pPr>
    </w:p>
    <w:tbl>
      <w:tblPr>
        <w:tblStyle w:val="TableGrid"/>
        <w:tblW w:w="0" w:type="auto"/>
        <w:tblInd w:w="108" w:type="dxa"/>
        <w:tblLayout w:type="fixed"/>
        <w:tblLook w:val="04A0" w:firstRow="1" w:lastRow="0" w:firstColumn="1" w:lastColumn="0" w:noHBand="0" w:noVBand="1"/>
      </w:tblPr>
      <w:tblGrid>
        <w:gridCol w:w="2410"/>
        <w:gridCol w:w="2157"/>
        <w:gridCol w:w="2283"/>
        <w:gridCol w:w="2284"/>
      </w:tblGrid>
      <w:tr w:rsidR="007118EC" w:rsidTr="004C55A8">
        <w:tc>
          <w:tcPr>
            <w:tcW w:w="2410" w:type="dxa"/>
          </w:tcPr>
          <w:p w:rsidR="007118EC" w:rsidRDefault="007118EC" w:rsidP="007118EC">
            <w:pPr>
              <w:ind w:left="0" w:firstLine="0"/>
              <w:jc w:val="center"/>
              <w:rPr>
                <w:rFonts w:ascii="Arial" w:hAnsi="Arial" w:cs="Arial"/>
                <w:sz w:val="20"/>
              </w:rPr>
            </w:pPr>
          </w:p>
          <w:p w:rsidR="007118EC" w:rsidRDefault="007118EC" w:rsidP="007118EC">
            <w:pPr>
              <w:ind w:left="0" w:firstLine="0"/>
              <w:jc w:val="center"/>
              <w:rPr>
                <w:rFonts w:ascii="Arial" w:hAnsi="Arial" w:cs="Arial"/>
                <w:sz w:val="20"/>
              </w:rPr>
            </w:pPr>
            <w:r>
              <w:rPr>
                <w:rFonts w:ascii="Arial" w:hAnsi="Arial" w:cs="Arial"/>
                <w:sz w:val="20"/>
              </w:rPr>
              <w:t>Level</w:t>
            </w:r>
          </w:p>
        </w:tc>
        <w:tc>
          <w:tcPr>
            <w:tcW w:w="2157" w:type="dxa"/>
          </w:tcPr>
          <w:p w:rsidR="007118EC" w:rsidRDefault="007118EC" w:rsidP="007118EC">
            <w:pPr>
              <w:ind w:left="0" w:firstLine="0"/>
              <w:jc w:val="center"/>
              <w:rPr>
                <w:rFonts w:ascii="Arial" w:hAnsi="Arial" w:cs="Arial"/>
                <w:sz w:val="20"/>
              </w:rPr>
            </w:pPr>
          </w:p>
          <w:p w:rsidR="007118EC" w:rsidRDefault="007118EC" w:rsidP="007118EC">
            <w:pPr>
              <w:ind w:left="0" w:firstLine="0"/>
              <w:jc w:val="center"/>
              <w:rPr>
                <w:rFonts w:ascii="Arial" w:hAnsi="Arial" w:cs="Arial"/>
                <w:sz w:val="20"/>
              </w:rPr>
            </w:pPr>
            <w:r>
              <w:rPr>
                <w:rFonts w:ascii="Arial" w:hAnsi="Arial" w:cs="Arial"/>
                <w:sz w:val="20"/>
              </w:rPr>
              <w:t>Subject</w:t>
            </w:r>
          </w:p>
        </w:tc>
        <w:tc>
          <w:tcPr>
            <w:tcW w:w="2283" w:type="dxa"/>
          </w:tcPr>
          <w:p w:rsidR="007118EC" w:rsidRDefault="007118EC" w:rsidP="007118EC">
            <w:pPr>
              <w:ind w:left="0" w:firstLine="0"/>
              <w:jc w:val="center"/>
              <w:rPr>
                <w:rFonts w:ascii="Arial" w:hAnsi="Arial" w:cs="Arial"/>
                <w:sz w:val="20"/>
              </w:rPr>
            </w:pPr>
          </w:p>
          <w:p w:rsidR="007118EC" w:rsidRDefault="007118EC" w:rsidP="007118EC">
            <w:pPr>
              <w:ind w:left="0" w:firstLine="0"/>
              <w:jc w:val="center"/>
              <w:rPr>
                <w:rFonts w:ascii="Arial" w:hAnsi="Arial" w:cs="Arial"/>
                <w:sz w:val="20"/>
              </w:rPr>
            </w:pPr>
            <w:r>
              <w:rPr>
                <w:rFonts w:ascii="Arial" w:hAnsi="Arial" w:cs="Arial"/>
                <w:sz w:val="20"/>
              </w:rPr>
              <w:t>1</w:t>
            </w:r>
            <w:r w:rsidRPr="007118EC">
              <w:rPr>
                <w:rFonts w:ascii="Arial" w:hAnsi="Arial" w:cs="Arial"/>
                <w:sz w:val="20"/>
                <w:vertAlign w:val="superscript"/>
              </w:rPr>
              <w:t>st</w:t>
            </w:r>
            <w:r>
              <w:rPr>
                <w:rFonts w:ascii="Arial" w:hAnsi="Arial" w:cs="Arial"/>
                <w:sz w:val="20"/>
              </w:rPr>
              <w:t xml:space="preserve"> Year</w:t>
            </w:r>
          </w:p>
        </w:tc>
        <w:tc>
          <w:tcPr>
            <w:tcW w:w="2284" w:type="dxa"/>
          </w:tcPr>
          <w:p w:rsidR="007118EC" w:rsidRDefault="007118EC" w:rsidP="007118EC">
            <w:pPr>
              <w:ind w:left="0" w:firstLine="0"/>
              <w:jc w:val="center"/>
              <w:rPr>
                <w:rFonts w:ascii="Arial" w:hAnsi="Arial" w:cs="Arial"/>
                <w:sz w:val="20"/>
              </w:rPr>
            </w:pPr>
          </w:p>
          <w:p w:rsidR="007118EC" w:rsidRDefault="007118EC" w:rsidP="007118EC">
            <w:pPr>
              <w:ind w:left="0" w:firstLine="0"/>
              <w:jc w:val="center"/>
              <w:rPr>
                <w:rFonts w:ascii="Arial" w:hAnsi="Arial" w:cs="Arial"/>
                <w:sz w:val="20"/>
              </w:rPr>
            </w:pPr>
            <w:r>
              <w:rPr>
                <w:rFonts w:ascii="Arial" w:hAnsi="Arial" w:cs="Arial"/>
                <w:sz w:val="20"/>
              </w:rPr>
              <w:t>2</w:t>
            </w:r>
            <w:r w:rsidRPr="007118EC">
              <w:rPr>
                <w:rFonts w:ascii="Arial" w:hAnsi="Arial" w:cs="Arial"/>
                <w:sz w:val="20"/>
                <w:vertAlign w:val="superscript"/>
              </w:rPr>
              <w:t>nd</w:t>
            </w:r>
            <w:r>
              <w:rPr>
                <w:rFonts w:ascii="Arial" w:hAnsi="Arial" w:cs="Arial"/>
                <w:sz w:val="20"/>
              </w:rPr>
              <w:t xml:space="preserve"> Year</w:t>
            </w:r>
          </w:p>
        </w:tc>
      </w:tr>
      <w:tr w:rsidR="007118EC" w:rsidTr="004C55A8">
        <w:tc>
          <w:tcPr>
            <w:tcW w:w="2410" w:type="dxa"/>
          </w:tcPr>
          <w:p w:rsidR="007118EC" w:rsidRDefault="007118EC" w:rsidP="007118EC">
            <w:pPr>
              <w:ind w:left="0" w:firstLine="0"/>
              <w:jc w:val="both"/>
              <w:rPr>
                <w:rFonts w:ascii="Arial" w:hAnsi="Arial" w:cs="Arial"/>
                <w:sz w:val="20"/>
              </w:rPr>
            </w:pPr>
          </w:p>
          <w:p w:rsidR="007118EC" w:rsidRDefault="007118EC" w:rsidP="007118EC">
            <w:pPr>
              <w:ind w:left="0" w:firstLine="0"/>
              <w:jc w:val="both"/>
              <w:rPr>
                <w:rFonts w:ascii="Arial" w:hAnsi="Arial" w:cs="Arial"/>
                <w:sz w:val="20"/>
              </w:rPr>
            </w:pPr>
            <w:r>
              <w:rPr>
                <w:rFonts w:ascii="Arial" w:hAnsi="Arial" w:cs="Arial"/>
                <w:sz w:val="20"/>
              </w:rPr>
              <w:t>A-level</w:t>
            </w:r>
          </w:p>
        </w:tc>
        <w:tc>
          <w:tcPr>
            <w:tcW w:w="2157" w:type="dxa"/>
          </w:tcPr>
          <w:p w:rsidR="007118EC" w:rsidRDefault="007118EC" w:rsidP="007118EC">
            <w:pPr>
              <w:ind w:left="0" w:firstLine="0"/>
              <w:jc w:val="both"/>
              <w:rPr>
                <w:rFonts w:ascii="Arial" w:hAnsi="Arial" w:cs="Arial"/>
                <w:sz w:val="20"/>
              </w:rPr>
            </w:pPr>
          </w:p>
          <w:p w:rsidR="007118EC" w:rsidRDefault="007118EC" w:rsidP="007118EC">
            <w:pPr>
              <w:ind w:left="0" w:firstLine="0"/>
              <w:jc w:val="both"/>
              <w:rPr>
                <w:rFonts w:ascii="Arial" w:hAnsi="Arial" w:cs="Arial"/>
                <w:sz w:val="20"/>
              </w:rPr>
            </w:pPr>
            <w:r>
              <w:rPr>
                <w:rFonts w:ascii="Arial" w:hAnsi="Arial" w:cs="Arial"/>
                <w:sz w:val="20"/>
              </w:rPr>
              <w:t>ICT</w:t>
            </w:r>
          </w:p>
        </w:tc>
        <w:tc>
          <w:tcPr>
            <w:tcW w:w="2283" w:type="dxa"/>
          </w:tcPr>
          <w:p w:rsidR="007118EC" w:rsidRDefault="007118EC" w:rsidP="007118EC">
            <w:pPr>
              <w:ind w:left="0" w:firstLine="0"/>
              <w:jc w:val="both"/>
              <w:rPr>
                <w:rFonts w:ascii="Arial" w:hAnsi="Arial" w:cs="Arial"/>
                <w:sz w:val="20"/>
              </w:rPr>
            </w:pPr>
          </w:p>
        </w:tc>
        <w:tc>
          <w:tcPr>
            <w:tcW w:w="2284" w:type="dxa"/>
          </w:tcPr>
          <w:p w:rsidR="007118EC" w:rsidRDefault="007118EC" w:rsidP="007118EC">
            <w:pPr>
              <w:ind w:left="0" w:firstLine="0"/>
              <w:jc w:val="both"/>
              <w:rPr>
                <w:rFonts w:ascii="Arial" w:hAnsi="Arial" w:cs="Arial"/>
                <w:sz w:val="20"/>
              </w:rPr>
            </w:pPr>
          </w:p>
          <w:p w:rsidR="007118EC" w:rsidRDefault="007118EC" w:rsidP="004C55A8">
            <w:pPr>
              <w:ind w:left="0" w:firstLine="0"/>
              <w:jc w:val="both"/>
              <w:rPr>
                <w:rFonts w:ascii="Arial" w:hAnsi="Arial" w:cs="Arial"/>
                <w:sz w:val="20"/>
              </w:rPr>
            </w:pPr>
            <w:r>
              <w:rPr>
                <w:rFonts w:ascii="Arial" w:hAnsi="Arial" w:cs="Arial"/>
                <w:sz w:val="20"/>
              </w:rPr>
              <w:t>22</w:t>
            </w:r>
            <w:r w:rsidR="004C55A8">
              <w:rPr>
                <w:rFonts w:ascii="Arial" w:hAnsi="Arial" w:cs="Arial"/>
                <w:sz w:val="20"/>
              </w:rPr>
              <w:t xml:space="preserve">  students (</w:t>
            </w:r>
            <w:r>
              <w:rPr>
                <w:rFonts w:ascii="Arial" w:hAnsi="Arial" w:cs="Arial"/>
                <w:sz w:val="20"/>
              </w:rPr>
              <w:t>1 set</w:t>
            </w:r>
            <w:r w:rsidR="004C55A8">
              <w:rPr>
                <w:rFonts w:ascii="Arial" w:hAnsi="Arial" w:cs="Arial"/>
                <w:sz w:val="20"/>
              </w:rPr>
              <w:t>)</w:t>
            </w:r>
          </w:p>
          <w:p w:rsidR="004C55A8" w:rsidRDefault="004C55A8" w:rsidP="004C55A8">
            <w:pPr>
              <w:ind w:left="0" w:firstLine="0"/>
              <w:jc w:val="both"/>
              <w:rPr>
                <w:rFonts w:ascii="Arial" w:hAnsi="Arial" w:cs="Arial"/>
                <w:sz w:val="20"/>
              </w:rPr>
            </w:pPr>
          </w:p>
        </w:tc>
      </w:tr>
      <w:tr w:rsidR="004C55A8" w:rsidTr="004C55A8">
        <w:tc>
          <w:tcPr>
            <w:tcW w:w="2410" w:type="dxa"/>
          </w:tcPr>
          <w:p w:rsidR="004C55A8" w:rsidRDefault="004C55A8" w:rsidP="007118EC">
            <w:pPr>
              <w:ind w:left="0" w:firstLine="0"/>
              <w:jc w:val="both"/>
              <w:rPr>
                <w:rFonts w:ascii="Arial" w:hAnsi="Arial" w:cs="Arial"/>
                <w:sz w:val="20"/>
              </w:rPr>
            </w:pPr>
          </w:p>
          <w:p w:rsidR="004C55A8" w:rsidRDefault="004C55A8" w:rsidP="007118EC">
            <w:pPr>
              <w:ind w:left="0" w:firstLine="0"/>
              <w:jc w:val="both"/>
              <w:rPr>
                <w:rFonts w:ascii="Arial" w:hAnsi="Arial" w:cs="Arial"/>
                <w:sz w:val="20"/>
              </w:rPr>
            </w:pPr>
            <w:proofErr w:type="spellStart"/>
            <w:r>
              <w:rPr>
                <w:rFonts w:ascii="Arial" w:hAnsi="Arial" w:cs="Arial"/>
                <w:sz w:val="20"/>
              </w:rPr>
              <w:t>Btec</w:t>
            </w:r>
            <w:proofErr w:type="spellEnd"/>
          </w:p>
        </w:tc>
        <w:tc>
          <w:tcPr>
            <w:tcW w:w="2157" w:type="dxa"/>
          </w:tcPr>
          <w:p w:rsidR="004C55A8" w:rsidRDefault="004C55A8" w:rsidP="007118EC">
            <w:pPr>
              <w:ind w:left="0" w:firstLine="0"/>
              <w:jc w:val="both"/>
              <w:rPr>
                <w:rFonts w:ascii="Arial" w:hAnsi="Arial" w:cs="Arial"/>
                <w:sz w:val="20"/>
              </w:rPr>
            </w:pPr>
          </w:p>
          <w:p w:rsidR="004C55A8" w:rsidRDefault="004C55A8" w:rsidP="007118EC">
            <w:pPr>
              <w:ind w:left="0" w:firstLine="0"/>
              <w:jc w:val="both"/>
              <w:rPr>
                <w:rFonts w:ascii="Arial" w:hAnsi="Arial" w:cs="Arial"/>
                <w:sz w:val="20"/>
              </w:rPr>
            </w:pPr>
            <w:r>
              <w:rPr>
                <w:rFonts w:ascii="Arial" w:hAnsi="Arial" w:cs="Arial"/>
                <w:sz w:val="20"/>
              </w:rPr>
              <w:t>ICT</w:t>
            </w:r>
          </w:p>
        </w:tc>
        <w:tc>
          <w:tcPr>
            <w:tcW w:w="2283" w:type="dxa"/>
          </w:tcPr>
          <w:p w:rsidR="004C55A8" w:rsidRDefault="004C55A8" w:rsidP="007118EC">
            <w:pPr>
              <w:ind w:left="0" w:firstLine="0"/>
              <w:jc w:val="both"/>
              <w:rPr>
                <w:rFonts w:ascii="Arial" w:hAnsi="Arial" w:cs="Arial"/>
                <w:sz w:val="20"/>
              </w:rPr>
            </w:pPr>
          </w:p>
          <w:p w:rsidR="004C55A8" w:rsidRDefault="004C55A8" w:rsidP="007118EC">
            <w:pPr>
              <w:ind w:left="0" w:firstLine="0"/>
              <w:jc w:val="both"/>
              <w:rPr>
                <w:rFonts w:ascii="Arial" w:hAnsi="Arial" w:cs="Arial"/>
                <w:sz w:val="20"/>
              </w:rPr>
            </w:pPr>
            <w:r>
              <w:rPr>
                <w:rFonts w:ascii="Arial" w:hAnsi="Arial" w:cs="Arial"/>
                <w:sz w:val="20"/>
              </w:rPr>
              <w:t>24 students (1 or 2 sets)</w:t>
            </w:r>
          </w:p>
        </w:tc>
        <w:tc>
          <w:tcPr>
            <w:tcW w:w="2284" w:type="dxa"/>
          </w:tcPr>
          <w:p w:rsidR="004C55A8" w:rsidRDefault="004C55A8" w:rsidP="007118EC">
            <w:pPr>
              <w:ind w:left="0" w:firstLine="0"/>
              <w:jc w:val="both"/>
              <w:rPr>
                <w:rFonts w:ascii="Arial" w:hAnsi="Arial" w:cs="Arial"/>
                <w:sz w:val="20"/>
              </w:rPr>
            </w:pPr>
          </w:p>
        </w:tc>
      </w:tr>
    </w:tbl>
    <w:p w:rsidR="007118EC" w:rsidRDefault="007118EC" w:rsidP="007118EC">
      <w:pPr>
        <w:jc w:val="both"/>
        <w:rPr>
          <w:rFonts w:ascii="Arial" w:hAnsi="Arial" w:cs="Arial"/>
          <w:sz w:val="20"/>
        </w:rPr>
      </w:pPr>
    </w:p>
    <w:p w:rsidR="007118EC" w:rsidRPr="004C55A8" w:rsidRDefault="004C55A8" w:rsidP="007118EC">
      <w:pPr>
        <w:jc w:val="both"/>
        <w:rPr>
          <w:rFonts w:ascii="Arial" w:hAnsi="Arial" w:cs="Arial"/>
          <w:b/>
          <w:sz w:val="20"/>
        </w:rPr>
      </w:pPr>
      <w:r w:rsidRPr="004C55A8">
        <w:rPr>
          <w:rFonts w:ascii="Arial" w:hAnsi="Arial" w:cs="Arial"/>
          <w:b/>
          <w:sz w:val="20"/>
        </w:rPr>
        <w:t>A LEVEL RESULTS 2016</w:t>
      </w:r>
    </w:p>
    <w:p w:rsidR="004C55A8" w:rsidRDefault="004C55A8" w:rsidP="007118EC">
      <w:pPr>
        <w:jc w:val="both"/>
        <w:rPr>
          <w:rFonts w:ascii="Arial" w:hAnsi="Arial" w:cs="Arial"/>
          <w:sz w:val="20"/>
        </w:rPr>
      </w:pPr>
    </w:p>
    <w:tbl>
      <w:tblPr>
        <w:tblStyle w:val="TableGrid"/>
        <w:tblW w:w="0" w:type="auto"/>
        <w:tblInd w:w="108" w:type="dxa"/>
        <w:tblLook w:val="04A0" w:firstRow="1" w:lastRow="0" w:firstColumn="1" w:lastColumn="0" w:noHBand="0" w:noVBand="1"/>
      </w:tblPr>
      <w:tblGrid>
        <w:gridCol w:w="1752"/>
        <w:gridCol w:w="588"/>
        <w:gridCol w:w="588"/>
        <w:gridCol w:w="589"/>
        <w:gridCol w:w="589"/>
        <w:gridCol w:w="589"/>
        <w:gridCol w:w="563"/>
        <w:gridCol w:w="566"/>
        <w:gridCol w:w="1172"/>
        <w:gridCol w:w="750"/>
        <w:gridCol w:w="638"/>
        <w:gridCol w:w="750"/>
      </w:tblGrid>
      <w:tr w:rsidR="004C55A8" w:rsidTr="004C55A8">
        <w:tc>
          <w:tcPr>
            <w:tcW w:w="1982" w:type="dxa"/>
          </w:tcPr>
          <w:p w:rsidR="004C55A8" w:rsidRDefault="004C55A8" w:rsidP="004C55A8">
            <w:pPr>
              <w:ind w:left="0" w:firstLine="0"/>
              <w:jc w:val="center"/>
              <w:rPr>
                <w:rFonts w:ascii="Arial" w:hAnsi="Arial" w:cs="Arial"/>
                <w:sz w:val="20"/>
              </w:rPr>
            </w:pPr>
            <w:r>
              <w:rPr>
                <w:rFonts w:ascii="Arial" w:hAnsi="Arial" w:cs="Arial"/>
                <w:sz w:val="20"/>
              </w:rPr>
              <w:t>Number of students</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A *</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A</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B</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C</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D</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E</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U</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ENTERED</w:t>
            </w:r>
          </w:p>
        </w:tc>
        <w:tc>
          <w:tcPr>
            <w:tcW w:w="650" w:type="dxa"/>
          </w:tcPr>
          <w:p w:rsidR="004C55A8" w:rsidRDefault="004C55A8" w:rsidP="004C55A8">
            <w:pPr>
              <w:ind w:left="0" w:firstLine="0"/>
              <w:jc w:val="center"/>
              <w:rPr>
                <w:rFonts w:ascii="Arial" w:hAnsi="Arial" w:cs="Arial"/>
                <w:sz w:val="20"/>
              </w:rPr>
            </w:pPr>
            <w:r>
              <w:rPr>
                <w:rFonts w:ascii="Arial" w:hAnsi="Arial" w:cs="Arial"/>
                <w:sz w:val="20"/>
              </w:rPr>
              <w:t>PASS</w:t>
            </w:r>
          </w:p>
        </w:tc>
        <w:tc>
          <w:tcPr>
            <w:tcW w:w="651" w:type="dxa"/>
          </w:tcPr>
          <w:p w:rsidR="004C55A8" w:rsidRDefault="004C55A8" w:rsidP="004C55A8">
            <w:pPr>
              <w:ind w:left="0" w:firstLine="0"/>
              <w:jc w:val="center"/>
              <w:rPr>
                <w:rFonts w:ascii="Arial" w:hAnsi="Arial" w:cs="Arial"/>
                <w:sz w:val="20"/>
              </w:rPr>
            </w:pPr>
            <w:r>
              <w:rPr>
                <w:rFonts w:ascii="Arial" w:hAnsi="Arial" w:cs="Arial"/>
                <w:sz w:val="20"/>
              </w:rPr>
              <w:t>%</w:t>
            </w:r>
          </w:p>
          <w:p w:rsidR="004C55A8" w:rsidRDefault="004C55A8" w:rsidP="004C55A8">
            <w:pPr>
              <w:ind w:left="0" w:firstLine="0"/>
              <w:jc w:val="center"/>
              <w:rPr>
                <w:rFonts w:ascii="Arial" w:hAnsi="Arial" w:cs="Arial"/>
                <w:sz w:val="20"/>
              </w:rPr>
            </w:pPr>
            <w:r>
              <w:rPr>
                <w:rFonts w:ascii="Arial" w:hAnsi="Arial" w:cs="Arial"/>
                <w:sz w:val="20"/>
              </w:rPr>
              <w:t>A*-B</w:t>
            </w:r>
          </w:p>
        </w:tc>
        <w:tc>
          <w:tcPr>
            <w:tcW w:w="651" w:type="dxa"/>
          </w:tcPr>
          <w:p w:rsidR="004C55A8" w:rsidRDefault="004C55A8" w:rsidP="004C55A8">
            <w:pPr>
              <w:ind w:left="0" w:firstLine="0"/>
              <w:jc w:val="center"/>
              <w:rPr>
                <w:rFonts w:ascii="Arial" w:hAnsi="Arial" w:cs="Arial"/>
                <w:sz w:val="20"/>
              </w:rPr>
            </w:pPr>
            <w:r>
              <w:rPr>
                <w:rFonts w:ascii="Arial" w:hAnsi="Arial" w:cs="Arial"/>
                <w:sz w:val="20"/>
              </w:rPr>
              <w:t>% PASS RATE</w:t>
            </w:r>
          </w:p>
        </w:tc>
      </w:tr>
      <w:tr w:rsidR="004C55A8" w:rsidTr="004C55A8">
        <w:tc>
          <w:tcPr>
            <w:tcW w:w="1982" w:type="dxa"/>
          </w:tcPr>
          <w:p w:rsidR="004C55A8" w:rsidRDefault="004C55A8" w:rsidP="007118EC">
            <w:pPr>
              <w:ind w:left="0" w:firstLine="0"/>
              <w:jc w:val="both"/>
              <w:rPr>
                <w:rFonts w:ascii="Arial" w:hAnsi="Arial" w:cs="Arial"/>
                <w:sz w:val="20"/>
              </w:rPr>
            </w:pPr>
          </w:p>
          <w:p w:rsidR="004C55A8" w:rsidRDefault="004C55A8" w:rsidP="007118EC">
            <w:pPr>
              <w:ind w:left="0" w:firstLine="0"/>
              <w:jc w:val="both"/>
              <w:rPr>
                <w:rFonts w:ascii="Arial" w:hAnsi="Arial" w:cs="Arial"/>
                <w:sz w:val="20"/>
              </w:rPr>
            </w:pPr>
            <w:r>
              <w:rPr>
                <w:rFonts w:ascii="Arial" w:hAnsi="Arial" w:cs="Arial"/>
                <w:sz w:val="20"/>
              </w:rPr>
              <w:t>ICT</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0</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5</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8</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9</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11</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2</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1</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36</w:t>
            </w:r>
          </w:p>
        </w:tc>
        <w:tc>
          <w:tcPr>
            <w:tcW w:w="650"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35</w:t>
            </w:r>
          </w:p>
        </w:tc>
        <w:tc>
          <w:tcPr>
            <w:tcW w:w="651"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36.1</w:t>
            </w:r>
          </w:p>
        </w:tc>
        <w:tc>
          <w:tcPr>
            <w:tcW w:w="651" w:type="dxa"/>
          </w:tcPr>
          <w:p w:rsidR="004C55A8" w:rsidRDefault="004C55A8" w:rsidP="004C55A8">
            <w:pPr>
              <w:ind w:left="0" w:firstLine="0"/>
              <w:jc w:val="center"/>
              <w:rPr>
                <w:rFonts w:ascii="Arial" w:hAnsi="Arial" w:cs="Arial"/>
                <w:sz w:val="20"/>
              </w:rPr>
            </w:pPr>
          </w:p>
          <w:p w:rsidR="004C55A8" w:rsidRDefault="004C55A8" w:rsidP="004C55A8">
            <w:pPr>
              <w:ind w:left="0" w:firstLine="0"/>
              <w:jc w:val="center"/>
              <w:rPr>
                <w:rFonts w:ascii="Arial" w:hAnsi="Arial" w:cs="Arial"/>
                <w:sz w:val="20"/>
              </w:rPr>
            </w:pPr>
            <w:r>
              <w:rPr>
                <w:rFonts w:ascii="Arial" w:hAnsi="Arial" w:cs="Arial"/>
                <w:sz w:val="20"/>
              </w:rPr>
              <w:t>97.2</w:t>
            </w:r>
          </w:p>
        </w:tc>
      </w:tr>
      <w:tr w:rsidR="0035649B" w:rsidTr="004C55A8">
        <w:tc>
          <w:tcPr>
            <w:tcW w:w="1982" w:type="dxa"/>
          </w:tcPr>
          <w:p w:rsidR="0035649B" w:rsidRDefault="0035649B" w:rsidP="007118EC">
            <w:pPr>
              <w:ind w:left="0" w:firstLine="0"/>
              <w:jc w:val="both"/>
              <w:rPr>
                <w:rFonts w:ascii="Arial" w:hAnsi="Arial" w:cs="Arial"/>
                <w:sz w:val="20"/>
              </w:rPr>
            </w:pPr>
          </w:p>
          <w:p w:rsidR="0035649B" w:rsidRDefault="0035649B" w:rsidP="007118EC">
            <w:pPr>
              <w:ind w:left="0" w:firstLine="0"/>
              <w:jc w:val="both"/>
              <w:rPr>
                <w:rFonts w:ascii="Arial" w:hAnsi="Arial" w:cs="Arial"/>
                <w:sz w:val="20"/>
              </w:rPr>
            </w:pPr>
            <w:r>
              <w:rPr>
                <w:rFonts w:ascii="Arial" w:hAnsi="Arial" w:cs="Arial"/>
                <w:sz w:val="20"/>
              </w:rPr>
              <w:t>Business</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11</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21</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28</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18</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9</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1</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1</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89</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88</w:t>
            </w:r>
          </w:p>
        </w:tc>
        <w:tc>
          <w:tcPr>
            <w:tcW w:w="651"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67.4</w:t>
            </w:r>
          </w:p>
        </w:tc>
        <w:tc>
          <w:tcPr>
            <w:tcW w:w="651"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98.9</w:t>
            </w:r>
          </w:p>
        </w:tc>
      </w:tr>
      <w:tr w:rsidR="0035649B" w:rsidTr="004C55A8">
        <w:tc>
          <w:tcPr>
            <w:tcW w:w="1982" w:type="dxa"/>
          </w:tcPr>
          <w:p w:rsidR="0035649B" w:rsidRDefault="0035649B" w:rsidP="007118EC">
            <w:pPr>
              <w:ind w:left="0" w:firstLine="0"/>
              <w:jc w:val="both"/>
              <w:rPr>
                <w:rFonts w:ascii="Arial" w:hAnsi="Arial" w:cs="Arial"/>
                <w:sz w:val="20"/>
              </w:rPr>
            </w:pPr>
          </w:p>
          <w:p w:rsidR="0035649B" w:rsidRDefault="0035649B" w:rsidP="007118EC">
            <w:pPr>
              <w:ind w:left="0" w:firstLine="0"/>
              <w:jc w:val="both"/>
              <w:rPr>
                <w:rFonts w:ascii="Arial" w:hAnsi="Arial" w:cs="Arial"/>
                <w:sz w:val="20"/>
              </w:rPr>
            </w:pPr>
            <w:r>
              <w:rPr>
                <w:rFonts w:ascii="Arial" w:hAnsi="Arial" w:cs="Arial"/>
                <w:sz w:val="20"/>
              </w:rPr>
              <w:t>Economics</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5</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23</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22</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10</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7</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5</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0</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72</w:t>
            </w:r>
          </w:p>
        </w:tc>
        <w:tc>
          <w:tcPr>
            <w:tcW w:w="650"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72</w:t>
            </w:r>
          </w:p>
        </w:tc>
        <w:tc>
          <w:tcPr>
            <w:tcW w:w="651"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69.4</w:t>
            </w:r>
          </w:p>
        </w:tc>
        <w:tc>
          <w:tcPr>
            <w:tcW w:w="651" w:type="dxa"/>
          </w:tcPr>
          <w:p w:rsidR="0035649B" w:rsidRDefault="0035649B" w:rsidP="004C55A8">
            <w:pPr>
              <w:ind w:left="0" w:firstLine="0"/>
              <w:jc w:val="center"/>
              <w:rPr>
                <w:rFonts w:ascii="Arial" w:hAnsi="Arial" w:cs="Arial"/>
                <w:sz w:val="20"/>
              </w:rPr>
            </w:pPr>
          </w:p>
          <w:p w:rsidR="0035649B" w:rsidRDefault="0035649B" w:rsidP="004C55A8">
            <w:pPr>
              <w:ind w:left="0" w:firstLine="0"/>
              <w:jc w:val="center"/>
              <w:rPr>
                <w:rFonts w:ascii="Arial" w:hAnsi="Arial" w:cs="Arial"/>
                <w:sz w:val="20"/>
              </w:rPr>
            </w:pPr>
            <w:r>
              <w:rPr>
                <w:rFonts w:ascii="Arial" w:hAnsi="Arial" w:cs="Arial"/>
                <w:sz w:val="20"/>
              </w:rPr>
              <w:t>100.0</w:t>
            </w:r>
          </w:p>
        </w:tc>
      </w:tr>
    </w:tbl>
    <w:p w:rsidR="007118EC" w:rsidRPr="0013457B" w:rsidRDefault="007118EC" w:rsidP="007118EC">
      <w:pPr>
        <w:jc w:val="both"/>
        <w:rPr>
          <w:rFonts w:ascii="Arial" w:hAnsi="Arial" w:cs="Arial"/>
          <w:sz w:val="20"/>
        </w:rPr>
      </w:pPr>
    </w:p>
    <w:p w:rsidR="007118EC" w:rsidRPr="0013457B" w:rsidRDefault="007118EC" w:rsidP="007118EC">
      <w:pPr>
        <w:spacing w:line="240" w:lineRule="auto"/>
        <w:jc w:val="both"/>
        <w:rPr>
          <w:rFonts w:ascii="Arial" w:hAnsi="Arial" w:cs="Arial"/>
          <w:sz w:val="20"/>
        </w:rPr>
      </w:pPr>
    </w:p>
    <w:p w:rsidR="00E05BDF" w:rsidRPr="00E05BDF" w:rsidRDefault="004C55A8" w:rsidP="007118EC">
      <w:pPr>
        <w:spacing w:line="240" w:lineRule="auto"/>
        <w:ind w:left="0" w:firstLine="0"/>
        <w:jc w:val="both"/>
        <w:rPr>
          <w:rFonts w:ascii="Arial" w:hAnsi="Arial" w:cs="Arial"/>
          <w:sz w:val="20"/>
          <w:u w:val="single"/>
        </w:rPr>
      </w:pPr>
      <w:r>
        <w:rPr>
          <w:rFonts w:ascii="Arial" w:hAnsi="Arial" w:cs="Arial"/>
          <w:sz w:val="20"/>
        </w:rPr>
        <w:t>The successful candidate should have relevant knowledge and experience of the IT industry and be able to apply this within lessons.  He or she will be required to show enthusiasm for the subject and imagination in delivery.  He or she must also be willing to work as a member of a team and individually.  An ability to contribute to the teaching of A level Business would be an advantage</w:t>
      </w:r>
      <w:r w:rsidR="00E05BDF">
        <w:rPr>
          <w:rFonts w:ascii="Arial" w:hAnsi="Arial" w:cs="Arial"/>
          <w:sz w:val="20"/>
        </w:rPr>
        <w:t xml:space="preserve">.  </w:t>
      </w:r>
      <w:r w:rsidR="00E05BDF" w:rsidRPr="0035649B">
        <w:rPr>
          <w:rFonts w:ascii="Arial" w:hAnsi="Arial" w:cs="Arial"/>
          <w:sz w:val="20"/>
        </w:rPr>
        <w:t>A willingness to contribute to the department’s enrichment activity would be advantageous</w:t>
      </w:r>
    </w:p>
    <w:p w:rsidR="00E05BDF" w:rsidRDefault="00E05BDF" w:rsidP="007118EC">
      <w:pPr>
        <w:spacing w:line="240" w:lineRule="auto"/>
        <w:ind w:left="0" w:firstLine="0"/>
        <w:jc w:val="both"/>
        <w:rPr>
          <w:rFonts w:ascii="Arial" w:hAnsi="Arial" w:cs="Arial"/>
          <w:sz w:val="20"/>
        </w:rPr>
      </w:pPr>
    </w:p>
    <w:p w:rsidR="007118EC" w:rsidRPr="0013457B" w:rsidRDefault="00E05BDF" w:rsidP="007118EC">
      <w:pPr>
        <w:spacing w:line="240" w:lineRule="auto"/>
        <w:ind w:left="0" w:firstLine="0"/>
        <w:jc w:val="both"/>
        <w:rPr>
          <w:rFonts w:ascii="Arial" w:hAnsi="Arial" w:cs="Arial"/>
          <w:sz w:val="20"/>
        </w:rPr>
      </w:pPr>
      <w:r>
        <w:rPr>
          <w:rFonts w:ascii="Arial" w:hAnsi="Arial" w:cs="Arial"/>
          <w:sz w:val="20"/>
        </w:rPr>
        <w:t>Candidates should indicate their particular strengths in their application letter and describe the qualities they believe they can bring to a small but growing department.</w:t>
      </w:r>
    </w:p>
    <w:p w:rsidR="007118EC" w:rsidRPr="0013457B" w:rsidRDefault="007118EC" w:rsidP="007118EC">
      <w:pPr>
        <w:spacing w:line="240" w:lineRule="auto"/>
        <w:jc w:val="both"/>
        <w:rPr>
          <w:rFonts w:ascii="Arial" w:hAnsi="Arial" w:cs="Arial"/>
          <w:sz w:val="20"/>
        </w:rPr>
      </w:pPr>
    </w:p>
    <w:p w:rsidR="007118EC" w:rsidRDefault="007118EC" w:rsidP="007118EC">
      <w:pPr>
        <w:pStyle w:val="BodyText2"/>
        <w:rPr>
          <w:rFonts w:asciiTheme="minorHAnsi" w:hAnsiTheme="minorHAnsi"/>
          <w:b/>
          <w:sz w:val="24"/>
          <w:szCs w:val="24"/>
        </w:rPr>
      </w:pPr>
    </w:p>
    <w:p w:rsidR="007118EC" w:rsidRDefault="007118EC" w:rsidP="007118EC">
      <w:pPr>
        <w:pStyle w:val="BodyText2"/>
        <w:rPr>
          <w:rFonts w:asciiTheme="minorHAnsi" w:hAnsiTheme="minorHAnsi"/>
          <w:b/>
          <w:sz w:val="24"/>
          <w:szCs w:val="24"/>
        </w:rPr>
      </w:pPr>
    </w:p>
    <w:p w:rsidR="007118EC" w:rsidRDefault="007118EC" w:rsidP="007118EC">
      <w:pPr>
        <w:pStyle w:val="BodyText2"/>
        <w:rPr>
          <w:rFonts w:asciiTheme="minorHAnsi" w:hAnsiTheme="minorHAnsi"/>
          <w:b/>
          <w:sz w:val="24"/>
          <w:szCs w:val="24"/>
        </w:rPr>
      </w:pPr>
    </w:p>
    <w:p w:rsidR="007118EC" w:rsidRDefault="007118EC" w:rsidP="007118EC">
      <w:pPr>
        <w:pStyle w:val="Heading2"/>
        <w:jc w:val="both"/>
        <w:rPr>
          <w:rFonts w:ascii="Arial" w:hAnsi="Arial"/>
          <w:i w:val="0"/>
          <w:sz w:val="20"/>
          <w:lang w:val="en-US"/>
        </w:rPr>
      </w:pPr>
    </w:p>
    <w:p w:rsidR="007118EC" w:rsidRPr="006D794B" w:rsidRDefault="007118EC" w:rsidP="007118EC">
      <w:pPr>
        <w:keepNext/>
        <w:spacing w:line="240" w:lineRule="auto"/>
        <w:ind w:left="0" w:firstLine="0"/>
        <w:jc w:val="both"/>
        <w:outlineLvl w:val="1"/>
        <w:rPr>
          <w:rFonts w:ascii="Arial" w:eastAsia="Times New Roman" w:hAnsi="Arial" w:cs="Times New Roman"/>
          <w:b/>
          <w:sz w:val="24"/>
          <w:szCs w:val="20"/>
          <w:lang w:eastAsia="en-GB"/>
        </w:rPr>
      </w:pPr>
      <w:r w:rsidRPr="006D794B">
        <w:rPr>
          <w:rFonts w:ascii="Arial" w:eastAsia="Times New Roman" w:hAnsi="Arial" w:cs="Times New Roman"/>
          <w:b/>
          <w:sz w:val="24"/>
          <w:szCs w:val="20"/>
          <w:lang w:eastAsia="en-GB"/>
        </w:rPr>
        <w:t>Terms and Conditions</w:t>
      </w:r>
    </w:p>
    <w:p w:rsidR="007118EC" w:rsidRPr="006D794B" w:rsidRDefault="007118EC" w:rsidP="007118EC">
      <w:pPr>
        <w:spacing w:line="240" w:lineRule="auto"/>
        <w:ind w:left="0" w:firstLine="0"/>
        <w:jc w:val="both"/>
        <w:rPr>
          <w:rFonts w:ascii="Arial" w:eastAsiaTheme="minorEastAsia" w:hAnsi="Arial"/>
          <w:sz w:val="20"/>
          <w:lang w:eastAsia="en-GB"/>
        </w:rPr>
      </w:pPr>
    </w:p>
    <w:p w:rsidR="007118EC" w:rsidRPr="006D794B" w:rsidRDefault="007118EC" w:rsidP="007118EC">
      <w:pPr>
        <w:spacing w:after="200"/>
        <w:ind w:left="0" w:firstLine="0"/>
        <w:jc w:val="both"/>
        <w:rPr>
          <w:rFonts w:ascii="Arial" w:eastAsiaTheme="minorEastAsia" w:hAnsi="Arial"/>
          <w:sz w:val="20"/>
          <w:lang w:eastAsia="en-GB"/>
        </w:rPr>
      </w:pPr>
      <w:r w:rsidRPr="006D794B">
        <w:rPr>
          <w:rFonts w:ascii="Arial" w:eastAsiaTheme="minorEastAsia" w:hAnsi="Arial"/>
          <w:sz w:val="20"/>
          <w:lang w:eastAsia="en-GB"/>
        </w:rPr>
        <w:t>Membership of the Teachers’ Pension Scheme.</w:t>
      </w:r>
    </w:p>
    <w:p w:rsidR="007118EC" w:rsidRPr="006D794B" w:rsidRDefault="007118EC" w:rsidP="007118EC">
      <w:pPr>
        <w:spacing w:after="200"/>
        <w:ind w:left="0" w:firstLine="0"/>
        <w:jc w:val="both"/>
        <w:rPr>
          <w:rFonts w:ascii="Arial" w:eastAsiaTheme="minorEastAsia" w:hAnsi="Arial"/>
          <w:sz w:val="20"/>
          <w:lang w:eastAsia="en-GB"/>
        </w:rPr>
      </w:pPr>
      <w:r w:rsidRPr="006D794B">
        <w:rPr>
          <w:rFonts w:ascii="Arial" w:eastAsiaTheme="minorEastAsia" w:hAnsi="Arial"/>
          <w:sz w:val="20"/>
          <w:lang w:eastAsia="en-GB"/>
        </w:rPr>
        <w:t>Salary in accordance with Sixth Form Colleges Pay Spine, depending on qualifications and experience.</w:t>
      </w:r>
    </w:p>
    <w:p w:rsidR="007118EC" w:rsidRDefault="007118EC" w:rsidP="007118EC">
      <w:pPr>
        <w:keepNext/>
        <w:spacing w:line="240" w:lineRule="auto"/>
        <w:ind w:left="0" w:firstLine="0"/>
        <w:jc w:val="both"/>
        <w:outlineLvl w:val="1"/>
        <w:rPr>
          <w:rFonts w:ascii="Arial" w:eastAsia="Times New Roman" w:hAnsi="Arial" w:cs="Times New Roman"/>
          <w:sz w:val="20"/>
          <w:szCs w:val="20"/>
          <w:lang w:eastAsia="en-GB"/>
        </w:rPr>
      </w:pPr>
    </w:p>
    <w:p w:rsidR="007118EC" w:rsidRPr="006D794B" w:rsidRDefault="007118EC" w:rsidP="007118EC">
      <w:pPr>
        <w:keepNext/>
        <w:spacing w:line="240" w:lineRule="auto"/>
        <w:ind w:left="0" w:firstLine="0"/>
        <w:jc w:val="both"/>
        <w:outlineLvl w:val="1"/>
        <w:rPr>
          <w:rFonts w:ascii="Arial" w:eastAsia="Times New Roman" w:hAnsi="Arial" w:cs="Times New Roman"/>
          <w:sz w:val="20"/>
          <w:szCs w:val="20"/>
          <w:lang w:eastAsia="en-GB"/>
        </w:rPr>
      </w:pPr>
    </w:p>
    <w:p w:rsidR="007118EC" w:rsidRPr="006D794B" w:rsidRDefault="007118EC" w:rsidP="007118EC">
      <w:pPr>
        <w:spacing w:after="200"/>
        <w:ind w:left="0" w:firstLine="0"/>
        <w:rPr>
          <w:rFonts w:ascii="Arial" w:eastAsiaTheme="minorEastAsia" w:hAnsi="Arial"/>
          <w:b/>
          <w:sz w:val="20"/>
          <w:szCs w:val="20"/>
          <w:lang w:eastAsia="en-GB"/>
        </w:rPr>
      </w:pPr>
      <w:r w:rsidRPr="006D794B">
        <w:rPr>
          <w:rFonts w:ascii="Arial" w:eastAsiaTheme="minorEastAsia" w:hAnsi="Arial"/>
          <w:b/>
          <w:sz w:val="20"/>
          <w:szCs w:val="20"/>
          <w:lang w:eastAsia="en-GB"/>
        </w:rPr>
        <w:t>Teaching Staff Salary Spine – 1</w:t>
      </w:r>
      <w:r w:rsidRPr="006D794B">
        <w:rPr>
          <w:rFonts w:ascii="Arial" w:eastAsiaTheme="minorEastAsia" w:hAnsi="Arial"/>
          <w:b/>
          <w:sz w:val="20"/>
          <w:szCs w:val="20"/>
          <w:vertAlign w:val="superscript"/>
          <w:lang w:eastAsia="en-GB"/>
        </w:rPr>
        <w:t>st</w:t>
      </w:r>
      <w:r w:rsidRPr="006D794B">
        <w:rPr>
          <w:rFonts w:ascii="Arial" w:eastAsiaTheme="minorEastAsia" w:hAnsi="Arial"/>
          <w:b/>
          <w:sz w:val="20"/>
          <w:szCs w:val="20"/>
          <w:lang w:eastAsia="en-GB"/>
        </w:rPr>
        <w:t xml:space="preserve"> </w:t>
      </w:r>
      <w:r>
        <w:rPr>
          <w:rFonts w:ascii="Arial" w:eastAsiaTheme="minorEastAsia" w:hAnsi="Arial"/>
          <w:b/>
          <w:sz w:val="20"/>
          <w:szCs w:val="20"/>
          <w:lang w:eastAsia="en-GB"/>
        </w:rPr>
        <w:t>January 2017</w:t>
      </w:r>
    </w:p>
    <w:tbl>
      <w:tblPr>
        <w:tblStyle w:val="TableGrid"/>
        <w:tblW w:w="0" w:type="auto"/>
        <w:tblLook w:val="01E0" w:firstRow="1" w:lastRow="1" w:firstColumn="1" w:lastColumn="1" w:noHBand="0" w:noVBand="0"/>
      </w:tblPr>
      <w:tblGrid>
        <w:gridCol w:w="1704"/>
        <w:gridCol w:w="1704"/>
      </w:tblGrid>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Spine Point</w:t>
            </w:r>
          </w:p>
        </w:tc>
        <w:tc>
          <w:tcPr>
            <w:tcW w:w="1704" w:type="dxa"/>
          </w:tcPr>
          <w:p w:rsidR="007118EC" w:rsidRPr="006D794B" w:rsidRDefault="007118EC" w:rsidP="00FC7ABD">
            <w:pPr>
              <w:ind w:left="0" w:firstLine="0"/>
              <w:jc w:val="center"/>
              <w:rPr>
                <w:rFonts w:ascii="Arial" w:eastAsiaTheme="minorEastAsia" w:hAnsi="Arial"/>
                <w:b/>
              </w:rPr>
            </w:pP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NSP1</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£22,937</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NSP2</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£24,457</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NSP3</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£26,082</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NSP4</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£27,815</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NSP5</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£29,662</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NSP6</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£31,632</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NSP7</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£33,734</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NSP7+</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£34,856</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NSP8</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£35,975</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NSP8+</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£37,170</w:t>
            </w:r>
          </w:p>
        </w:tc>
      </w:tr>
      <w:tr w:rsidR="007118EC" w:rsidRPr="006D794B" w:rsidTr="00FC7ABD">
        <w:tc>
          <w:tcPr>
            <w:tcW w:w="1704" w:type="dxa"/>
          </w:tcPr>
          <w:p w:rsidR="007118EC" w:rsidRPr="006D794B" w:rsidRDefault="007118EC" w:rsidP="00FC7ABD">
            <w:pPr>
              <w:ind w:left="0" w:firstLine="0"/>
              <w:jc w:val="center"/>
              <w:rPr>
                <w:rFonts w:ascii="Arial" w:eastAsiaTheme="minorEastAsia" w:hAnsi="Arial"/>
                <w:b/>
              </w:rPr>
            </w:pPr>
            <w:r w:rsidRPr="006D794B">
              <w:rPr>
                <w:rFonts w:ascii="Arial" w:eastAsiaTheme="minorEastAsia" w:hAnsi="Arial"/>
                <w:b/>
              </w:rPr>
              <w:t>NSP9</w:t>
            </w:r>
          </w:p>
        </w:tc>
        <w:tc>
          <w:tcPr>
            <w:tcW w:w="1704" w:type="dxa"/>
          </w:tcPr>
          <w:p w:rsidR="007118EC" w:rsidRPr="006D794B" w:rsidRDefault="007118EC" w:rsidP="00FC7ABD">
            <w:pPr>
              <w:ind w:left="0" w:firstLine="0"/>
              <w:jc w:val="center"/>
              <w:rPr>
                <w:rFonts w:ascii="Arial" w:eastAsiaTheme="minorEastAsia" w:hAnsi="Arial"/>
                <w:b/>
              </w:rPr>
            </w:pPr>
            <w:r>
              <w:rPr>
                <w:rFonts w:ascii="Arial" w:eastAsiaTheme="minorEastAsia" w:hAnsi="Arial"/>
                <w:b/>
              </w:rPr>
              <w:t>£38,364</w:t>
            </w:r>
          </w:p>
        </w:tc>
      </w:tr>
    </w:tbl>
    <w:p w:rsidR="007118EC" w:rsidRDefault="007118EC" w:rsidP="007118EC">
      <w:pPr>
        <w:spacing w:after="200"/>
        <w:ind w:left="0" w:firstLine="0"/>
        <w:rPr>
          <w:rFonts w:ascii="Arial" w:eastAsiaTheme="minorEastAsia" w:hAnsi="Arial"/>
          <w:b/>
          <w:sz w:val="20"/>
          <w:lang w:eastAsia="en-GB"/>
        </w:rPr>
      </w:pPr>
    </w:p>
    <w:p w:rsidR="007118EC" w:rsidRPr="006D794B" w:rsidRDefault="007118EC" w:rsidP="007118EC">
      <w:pPr>
        <w:spacing w:after="200"/>
        <w:ind w:left="0" w:firstLine="0"/>
        <w:rPr>
          <w:rFonts w:ascii="Arial" w:eastAsiaTheme="minorEastAsia" w:hAnsi="Arial" w:cs="Arial"/>
          <w:b/>
          <w:color w:val="FF0000"/>
          <w:sz w:val="20"/>
          <w:szCs w:val="20"/>
          <w:lang w:eastAsia="en-GB"/>
        </w:rPr>
      </w:pPr>
      <w:r w:rsidRPr="006D794B">
        <w:rPr>
          <w:rFonts w:ascii="Arial" w:eastAsiaTheme="minorEastAsia" w:hAnsi="Arial" w:cs="Arial"/>
          <w:sz w:val="20"/>
          <w:szCs w:val="20"/>
          <w:lang w:eastAsia="en-GB"/>
        </w:rPr>
        <w:t xml:space="preserve">Closing date for receipt of completed applications is </w:t>
      </w:r>
      <w:r w:rsidR="0035649B">
        <w:rPr>
          <w:rFonts w:ascii="Arial" w:eastAsiaTheme="minorEastAsia" w:hAnsi="Arial" w:cs="Arial"/>
          <w:sz w:val="20"/>
          <w:szCs w:val="20"/>
          <w:lang w:eastAsia="en-GB"/>
        </w:rPr>
        <w:t>Wednesday 28</w:t>
      </w:r>
      <w:r w:rsidR="0035649B" w:rsidRPr="0035649B">
        <w:rPr>
          <w:rFonts w:ascii="Arial" w:eastAsiaTheme="minorEastAsia" w:hAnsi="Arial" w:cs="Arial"/>
          <w:sz w:val="20"/>
          <w:szCs w:val="20"/>
          <w:vertAlign w:val="superscript"/>
          <w:lang w:eastAsia="en-GB"/>
        </w:rPr>
        <w:t>th</w:t>
      </w:r>
      <w:r w:rsidR="0035649B">
        <w:rPr>
          <w:rFonts w:ascii="Arial" w:eastAsiaTheme="minorEastAsia" w:hAnsi="Arial" w:cs="Arial"/>
          <w:sz w:val="20"/>
          <w:szCs w:val="20"/>
          <w:lang w:eastAsia="en-GB"/>
        </w:rPr>
        <w:t xml:space="preserve"> June </w:t>
      </w:r>
      <w:r w:rsidR="00D42FD4">
        <w:rPr>
          <w:rFonts w:ascii="Arial" w:eastAsiaTheme="minorEastAsia" w:hAnsi="Arial" w:cs="Arial"/>
          <w:sz w:val="20"/>
          <w:szCs w:val="20"/>
          <w:lang w:eastAsia="en-GB"/>
        </w:rPr>
        <w:t>2017</w:t>
      </w:r>
      <w:r>
        <w:rPr>
          <w:rFonts w:ascii="Arial" w:eastAsiaTheme="minorEastAsia" w:hAnsi="Arial" w:cs="Arial"/>
          <w:b/>
          <w:sz w:val="20"/>
          <w:szCs w:val="20"/>
          <w:lang w:eastAsia="en-GB"/>
        </w:rPr>
        <w:t xml:space="preserve"> at 12.00 noon</w:t>
      </w:r>
      <w:r>
        <w:rPr>
          <w:rFonts w:ascii="Arial" w:eastAsiaTheme="minorEastAsia" w:hAnsi="Arial" w:cs="Arial"/>
          <w:sz w:val="20"/>
          <w:szCs w:val="20"/>
          <w:lang w:eastAsia="en-GB"/>
        </w:rPr>
        <w:t>.</w:t>
      </w:r>
    </w:p>
    <w:p w:rsidR="007118EC" w:rsidRDefault="007118EC" w:rsidP="007118EC">
      <w:pPr>
        <w:spacing w:after="200"/>
        <w:ind w:left="0" w:firstLine="0"/>
        <w:rPr>
          <w:rFonts w:ascii="Arial" w:hAnsi="Arial" w:cs="Arial"/>
          <w:b/>
        </w:rPr>
      </w:pPr>
      <w:r w:rsidRPr="006D794B">
        <w:rPr>
          <w:rFonts w:ascii="Arial" w:eastAsiaTheme="minorEastAsia" w:hAnsi="Arial" w:cs="Arial"/>
          <w:sz w:val="20"/>
          <w:szCs w:val="20"/>
          <w:lang w:eastAsia="en-GB"/>
        </w:rPr>
        <w:t xml:space="preserve">Interviews will be held </w:t>
      </w:r>
      <w:r w:rsidR="00316F77">
        <w:rPr>
          <w:rFonts w:ascii="Arial" w:eastAsiaTheme="minorEastAsia" w:hAnsi="Arial" w:cs="Arial"/>
          <w:sz w:val="20"/>
          <w:szCs w:val="20"/>
          <w:lang w:eastAsia="en-GB"/>
        </w:rPr>
        <w:t>on Wednesday, 5</w:t>
      </w:r>
      <w:r w:rsidR="00316F77" w:rsidRPr="00316F77">
        <w:rPr>
          <w:rFonts w:ascii="Arial" w:eastAsiaTheme="minorEastAsia" w:hAnsi="Arial" w:cs="Arial"/>
          <w:sz w:val="20"/>
          <w:szCs w:val="20"/>
          <w:vertAlign w:val="superscript"/>
          <w:lang w:eastAsia="en-GB"/>
        </w:rPr>
        <w:t>th</w:t>
      </w:r>
      <w:r w:rsidR="00316F77">
        <w:rPr>
          <w:rFonts w:ascii="Arial" w:eastAsiaTheme="minorEastAsia" w:hAnsi="Arial" w:cs="Arial"/>
          <w:sz w:val="20"/>
          <w:szCs w:val="20"/>
          <w:lang w:eastAsia="en-GB"/>
        </w:rPr>
        <w:t xml:space="preserve"> July </w:t>
      </w:r>
      <w:bookmarkStart w:id="0" w:name="_GoBack"/>
      <w:bookmarkEnd w:id="0"/>
      <w:r w:rsidR="0035649B">
        <w:rPr>
          <w:rFonts w:ascii="Arial" w:eastAsiaTheme="minorEastAsia" w:hAnsi="Arial" w:cs="Arial"/>
          <w:sz w:val="20"/>
          <w:szCs w:val="20"/>
          <w:lang w:eastAsia="en-GB"/>
        </w:rPr>
        <w:t>2017</w:t>
      </w: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E05BDF" w:rsidRDefault="00E05BDF" w:rsidP="007118EC">
      <w:pPr>
        <w:pStyle w:val="BodyText2"/>
        <w:rPr>
          <w:rFonts w:ascii="Arial" w:hAnsi="Arial" w:cs="Arial"/>
          <w:b/>
        </w:rPr>
      </w:pPr>
    </w:p>
    <w:p w:rsidR="00E05BDF" w:rsidRDefault="00E05BDF"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Default="007118EC" w:rsidP="007118EC">
      <w:pPr>
        <w:pStyle w:val="BodyText2"/>
        <w:rPr>
          <w:rFonts w:ascii="Arial" w:hAnsi="Arial" w:cs="Arial"/>
          <w:b/>
        </w:rPr>
      </w:pPr>
    </w:p>
    <w:p w:rsidR="007118EC" w:rsidRPr="00837007" w:rsidRDefault="007118EC" w:rsidP="007118EC">
      <w:pPr>
        <w:rPr>
          <w:rFonts w:ascii="Arial" w:hAnsi="Arial" w:cs="Arial"/>
          <w:b/>
          <w:iCs/>
          <w:sz w:val="20"/>
          <w:szCs w:val="20"/>
          <w:u w:val="single"/>
        </w:rPr>
      </w:pPr>
    </w:p>
    <w:p w:rsidR="007118EC" w:rsidRPr="00D364DC" w:rsidRDefault="007118EC" w:rsidP="007118EC">
      <w:pPr>
        <w:spacing w:line="240" w:lineRule="auto"/>
        <w:ind w:left="0" w:firstLine="0"/>
        <w:rPr>
          <w:rFonts w:ascii="Arial" w:eastAsiaTheme="minorEastAsia" w:hAnsi="Arial" w:cs="Arial"/>
          <w:b/>
          <w:lang w:eastAsia="en-GB"/>
        </w:rPr>
      </w:pPr>
      <w:r w:rsidRPr="00D364DC">
        <w:rPr>
          <w:rFonts w:ascii="Arial" w:eastAsiaTheme="minorEastAsia" w:hAnsi="Arial" w:cs="Arial"/>
          <w:b/>
          <w:lang w:eastAsia="en-GB"/>
        </w:rPr>
        <w:t>Teachers’ Standards for Sixth Form College Teachers</w:t>
      </w:r>
    </w:p>
    <w:p w:rsidR="007118EC" w:rsidRPr="006D794B" w:rsidRDefault="007118EC" w:rsidP="007118EC">
      <w:pPr>
        <w:spacing w:line="240" w:lineRule="auto"/>
        <w:ind w:left="0" w:firstLine="0"/>
        <w:rPr>
          <w:rFonts w:eastAsiaTheme="minorEastAsia"/>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80"/>
      </w:tblGrid>
      <w:tr w:rsidR="007118EC" w:rsidRPr="006D794B" w:rsidTr="00FC7ABD">
        <w:trPr>
          <w:trHeight w:val="143"/>
        </w:trPr>
        <w:tc>
          <w:tcPr>
            <w:tcW w:w="2448" w:type="dxa"/>
            <w:tcBorders>
              <w:top w:val="nil"/>
              <w:left w:val="nil"/>
            </w:tcBorders>
          </w:tcPr>
          <w:p w:rsidR="007118EC" w:rsidRPr="006D794B" w:rsidRDefault="007118EC" w:rsidP="00FC7ABD">
            <w:pPr>
              <w:spacing w:after="200"/>
              <w:ind w:left="0" w:firstLine="0"/>
              <w:jc w:val="center"/>
              <w:rPr>
                <w:rFonts w:ascii="Arial" w:eastAsiaTheme="minorEastAsia" w:hAnsi="Arial"/>
                <w:b/>
                <w:sz w:val="20"/>
                <w:lang w:eastAsia="en-GB"/>
              </w:rPr>
            </w:pPr>
          </w:p>
        </w:tc>
        <w:tc>
          <w:tcPr>
            <w:tcW w:w="6080" w:type="dxa"/>
          </w:tcPr>
          <w:p w:rsidR="007118EC" w:rsidRPr="006D794B" w:rsidRDefault="007118EC" w:rsidP="00FC7ABD">
            <w:pPr>
              <w:spacing w:after="200"/>
              <w:ind w:left="0" w:firstLine="0"/>
              <w:jc w:val="center"/>
              <w:rPr>
                <w:rFonts w:ascii="Arial" w:eastAsiaTheme="minorEastAsia" w:hAnsi="Arial"/>
                <w:b/>
                <w:sz w:val="20"/>
                <w:lang w:eastAsia="en-GB"/>
              </w:rPr>
            </w:pPr>
            <w:r w:rsidRPr="006D794B">
              <w:rPr>
                <w:rFonts w:ascii="Arial" w:eastAsiaTheme="minorEastAsia" w:hAnsi="Arial"/>
                <w:b/>
                <w:sz w:val="20"/>
                <w:lang w:eastAsia="en-GB"/>
              </w:rPr>
              <w:t>KEY DUTIES</w:t>
            </w:r>
          </w:p>
        </w:tc>
      </w:tr>
      <w:tr w:rsidR="007118EC" w:rsidRPr="006D794B" w:rsidTr="00FC7ABD">
        <w:trPr>
          <w:trHeight w:val="143"/>
        </w:trPr>
        <w:tc>
          <w:tcPr>
            <w:tcW w:w="2448" w:type="dxa"/>
          </w:tcPr>
          <w:p w:rsidR="007118EC" w:rsidRPr="006D794B" w:rsidRDefault="007118EC" w:rsidP="00FC7ABD">
            <w:pPr>
              <w:spacing w:after="200"/>
              <w:ind w:left="0" w:firstLine="0"/>
              <w:rPr>
                <w:rFonts w:ascii="Arial" w:eastAsiaTheme="minorEastAsia" w:hAnsi="Arial"/>
                <w:b/>
                <w:sz w:val="20"/>
                <w:lang w:eastAsia="en-GB"/>
              </w:rPr>
            </w:pPr>
            <w:r w:rsidRPr="006D794B">
              <w:rPr>
                <w:rFonts w:ascii="Arial" w:eastAsiaTheme="minorEastAsia" w:hAnsi="Arial"/>
                <w:b/>
                <w:sz w:val="20"/>
                <w:lang w:eastAsia="en-GB"/>
              </w:rPr>
              <w:t>Standard 1 – Effective Teaching and Learning</w:t>
            </w:r>
          </w:p>
        </w:tc>
        <w:tc>
          <w:tcPr>
            <w:tcW w:w="6080" w:type="dxa"/>
          </w:tcPr>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A teacher must:</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 xml:space="preserve">S1.1  </w:t>
            </w:r>
            <w:r w:rsidRPr="00F927B1">
              <w:rPr>
                <w:rFonts w:ascii="Arial" w:eastAsiaTheme="minorEastAsia" w:hAnsi="Arial"/>
                <w:b/>
                <w:sz w:val="20"/>
                <w:lang w:eastAsia="en-GB"/>
              </w:rPr>
              <w:t>Set high expectations which inspire, motivate and challenge students for example, teachers will</w:t>
            </w:r>
            <w:r w:rsidRPr="006D794B">
              <w:rPr>
                <w:rFonts w:ascii="Arial" w:eastAsiaTheme="minorEastAsia" w:hAnsi="Arial"/>
                <w:sz w:val="20"/>
                <w:lang w:eastAsia="en-GB"/>
              </w:rPr>
              <w:t>:</w:t>
            </w:r>
          </w:p>
          <w:p w:rsidR="007118EC" w:rsidRPr="006D794B" w:rsidRDefault="007118EC" w:rsidP="00FC7ABD">
            <w:pPr>
              <w:numPr>
                <w:ilvl w:val="0"/>
                <w:numId w:val="1"/>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Establish a safe and stimulating environment for students, rooted in mutual respect</w:t>
            </w:r>
          </w:p>
          <w:p w:rsidR="007118EC" w:rsidRPr="006D794B" w:rsidRDefault="007118EC" w:rsidP="00FC7ABD">
            <w:pPr>
              <w:numPr>
                <w:ilvl w:val="0"/>
                <w:numId w:val="1"/>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Set goals that stretch and challenge students of all backgrounds, abilities and dispositions</w:t>
            </w:r>
          </w:p>
          <w:p w:rsidR="007118EC" w:rsidRPr="006D794B" w:rsidRDefault="007118EC" w:rsidP="00FC7ABD">
            <w:pPr>
              <w:numPr>
                <w:ilvl w:val="0"/>
                <w:numId w:val="1"/>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Demonstrate the positive attitudes, values and behaviour which are expected of students</w:t>
            </w:r>
          </w:p>
          <w:p w:rsidR="007118EC" w:rsidRPr="00F927B1" w:rsidRDefault="007118EC" w:rsidP="00FC7ABD">
            <w:pPr>
              <w:spacing w:line="240" w:lineRule="auto"/>
              <w:ind w:left="0" w:firstLine="0"/>
              <w:jc w:val="both"/>
              <w:rPr>
                <w:rFonts w:ascii="Arial" w:eastAsiaTheme="minorEastAsia" w:hAnsi="Arial"/>
                <w:b/>
                <w:sz w:val="20"/>
                <w:lang w:eastAsia="en-GB"/>
              </w:rPr>
            </w:pPr>
            <w:r w:rsidRPr="006D794B">
              <w:rPr>
                <w:rFonts w:ascii="Arial" w:eastAsiaTheme="minorEastAsia" w:hAnsi="Arial"/>
                <w:sz w:val="20"/>
                <w:lang w:eastAsia="en-GB"/>
              </w:rPr>
              <w:t xml:space="preserve">S1.2  </w:t>
            </w:r>
            <w:r w:rsidRPr="00F927B1">
              <w:rPr>
                <w:rFonts w:ascii="Arial" w:eastAsiaTheme="minorEastAsia" w:hAnsi="Arial"/>
                <w:b/>
                <w:sz w:val="20"/>
                <w:lang w:eastAsia="en-GB"/>
              </w:rPr>
              <w:t>Promote good progress and outcomes by students for example, teachers will:</w:t>
            </w:r>
          </w:p>
          <w:p w:rsidR="007118EC" w:rsidRPr="006D794B" w:rsidRDefault="007118EC" w:rsidP="00FC7ABD">
            <w:pPr>
              <w:numPr>
                <w:ilvl w:val="0"/>
                <w:numId w:val="2"/>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Be accountable for students’ attainment, progress and outcomes</w:t>
            </w:r>
          </w:p>
          <w:p w:rsidR="007118EC" w:rsidRPr="006D794B" w:rsidRDefault="007118EC" w:rsidP="00FC7ABD">
            <w:pPr>
              <w:numPr>
                <w:ilvl w:val="0"/>
                <w:numId w:val="2"/>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Be aware of students’ capabilities and their prior knowledge, and plan teaching to build on these</w:t>
            </w:r>
          </w:p>
          <w:p w:rsidR="007118EC" w:rsidRPr="006D794B" w:rsidRDefault="007118EC" w:rsidP="00FC7ABD">
            <w:pPr>
              <w:numPr>
                <w:ilvl w:val="0"/>
                <w:numId w:val="2"/>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Guide students to reflect on the progress they have made and their emerging needs</w:t>
            </w:r>
          </w:p>
          <w:p w:rsidR="007118EC" w:rsidRPr="006D794B" w:rsidRDefault="007118EC" w:rsidP="00FC7ABD">
            <w:pPr>
              <w:numPr>
                <w:ilvl w:val="0"/>
                <w:numId w:val="2"/>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Demonstrate knowledge and understanding of how students learn and how this impacts on teaching</w:t>
            </w:r>
          </w:p>
          <w:p w:rsidR="007118EC" w:rsidRPr="006D794B" w:rsidRDefault="007118EC" w:rsidP="00FC7ABD">
            <w:pPr>
              <w:numPr>
                <w:ilvl w:val="0"/>
                <w:numId w:val="2"/>
              </w:numPr>
              <w:spacing w:after="200" w:line="240" w:lineRule="auto"/>
              <w:ind w:left="641" w:hanging="357"/>
              <w:contextualSpacing/>
              <w:jc w:val="both"/>
              <w:rPr>
                <w:rFonts w:ascii="Arial" w:eastAsiaTheme="minorEastAsia" w:hAnsi="Arial"/>
                <w:sz w:val="20"/>
                <w:lang w:eastAsia="en-GB"/>
              </w:rPr>
            </w:pPr>
            <w:r w:rsidRPr="006D794B">
              <w:rPr>
                <w:rFonts w:ascii="Arial" w:eastAsiaTheme="minorEastAsia" w:hAnsi="Arial"/>
                <w:sz w:val="20"/>
                <w:lang w:eastAsia="en-GB"/>
              </w:rPr>
              <w:t>Encourage students to take a responsible and conscientious attitude to their own work and study</w:t>
            </w:r>
          </w:p>
          <w:p w:rsidR="007118EC" w:rsidRPr="00F927B1" w:rsidRDefault="007118EC" w:rsidP="00FC7ABD">
            <w:pPr>
              <w:spacing w:line="240" w:lineRule="auto"/>
              <w:ind w:left="0" w:firstLine="0"/>
              <w:jc w:val="both"/>
              <w:rPr>
                <w:rFonts w:ascii="Arial" w:eastAsiaTheme="minorEastAsia" w:hAnsi="Arial"/>
                <w:b/>
                <w:sz w:val="20"/>
                <w:lang w:eastAsia="en-GB"/>
              </w:rPr>
            </w:pPr>
            <w:r w:rsidRPr="006D794B">
              <w:rPr>
                <w:rFonts w:ascii="Arial" w:eastAsiaTheme="minorEastAsia" w:hAnsi="Arial"/>
                <w:sz w:val="20"/>
                <w:lang w:eastAsia="en-GB"/>
              </w:rPr>
              <w:t xml:space="preserve">S1.3    </w:t>
            </w:r>
            <w:r w:rsidRPr="00F927B1">
              <w:rPr>
                <w:rFonts w:ascii="Arial" w:eastAsiaTheme="minorEastAsia" w:hAnsi="Arial"/>
                <w:b/>
                <w:sz w:val="20"/>
                <w:lang w:eastAsia="en-GB"/>
              </w:rPr>
              <w:t>Demonstrate good subject and curriculum knowledge, for example, teachers will:</w:t>
            </w:r>
          </w:p>
          <w:p w:rsidR="007118EC" w:rsidRPr="006D794B" w:rsidRDefault="007118EC" w:rsidP="00FC7ABD">
            <w:pPr>
              <w:numPr>
                <w:ilvl w:val="0"/>
                <w:numId w:val="3"/>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Have a secure knowledge of the relevant subject(s) and curriculum areas, foster and maintain students’ interest in the subject and address misunderstandings</w:t>
            </w:r>
          </w:p>
          <w:p w:rsidR="007118EC" w:rsidRPr="006D794B" w:rsidRDefault="007118EC" w:rsidP="00FC7ABD">
            <w:pPr>
              <w:numPr>
                <w:ilvl w:val="0"/>
                <w:numId w:val="3"/>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Demonstrate a critical understanding of developments in the subject and curriculum areas and promote the value of scholarship</w:t>
            </w:r>
          </w:p>
          <w:p w:rsidR="007118EC" w:rsidRPr="006D794B" w:rsidRDefault="007118EC" w:rsidP="00FC7ABD">
            <w:pPr>
              <w:numPr>
                <w:ilvl w:val="0"/>
                <w:numId w:val="3"/>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Demonstrate an understanding of and take responsibility for promoting high standards of literacy, articulacy and the correct use of standard English, whatever the teacher’s specialist subject</w:t>
            </w:r>
          </w:p>
          <w:p w:rsidR="007118EC" w:rsidRPr="00F927B1" w:rsidRDefault="007118EC" w:rsidP="00FC7ABD">
            <w:pPr>
              <w:spacing w:line="240" w:lineRule="auto"/>
              <w:ind w:left="0" w:firstLine="0"/>
              <w:jc w:val="both"/>
              <w:rPr>
                <w:rFonts w:ascii="Arial" w:eastAsiaTheme="minorEastAsia" w:hAnsi="Arial"/>
                <w:b/>
                <w:sz w:val="20"/>
                <w:lang w:eastAsia="en-GB"/>
              </w:rPr>
            </w:pPr>
            <w:r w:rsidRPr="006D794B">
              <w:rPr>
                <w:rFonts w:ascii="Arial" w:eastAsiaTheme="minorEastAsia" w:hAnsi="Arial"/>
                <w:sz w:val="20"/>
                <w:lang w:eastAsia="en-GB"/>
              </w:rPr>
              <w:t xml:space="preserve">S1.4     </w:t>
            </w:r>
            <w:r w:rsidRPr="00F927B1">
              <w:rPr>
                <w:rFonts w:ascii="Arial" w:eastAsiaTheme="minorEastAsia" w:hAnsi="Arial"/>
                <w:b/>
                <w:sz w:val="20"/>
                <w:lang w:eastAsia="en-GB"/>
              </w:rPr>
              <w:t>Plan and teach well-structured lessons, for example, teachers will:</w:t>
            </w:r>
          </w:p>
          <w:p w:rsidR="007118EC" w:rsidRPr="006D794B" w:rsidRDefault="007118EC" w:rsidP="00FC7ABD">
            <w:pPr>
              <w:numPr>
                <w:ilvl w:val="0"/>
                <w:numId w:val="4"/>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 xml:space="preserve">Impart knowledge and develop understanding through effective use of lesson time </w:t>
            </w:r>
          </w:p>
          <w:p w:rsidR="007118EC" w:rsidRPr="006D794B" w:rsidRDefault="007118EC" w:rsidP="00FC7ABD">
            <w:pPr>
              <w:numPr>
                <w:ilvl w:val="0"/>
                <w:numId w:val="4"/>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Promote a love of learning and young people’s intellectual curiosity</w:t>
            </w:r>
          </w:p>
          <w:p w:rsidR="007118EC" w:rsidRPr="006D794B" w:rsidRDefault="007118EC" w:rsidP="00FC7ABD">
            <w:pPr>
              <w:numPr>
                <w:ilvl w:val="0"/>
                <w:numId w:val="4"/>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Set homework and plan other out-of-class activities to consolidate and extend the knowledge and understanding students have acquired</w:t>
            </w:r>
          </w:p>
          <w:p w:rsidR="007118EC" w:rsidRPr="006D794B" w:rsidRDefault="007118EC" w:rsidP="00FC7ABD">
            <w:pPr>
              <w:numPr>
                <w:ilvl w:val="0"/>
                <w:numId w:val="4"/>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 xml:space="preserve">Reflect systematically on the effectiveness of lessons and approaches to teaching </w:t>
            </w:r>
          </w:p>
          <w:p w:rsidR="007118EC" w:rsidRPr="006D794B" w:rsidRDefault="007118EC" w:rsidP="00FC7ABD">
            <w:pPr>
              <w:numPr>
                <w:ilvl w:val="0"/>
                <w:numId w:val="4"/>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Contribute to the design and provision of an engaging curriculum and scheme of work within the relevant subject area(s).</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 xml:space="preserve">S1.5     </w:t>
            </w:r>
            <w:r w:rsidRPr="00F927B1">
              <w:rPr>
                <w:rFonts w:ascii="Arial" w:eastAsiaTheme="minorEastAsia" w:hAnsi="Arial"/>
                <w:b/>
                <w:sz w:val="20"/>
                <w:lang w:eastAsia="en-GB"/>
              </w:rPr>
              <w:t>Adapt teaching to respond to the strengths and needs of all students for example, teachers will:</w:t>
            </w:r>
          </w:p>
          <w:p w:rsidR="007118EC" w:rsidRPr="006D794B" w:rsidRDefault="007118EC" w:rsidP="00FC7ABD">
            <w:pPr>
              <w:numPr>
                <w:ilvl w:val="0"/>
                <w:numId w:val="5"/>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 xml:space="preserve">Know when and how to differentiate appropriately, using </w:t>
            </w:r>
            <w:r w:rsidRPr="006D794B">
              <w:rPr>
                <w:rFonts w:ascii="Arial" w:eastAsiaTheme="minorEastAsia" w:hAnsi="Arial"/>
                <w:sz w:val="20"/>
                <w:lang w:eastAsia="en-GB"/>
              </w:rPr>
              <w:lastRenderedPageBreak/>
              <w:t>approaches which enable students to be taught effectively</w:t>
            </w:r>
          </w:p>
          <w:p w:rsidR="007118EC" w:rsidRPr="006D794B" w:rsidRDefault="007118EC" w:rsidP="00FC7ABD">
            <w:pPr>
              <w:numPr>
                <w:ilvl w:val="0"/>
                <w:numId w:val="5"/>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Have a secure understanding of how a range of factors can inhibit students’ ability to learn, and how best to overcome these</w:t>
            </w:r>
          </w:p>
          <w:p w:rsidR="007118EC" w:rsidRPr="006D794B" w:rsidRDefault="007118EC" w:rsidP="00FC7ABD">
            <w:pPr>
              <w:numPr>
                <w:ilvl w:val="0"/>
                <w:numId w:val="5"/>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Demonstrate an awareness of the physical, social and intellectual development of young people, and know how to adapt teaching to support students’ education at different stages of development</w:t>
            </w:r>
          </w:p>
          <w:p w:rsidR="007118EC" w:rsidRPr="006D794B" w:rsidRDefault="007118EC" w:rsidP="00FC7ABD">
            <w:pPr>
              <w:numPr>
                <w:ilvl w:val="0"/>
                <w:numId w:val="5"/>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7118EC" w:rsidRPr="00F927B1" w:rsidRDefault="007118EC" w:rsidP="00FC7ABD">
            <w:pPr>
              <w:spacing w:line="240" w:lineRule="auto"/>
              <w:ind w:left="0" w:firstLine="0"/>
              <w:jc w:val="both"/>
              <w:rPr>
                <w:rFonts w:ascii="Arial" w:eastAsiaTheme="minorEastAsia" w:hAnsi="Arial"/>
                <w:b/>
                <w:sz w:val="20"/>
                <w:lang w:eastAsia="en-GB"/>
              </w:rPr>
            </w:pPr>
            <w:r w:rsidRPr="006D794B">
              <w:rPr>
                <w:rFonts w:ascii="Arial" w:eastAsiaTheme="minorEastAsia" w:hAnsi="Arial"/>
                <w:sz w:val="20"/>
                <w:lang w:eastAsia="en-GB"/>
              </w:rPr>
              <w:t xml:space="preserve">S1.6  </w:t>
            </w:r>
            <w:r w:rsidRPr="00F927B1">
              <w:rPr>
                <w:rFonts w:ascii="Arial" w:eastAsiaTheme="minorEastAsia" w:hAnsi="Arial"/>
                <w:b/>
                <w:sz w:val="20"/>
                <w:lang w:eastAsia="en-GB"/>
              </w:rPr>
              <w:t>Make accurate and productive use of assessment for example, teachers will:</w:t>
            </w:r>
          </w:p>
          <w:p w:rsidR="007118EC" w:rsidRPr="006D794B" w:rsidRDefault="007118EC" w:rsidP="00FC7ABD">
            <w:pPr>
              <w:numPr>
                <w:ilvl w:val="0"/>
                <w:numId w:val="6"/>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Know and understand how to assess the relevant subject and curriculum areas, including statutory assessment requirements</w:t>
            </w:r>
          </w:p>
          <w:p w:rsidR="007118EC" w:rsidRPr="006D794B" w:rsidRDefault="007118EC" w:rsidP="00FC7ABD">
            <w:pPr>
              <w:numPr>
                <w:ilvl w:val="0"/>
                <w:numId w:val="6"/>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 xml:space="preserve">Make use of formative and summative assessment to secure students’ progress </w:t>
            </w:r>
          </w:p>
          <w:p w:rsidR="007118EC" w:rsidRPr="006D794B" w:rsidRDefault="007118EC" w:rsidP="00FC7ABD">
            <w:pPr>
              <w:numPr>
                <w:ilvl w:val="0"/>
                <w:numId w:val="6"/>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Use relevant data to monitor progress, set targets and plan subsequent lessons</w:t>
            </w:r>
          </w:p>
          <w:p w:rsidR="007118EC" w:rsidRPr="006D794B" w:rsidRDefault="007118EC" w:rsidP="00FC7ABD">
            <w:pPr>
              <w:numPr>
                <w:ilvl w:val="0"/>
                <w:numId w:val="6"/>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Give students regular feedback, both orally and through accurate marking and encourage students to respond to the feedback</w:t>
            </w:r>
          </w:p>
          <w:p w:rsidR="007118EC" w:rsidRPr="00F927B1" w:rsidRDefault="007118EC" w:rsidP="00FC7ABD">
            <w:pPr>
              <w:spacing w:line="240" w:lineRule="auto"/>
              <w:ind w:left="0" w:firstLine="0"/>
              <w:jc w:val="both"/>
              <w:rPr>
                <w:rFonts w:ascii="Arial" w:eastAsiaTheme="minorEastAsia" w:hAnsi="Arial"/>
                <w:b/>
                <w:sz w:val="20"/>
                <w:lang w:eastAsia="en-GB"/>
              </w:rPr>
            </w:pPr>
            <w:r w:rsidRPr="006D794B">
              <w:rPr>
                <w:rFonts w:ascii="Arial" w:eastAsiaTheme="minorEastAsia" w:hAnsi="Arial"/>
                <w:sz w:val="20"/>
                <w:lang w:eastAsia="en-GB"/>
              </w:rPr>
              <w:t xml:space="preserve">S1.7     </w:t>
            </w:r>
            <w:r w:rsidRPr="00F927B1">
              <w:rPr>
                <w:rFonts w:ascii="Arial" w:eastAsiaTheme="minorEastAsia" w:hAnsi="Arial"/>
                <w:b/>
                <w:sz w:val="20"/>
                <w:lang w:eastAsia="en-GB"/>
              </w:rPr>
              <w:t>Manage behaviour effectively to ensure a good and safe learning environment for example, teachers will:</w:t>
            </w:r>
          </w:p>
          <w:p w:rsidR="007118EC" w:rsidRPr="006D794B" w:rsidRDefault="007118EC" w:rsidP="00FC7ABD">
            <w:pPr>
              <w:numPr>
                <w:ilvl w:val="0"/>
                <w:numId w:val="7"/>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Have clear expectations and routines for behaviour in classrooms and take responsibility for promoting good and courteous behaviour both in classrooms and around the college in accordance with appropriate college policies</w:t>
            </w:r>
          </w:p>
          <w:p w:rsidR="007118EC" w:rsidRPr="006D794B" w:rsidRDefault="007118EC" w:rsidP="00FC7ABD">
            <w:pPr>
              <w:numPr>
                <w:ilvl w:val="0"/>
                <w:numId w:val="7"/>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Manage classes effectively, using approaches which are appropriate to students’ needs in order to involve and motivate them</w:t>
            </w:r>
          </w:p>
          <w:p w:rsidR="007118EC" w:rsidRPr="006D794B" w:rsidRDefault="007118EC" w:rsidP="00FC7ABD">
            <w:pPr>
              <w:numPr>
                <w:ilvl w:val="0"/>
                <w:numId w:val="7"/>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Maintain good relationships with students, exercise appropriate authority, and act decisively when necessary</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These standards will be evidenced by Observation Records and any other documentation as appropriate, e.g. CPD Records, Individual Learning Plans, Tracking and target setting documentation, schemes of work, lesson plans, student perception surveys etc.</w:t>
            </w:r>
          </w:p>
        </w:tc>
      </w:tr>
      <w:tr w:rsidR="007118EC" w:rsidRPr="006D794B" w:rsidTr="00FC7ABD">
        <w:trPr>
          <w:trHeight w:val="10519"/>
        </w:trPr>
        <w:tc>
          <w:tcPr>
            <w:tcW w:w="2448" w:type="dxa"/>
          </w:tcPr>
          <w:p w:rsidR="007118EC" w:rsidRPr="006D794B" w:rsidRDefault="007118EC" w:rsidP="00FC7ABD">
            <w:pPr>
              <w:spacing w:after="200"/>
              <w:ind w:left="0" w:firstLine="0"/>
              <w:rPr>
                <w:rFonts w:ascii="Arial" w:eastAsiaTheme="minorEastAsia" w:hAnsi="Arial"/>
                <w:b/>
                <w:sz w:val="20"/>
                <w:lang w:eastAsia="en-GB"/>
              </w:rPr>
            </w:pPr>
            <w:r w:rsidRPr="006D794B">
              <w:rPr>
                <w:rFonts w:ascii="Arial" w:eastAsiaTheme="minorEastAsia" w:hAnsi="Arial"/>
                <w:b/>
                <w:sz w:val="20"/>
                <w:lang w:eastAsia="en-GB"/>
              </w:rPr>
              <w:lastRenderedPageBreak/>
              <w:t>Standard 2 – Professional Characteristics</w:t>
            </w:r>
          </w:p>
        </w:tc>
        <w:tc>
          <w:tcPr>
            <w:tcW w:w="6080" w:type="dxa"/>
          </w:tcPr>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A teacher is expected to demonstrate consistently high standards of professional, personal and professional conduct.  The following statements define the behaviour and attitudes which set the required standard for professional responsibilities and conduct throughout a teacher’s career.</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 xml:space="preserve">S2.1    </w:t>
            </w:r>
            <w:r w:rsidRPr="006D794B">
              <w:rPr>
                <w:rFonts w:ascii="Arial" w:eastAsiaTheme="minorEastAsia" w:hAnsi="Arial"/>
                <w:b/>
                <w:sz w:val="20"/>
                <w:lang w:eastAsia="en-GB"/>
              </w:rPr>
              <w:t>Professional Responsibilities</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 xml:space="preserve">           Make a positive contribution to the wider life and ethos of </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 xml:space="preserve">           the college</w:t>
            </w:r>
          </w:p>
          <w:p w:rsidR="007118EC" w:rsidRPr="006D794B" w:rsidRDefault="007118EC" w:rsidP="00FC7ABD">
            <w:pPr>
              <w:numPr>
                <w:ilvl w:val="0"/>
                <w:numId w:val="8"/>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Develop effective professional relationships  with colleagues, knowing how and when to draw on advice and specialist support</w:t>
            </w:r>
          </w:p>
          <w:p w:rsidR="007118EC" w:rsidRPr="006D794B" w:rsidRDefault="007118EC" w:rsidP="00FC7ABD">
            <w:pPr>
              <w:numPr>
                <w:ilvl w:val="0"/>
                <w:numId w:val="8"/>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 xml:space="preserve">Deploy support staff effectively </w:t>
            </w:r>
          </w:p>
          <w:p w:rsidR="007118EC" w:rsidRPr="006D794B" w:rsidRDefault="007118EC" w:rsidP="00FC7ABD">
            <w:pPr>
              <w:numPr>
                <w:ilvl w:val="0"/>
                <w:numId w:val="8"/>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Take responsibility for improving teaching through appropriate professional development, responding to advice and feedback from colleagues</w:t>
            </w:r>
          </w:p>
          <w:p w:rsidR="007118EC" w:rsidRPr="006D794B" w:rsidRDefault="007118EC" w:rsidP="00FC7ABD">
            <w:pPr>
              <w:numPr>
                <w:ilvl w:val="0"/>
                <w:numId w:val="8"/>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Communicate effectively with parents/carers with regard to students` achievements and well-being</w:t>
            </w:r>
          </w:p>
          <w:p w:rsidR="007118EC" w:rsidRPr="006D794B" w:rsidRDefault="007118EC" w:rsidP="00FC7ABD">
            <w:pPr>
              <w:spacing w:line="240" w:lineRule="auto"/>
              <w:ind w:left="0" w:firstLine="0"/>
              <w:jc w:val="both"/>
              <w:rPr>
                <w:rFonts w:ascii="Arial" w:eastAsiaTheme="minorEastAsia" w:hAnsi="Arial"/>
                <w:b/>
                <w:sz w:val="20"/>
                <w:lang w:eastAsia="en-GB"/>
              </w:rPr>
            </w:pPr>
            <w:r w:rsidRPr="006D794B">
              <w:rPr>
                <w:rFonts w:ascii="Arial" w:eastAsiaTheme="minorEastAsia" w:hAnsi="Arial"/>
                <w:sz w:val="20"/>
                <w:lang w:eastAsia="en-GB"/>
              </w:rPr>
              <w:t xml:space="preserve">S2.2    </w:t>
            </w:r>
            <w:r w:rsidRPr="006D794B">
              <w:rPr>
                <w:rFonts w:ascii="Arial" w:eastAsiaTheme="minorEastAsia" w:hAnsi="Arial"/>
                <w:b/>
                <w:sz w:val="20"/>
                <w:lang w:eastAsia="en-GB"/>
              </w:rPr>
              <w:t>Personal and Professional Conduct</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Teachers uphold public trust in the profession and maintain high standards of ethics and behaviour, within and outside the college, by:</w:t>
            </w:r>
          </w:p>
          <w:p w:rsidR="007118EC" w:rsidRPr="006D794B" w:rsidRDefault="007118EC" w:rsidP="00FC7ABD">
            <w:pPr>
              <w:numPr>
                <w:ilvl w:val="0"/>
                <w:numId w:val="9"/>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Treating students with dignity, building relatio</w:t>
            </w:r>
            <w:r>
              <w:rPr>
                <w:rFonts w:ascii="Arial" w:eastAsiaTheme="minorEastAsia" w:hAnsi="Arial"/>
                <w:sz w:val="20"/>
                <w:lang w:eastAsia="en-GB"/>
              </w:rPr>
              <w:t>nships rooted in mutual respect</w:t>
            </w:r>
            <w:r w:rsidRPr="006D794B">
              <w:rPr>
                <w:rFonts w:ascii="Arial" w:eastAsiaTheme="minorEastAsia" w:hAnsi="Arial"/>
                <w:sz w:val="20"/>
                <w:lang w:eastAsia="en-GB"/>
              </w:rPr>
              <w:t xml:space="preserve"> and at all times observing proper  boundaries appropriate to a teacher`s professional position</w:t>
            </w:r>
          </w:p>
          <w:p w:rsidR="007118EC" w:rsidRPr="006D794B" w:rsidRDefault="007118EC" w:rsidP="00FC7ABD">
            <w:pPr>
              <w:numPr>
                <w:ilvl w:val="0"/>
                <w:numId w:val="9"/>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Having regard for the need to safeguard students` well-being, in accordance with statutory provisions</w:t>
            </w:r>
          </w:p>
          <w:p w:rsidR="007118EC" w:rsidRPr="006D794B" w:rsidRDefault="007118EC" w:rsidP="00FC7ABD">
            <w:pPr>
              <w:numPr>
                <w:ilvl w:val="0"/>
                <w:numId w:val="9"/>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Showing tolerance of and respect for the rights of others</w:t>
            </w:r>
          </w:p>
          <w:p w:rsidR="007118EC" w:rsidRPr="006D794B" w:rsidRDefault="007118EC" w:rsidP="00FC7ABD">
            <w:pPr>
              <w:numPr>
                <w:ilvl w:val="0"/>
                <w:numId w:val="9"/>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Not undermining fundamental British values, including democracy, the rule of law , indivi</w:t>
            </w:r>
            <w:r>
              <w:rPr>
                <w:rFonts w:ascii="Arial" w:eastAsiaTheme="minorEastAsia" w:hAnsi="Arial"/>
                <w:sz w:val="20"/>
                <w:lang w:eastAsia="en-GB"/>
              </w:rPr>
              <w:t>dual liberty and mutual respect</w:t>
            </w:r>
            <w:r w:rsidRPr="006D794B">
              <w:rPr>
                <w:rFonts w:ascii="Arial" w:eastAsiaTheme="minorEastAsia" w:hAnsi="Arial"/>
                <w:sz w:val="20"/>
                <w:lang w:eastAsia="en-GB"/>
              </w:rPr>
              <w:t xml:space="preserve"> and tolerance of those with different faiths and beliefs</w:t>
            </w:r>
          </w:p>
          <w:p w:rsidR="007118EC" w:rsidRPr="006D794B" w:rsidRDefault="007118EC" w:rsidP="00FC7ABD">
            <w:pPr>
              <w:numPr>
                <w:ilvl w:val="0"/>
                <w:numId w:val="9"/>
              </w:numPr>
              <w:spacing w:after="200" w:line="240" w:lineRule="auto"/>
              <w:contextualSpacing/>
              <w:jc w:val="both"/>
              <w:rPr>
                <w:rFonts w:ascii="Arial" w:eastAsiaTheme="minorEastAsia" w:hAnsi="Arial"/>
                <w:sz w:val="20"/>
                <w:lang w:eastAsia="en-GB"/>
              </w:rPr>
            </w:pPr>
            <w:r w:rsidRPr="006D794B">
              <w:rPr>
                <w:rFonts w:ascii="Arial" w:eastAsiaTheme="minorEastAsia" w:hAnsi="Arial"/>
                <w:sz w:val="20"/>
                <w:lang w:eastAsia="en-GB"/>
              </w:rPr>
              <w:t>Ensuring that personal beliefs are not expressed in ways which exploit students` vulnerability or might lead them to break the law.</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 xml:space="preserve">Teachers must have proper and professional regard for the ethos, policies and practices of </w:t>
            </w:r>
            <w:r>
              <w:rPr>
                <w:rFonts w:ascii="Arial" w:eastAsiaTheme="minorEastAsia" w:hAnsi="Arial"/>
                <w:sz w:val="20"/>
                <w:lang w:eastAsia="en-GB"/>
              </w:rPr>
              <w:t>the college in which they teach</w:t>
            </w:r>
            <w:r w:rsidRPr="006D794B">
              <w:rPr>
                <w:rFonts w:ascii="Arial" w:eastAsiaTheme="minorEastAsia" w:hAnsi="Arial"/>
                <w:sz w:val="20"/>
                <w:lang w:eastAsia="en-GB"/>
              </w:rPr>
              <w:t xml:space="preserve"> and maintain high standards in their own attendance and punctuality.</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Teacher</w:t>
            </w:r>
            <w:r>
              <w:rPr>
                <w:rFonts w:ascii="Arial" w:eastAsiaTheme="minorEastAsia" w:hAnsi="Arial"/>
                <w:sz w:val="20"/>
                <w:lang w:eastAsia="en-GB"/>
              </w:rPr>
              <w:t>s must have an understanding of</w:t>
            </w:r>
            <w:r w:rsidRPr="006D794B">
              <w:rPr>
                <w:rFonts w:ascii="Arial" w:eastAsiaTheme="minorEastAsia" w:hAnsi="Arial"/>
                <w:sz w:val="20"/>
                <w:lang w:eastAsia="en-GB"/>
              </w:rPr>
              <w:t xml:space="preserve"> and always act within, the contractual frameworks which set out their professional duties and responsibilities.</w:t>
            </w:r>
          </w:p>
          <w:p w:rsidR="007118EC" w:rsidRPr="006D794B" w:rsidRDefault="007118EC" w:rsidP="00FC7ABD">
            <w:pPr>
              <w:spacing w:line="240" w:lineRule="auto"/>
              <w:ind w:left="0" w:firstLine="0"/>
              <w:jc w:val="both"/>
              <w:rPr>
                <w:rFonts w:ascii="Arial" w:eastAsiaTheme="minorEastAsia" w:hAnsi="Arial"/>
                <w:sz w:val="20"/>
                <w:lang w:eastAsia="en-GB"/>
              </w:rPr>
            </w:pPr>
            <w:r w:rsidRPr="006D794B">
              <w:rPr>
                <w:rFonts w:ascii="Arial" w:eastAsiaTheme="minorEastAsia" w:hAnsi="Arial"/>
                <w:sz w:val="20"/>
                <w:lang w:eastAsia="en-GB"/>
              </w:rPr>
              <w:t>This standard will be evidenced by a statement of compliance by the teacher and endorsed by the appraiser/line manager on a default model i.e. evidence will only be required where there is a potential issue over that standard.</w:t>
            </w:r>
          </w:p>
        </w:tc>
      </w:tr>
    </w:tbl>
    <w:p w:rsidR="007118EC" w:rsidRPr="006D794B" w:rsidRDefault="007118EC" w:rsidP="007118EC">
      <w:pPr>
        <w:spacing w:line="240" w:lineRule="auto"/>
        <w:ind w:left="0" w:firstLine="0"/>
        <w:rPr>
          <w:rFonts w:eastAsiaTheme="minorEastAsia"/>
          <w:lang w:eastAsia="en-GB"/>
        </w:rPr>
      </w:pPr>
    </w:p>
    <w:p w:rsidR="007118EC" w:rsidRDefault="007118EC" w:rsidP="007118EC">
      <w:pPr>
        <w:pStyle w:val="Heading2"/>
        <w:jc w:val="both"/>
        <w:rPr>
          <w:rFonts w:ascii="Arial" w:eastAsiaTheme="minorHAnsi" w:hAnsi="Arial" w:cs="Arial"/>
          <w:b w:val="0"/>
          <w:i w:val="0"/>
          <w:sz w:val="20"/>
        </w:rPr>
      </w:pPr>
    </w:p>
    <w:p w:rsidR="007118EC" w:rsidRDefault="007118EC" w:rsidP="007118EC"/>
    <w:p w:rsidR="007118EC" w:rsidRDefault="007118EC" w:rsidP="007118EC"/>
    <w:p w:rsidR="007118EC" w:rsidRDefault="007118EC" w:rsidP="007118EC"/>
    <w:p w:rsidR="007118EC" w:rsidRDefault="007118EC" w:rsidP="007118EC"/>
    <w:p w:rsidR="007118EC" w:rsidRDefault="007118EC" w:rsidP="007118EC"/>
    <w:p w:rsidR="007118EC" w:rsidRDefault="007118EC" w:rsidP="007118EC"/>
    <w:p w:rsidR="007118EC" w:rsidRDefault="007118EC" w:rsidP="007118EC"/>
    <w:p w:rsidR="007118EC" w:rsidRDefault="007118EC" w:rsidP="007118EC"/>
    <w:p w:rsidR="007118EC" w:rsidRDefault="007118EC" w:rsidP="007118EC"/>
    <w:sectPr w:rsidR="007118EC" w:rsidSect="00C77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09"/>
    <w:multiLevelType w:val="hybridMultilevel"/>
    <w:tmpl w:val="0F5A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12330"/>
    <w:multiLevelType w:val="hybridMultilevel"/>
    <w:tmpl w:val="369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376B4"/>
    <w:multiLevelType w:val="hybridMultilevel"/>
    <w:tmpl w:val="505EBAE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nsid w:val="083165CD"/>
    <w:multiLevelType w:val="hybridMultilevel"/>
    <w:tmpl w:val="476C7CA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nsid w:val="0D610165"/>
    <w:multiLevelType w:val="hybridMultilevel"/>
    <w:tmpl w:val="6B52ADA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nsid w:val="10147C33"/>
    <w:multiLevelType w:val="hybridMultilevel"/>
    <w:tmpl w:val="F56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A33A0"/>
    <w:multiLevelType w:val="hybridMultilevel"/>
    <w:tmpl w:val="7B2498C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7">
    <w:nsid w:val="1F732B92"/>
    <w:multiLevelType w:val="hybridMultilevel"/>
    <w:tmpl w:val="56A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F503E"/>
    <w:multiLevelType w:val="hybridMultilevel"/>
    <w:tmpl w:val="3728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02F7D"/>
    <w:multiLevelType w:val="hybridMultilevel"/>
    <w:tmpl w:val="07D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55F0C"/>
    <w:multiLevelType w:val="hybridMultilevel"/>
    <w:tmpl w:val="296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871DD"/>
    <w:multiLevelType w:val="hybridMultilevel"/>
    <w:tmpl w:val="D9A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64543F"/>
    <w:multiLevelType w:val="hybridMultilevel"/>
    <w:tmpl w:val="548A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A4864"/>
    <w:multiLevelType w:val="hybridMultilevel"/>
    <w:tmpl w:val="B2D2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6E69C4"/>
    <w:multiLevelType w:val="hybridMultilevel"/>
    <w:tmpl w:val="946E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1F602D"/>
    <w:multiLevelType w:val="hybridMultilevel"/>
    <w:tmpl w:val="F458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852DF"/>
    <w:multiLevelType w:val="hybridMultilevel"/>
    <w:tmpl w:val="DA3CF21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7">
    <w:nsid w:val="5D0857B6"/>
    <w:multiLevelType w:val="multilevel"/>
    <w:tmpl w:val="56F08A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E316EE"/>
    <w:multiLevelType w:val="hybridMultilevel"/>
    <w:tmpl w:val="C632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844CD1"/>
    <w:multiLevelType w:val="hybridMultilevel"/>
    <w:tmpl w:val="42BC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9"/>
  </w:num>
  <w:num w:numId="5">
    <w:abstractNumId w:val="1"/>
  </w:num>
  <w:num w:numId="6">
    <w:abstractNumId w:val="0"/>
  </w:num>
  <w:num w:numId="7">
    <w:abstractNumId w:val="15"/>
  </w:num>
  <w:num w:numId="8">
    <w:abstractNumId w:val="13"/>
  </w:num>
  <w:num w:numId="9">
    <w:abstractNumId w:val="7"/>
  </w:num>
  <w:num w:numId="10">
    <w:abstractNumId w:val="17"/>
  </w:num>
  <w:num w:numId="11">
    <w:abstractNumId w:val="2"/>
  </w:num>
  <w:num w:numId="12">
    <w:abstractNumId w:val="3"/>
  </w:num>
  <w:num w:numId="13">
    <w:abstractNumId w:val="4"/>
  </w:num>
  <w:num w:numId="14">
    <w:abstractNumId w:val="6"/>
  </w:num>
  <w:num w:numId="15">
    <w:abstractNumId w:val="12"/>
  </w:num>
  <w:num w:numId="16">
    <w:abstractNumId w:val="11"/>
  </w:num>
  <w:num w:numId="17">
    <w:abstractNumId w:val="18"/>
  </w:num>
  <w:num w:numId="18">
    <w:abstractNumId w:val="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EC"/>
    <w:rsid w:val="00316F77"/>
    <w:rsid w:val="0035649B"/>
    <w:rsid w:val="004C55A8"/>
    <w:rsid w:val="007118EC"/>
    <w:rsid w:val="00CD4699"/>
    <w:rsid w:val="00D42FD4"/>
    <w:rsid w:val="00D46C3B"/>
    <w:rsid w:val="00D82E74"/>
    <w:rsid w:val="00E0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EC"/>
    <w:pPr>
      <w:spacing w:after="0"/>
      <w:ind w:left="1440" w:hanging="1440"/>
    </w:pPr>
  </w:style>
  <w:style w:type="paragraph" w:styleId="Heading2">
    <w:name w:val="heading 2"/>
    <w:basedOn w:val="Normal"/>
    <w:next w:val="Normal"/>
    <w:link w:val="Heading2Char"/>
    <w:qFormat/>
    <w:rsid w:val="007118EC"/>
    <w:pPr>
      <w:keepNext/>
      <w:spacing w:line="240" w:lineRule="auto"/>
      <w:ind w:left="0" w:firstLine="0"/>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7118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18EC"/>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uiPriority w:val="9"/>
    <w:semiHidden/>
    <w:rsid w:val="007118E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18EC"/>
    <w:pPr>
      <w:ind w:left="720"/>
      <w:contextualSpacing/>
    </w:pPr>
  </w:style>
  <w:style w:type="paragraph" w:styleId="BodyText2">
    <w:name w:val="Body Text 2"/>
    <w:basedOn w:val="Normal"/>
    <w:link w:val="BodyText2Char"/>
    <w:rsid w:val="007118EC"/>
    <w:pPr>
      <w:spacing w:line="240" w:lineRule="auto"/>
      <w:ind w:left="0" w:firstLine="0"/>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118EC"/>
    <w:rPr>
      <w:rFonts w:ascii="Times New Roman" w:eastAsia="Times New Roman" w:hAnsi="Times New Roman" w:cs="Times New Roman"/>
      <w:sz w:val="20"/>
      <w:szCs w:val="20"/>
    </w:rPr>
  </w:style>
  <w:style w:type="paragraph" w:styleId="BodyTextIndent">
    <w:name w:val="Body Text Indent"/>
    <w:basedOn w:val="Normal"/>
    <w:link w:val="BodyTextIndentChar"/>
    <w:rsid w:val="007118EC"/>
    <w:pPr>
      <w:spacing w:line="240" w:lineRule="auto"/>
      <w:ind w:left="2880" w:hanging="288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7118EC"/>
    <w:rPr>
      <w:rFonts w:ascii="Arial" w:eastAsia="Times New Roman" w:hAnsi="Arial" w:cs="Times New Roman"/>
      <w:b/>
      <w:sz w:val="24"/>
      <w:szCs w:val="20"/>
    </w:rPr>
  </w:style>
  <w:style w:type="table" w:styleId="TableGrid">
    <w:name w:val="Table Grid"/>
    <w:basedOn w:val="TableNormal"/>
    <w:uiPriority w:val="59"/>
    <w:rsid w:val="0071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F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EC"/>
    <w:pPr>
      <w:spacing w:after="0"/>
      <w:ind w:left="1440" w:hanging="1440"/>
    </w:pPr>
  </w:style>
  <w:style w:type="paragraph" w:styleId="Heading2">
    <w:name w:val="heading 2"/>
    <w:basedOn w:val="Normal"/>
    <w:next w:val="Normal"/>
    <w:link w:val="Heading2Char"/>
    <w:qFormat/>
    <w:rsid w:val="007118EC"/>
    <w:pPr>
      <w:keepNext/>
      <w:spacing w:line="240" w:lineRule="auto"/>
      <w:ind w:left="0" w:firstLine="0"/>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7118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18EC"/>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uiPriority w:val="9"/>
    <w:semiHidden/>
    <w:rsid w:val="007118E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18EC"/>
    <w:pPr>
      <w:ind w:left="720"/>
      <w:contextualSpacing/>
    </w:pPr>
  </w:style>
  <w:style w:type="paragraph" w:styleId="BodyText2">
    <w:name w:val="Body Text 2"/>
    <w:basedOn w:val="Normal"/>
    <w:link w:val="BodyText2Char"/>
    <w:rsid w:val="007118EC"/>
    <w:pPr>
      <w:spacing w:line="240" w:lineRule="auto"/>
      <w:ind w:left="0" w:firstLine="0"/>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118EC"/>
    <w:rPr>
      <w:rFonts w:ascii="Times New Roman" w:eastAsia="Times New Roman" w:hAnsi="Times New Roman" w:cs="Times New Roman"/>
      <w:sz w:val="20"/>
      <w:szCs w:val="20"/>
    </w:rPr>
  </w:style>
  <w:style w:type="paragraph" w:styleId="BodyTextIndent">
    <w:name w:val="Body Text Indent"/>
    <w:basedOn w:val="Normal"/>
    <w:link w:val="BodyTextIndentChar"/>
    <w:rsid w:val="007118EC"/>
    <w:pPr>
      <w:spacing w:line="240" w:lineRule="auto"/>
      <w:ind w:left="2880" w:hanging="288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7118EC"/>
    <w:rPr>
      <w:rFonts w:ascii="Arial" w:eastAsia="Times New Roman" w:hAnsi="Arial" w:cs="Times New Roman"/>
      <w:b/>
      <w:sz w:val="24"/>
      <w:szCs w:val="20"/>
    </w:rPr>
  </w:style>
  <w:style w:type="table" w:styleId="TableGrid">
    <w:name w:val="Table Grid"/>
    <w:basedOn w:val="TableNormal"/>
    <w:uiPriority w:val="59"/>
    <w:rsid w:val="0071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F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FA8E-D3A7-481A-96BC-A162D0A9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Concannon</dc:creator>
  <cp:lastModifiedBy>Margaret Concannon</cp:lastModifiedBy>
  <cp:revision>6</cp:revision>
  <cp:lastPrinted>2017-05-19T11:30:00Z</cp:lastPrinted>
  <dcterms:created xsi:type="dcterms:W3CDTF">2017-05-09T14:01:00Z</dcterms:created>
  <dcterms:modified xsi:type="dcterms:W3CDTF">2017-06-16T13:35:00Z</dcterms:modified>
</cp:coreProperties>
</file>