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91"/>
      </w:tblGrid>
      <w:tr w:rsidR="0051143E" w:rsidRPr="00C14126" w:rsidTr="0051143E">
        <w:tc>
          <w:tcPr>
            <w:tcW w:w="9617" w:type="dxa"/>
            <w:tcBorders>
              <w:bottom w:val="single" w:sz="4" w:space="0" w:color="auto"/>
            </w:tcBorders>
          </w:tcPr>
          <w:p w:rsidR="0051143E" w:rsidRPr="00C14126" w:rsidRDefault="0051143E" w:rsidP="0051143E">
            <w:pPr>
              <w:jc w:val="center"/>
              <w:rPr>
                <w:rFonts w:ascii="Arial" w:hAnsi="Arial" w:cs="Arial"/>
                <w:b/>
                <w:sz w:val="40"/>
                <w:szCs w:val="40"/>
              </w:rPr>
            </w:pPr>
            <w:r w:rsidRPr="00C14126">
              <w:rPr>
                <w:rFonts w:ascii="Arial" w:hAnsi="Arial" w:cs="Arial"/>
              </w:rPr>
              <w:br/>
            </w:r>
            <w:r w:rsidR="00CC2B68" w:rsidRPr="00C14126">
              <w:rPr>
                <w:rFonts w:ascii="Arial" w:hAnsi="Arial" w:cs="Arial"/>
                <w:noProof/>
              </w:rPr>
              <w:drawing>
                <wp:inline distT="0" distB="0" distL="0" distR="0" wp14:anchorId="2419D5E1" wp14:editId="0E2EEA43">
                  <wp:extent cx="1009650" cy="1320165"/>
                  <wp:effectExtent l="0" t="0" r="0" b="0"/>
                  <wp:docPr id="77" name="Picture 77" descr="H:\AAhmed\Imag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AAhmed\Images\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20165"/>
                          </a:xfrm>
                          <a:prstGeom prst="rect">
                            <a:avLst/>
                          </a:prstGeom>
                          <a:noFill/>
                          <a:ln>
                            <a:noFill/>
                          </a:ln>
                        </pic:spPr>
                      </pic:pic>
                    </a:graphicData>
                  </a:graphic>
                </wp:inline>
              </w:drawing>
            </w:r>
            <w:r w:rsidRPr="00C14126">
              <w:rPr>
                <w:rFonts w:ascii="Arial" w:hAnsi="Arial" w:cs="Arial"/>
              </w:rPr>
              <w:br/>
            </w:r>
            <w:r w:rsidRPr="00C14126">
              <w:rPr>
                <w:rFonts w:ascii="Arial" w:hAnsi="Arial" w:cs="Arial"/>
                <w:b/>
                <w:bCs/>
                <w:color w:val="000000"/>
                <w:sz w:val="18"/>
                <w:szCs w:val="18"/>
              </w:rPr>
              <w:t>Guru Nanak Sikh Multi Academy Trust is committed to safeguarding and promoting the welfare of children and young people and expects all staff and volunteers to share this commitment</w:t>
            </w:r>
            <w:r w:rsidRPr="00C14126">
              <w:rPr>
                <w:rFonts w:ascii="Arial" w:hAnsi="Arial" w:cs="Arial"/>
              </w:rPr>
              <w:br/>
            </w:r>
            <w:r w:rsidRPr="00C14126">
              <w:rPr>
                <w:rFonts w:ascii="Arial" w:hAnsi="Arial" w:cs="Arial"/>
              </w:rPr>
              <w:br/>
            </w:r>
            <w:r w:rsidRPr="00C14126">
              <w:rPr>
                <w:rFonts w:ascii="Arial" w:hAnsi="Arial" w:cs="Arial"/>
                <w:b/>
                <w:sz w:val="40"/>
                <w:szCs w:val="40"/>
              </w:rPr>
              <w:t>Job Description</w:t>
            </w:r>
          </w:p>
          <w:p w:rsidR="0051143E" w:rsidRPr="00C14126" w:rsidRDefault="0051143E" w:rsidP="0051143E">
            <w:pPr>
              <w:rPr>
                <w:rFonts w:ascii="Arial" w:hAnsi="Arial" w:cs="Arial"/>
              </w:rPr>
            </w:pPr>
          </w:p>
        </w:tc>
      </w:tr>
      <w:tr w:rsidR="0051143E" w:rsidRPr="00C14126" w:rsidTr="0051143E">
        <w:tc>
          <w:tcPr>
            <w:tcW w:w="9617" w:type="dxa"/>
            <w:shd w:val="clear" w:color="auto" w:fill="95B3D7" w:themeFill="accent1" w:themeFillTint="99"/>
          </w:tcPr>
          <w:p w:rsidR="0051143E" w:rsidRPr="00C14126" w:rsidRDefault="00726DC9" w:rsidP="00C4071B">
            <w:pPr>
              <w:jc w:val="center"/>
              <w:rPr>
                <w:rFonts w:ascii="Arial" w:hAnsi="Arial" w:cs="Arial"/>
                <w:color w:val="FFFFFF" w:themeColor="background1"/>
                <w:sz w:val="44"/>
                <w:szCs w:val="44"/>
              </w:rPr>
            </w:pPr>
            <w:r>
              <w:rPr>
                <w:rFonts w:ascii="Arial" w:hAnsi="Arial" w:cs="Arial"/>
                <w:color w:val="FFFFFF" w:themeColor="background1"/>
                <w:sz w:val="39"/>
                <w:szCs w:val="39"/>
              </w:rPr>
              <w:t xml:space="preserve">Lead </w:t>
            </w:r>
            <w:r w:rsidR="0088301F">
              <w:rPr>
                <w:rFonts w:ascii="Arial" w:hAnsi="Arial" w:cs="Arial"/>
                <w:color w:val="FFFFFF" w:themeColor="background1"/>
                <w:sz w:val="39"/>
                <w:szCs w:val="39"/>
              </w:rPr>
              <w:t>Exam Invigilator</w:t>
            </w:r>
            <w:r w:rsidR="00DC6287">
              <w:rPr>
                <w:rFonts w:ascii="Arial" w:hAnsi="Arial" w:cs="Arial"/>
                <w:color w:val="FFFFFF" w:themeColor="background1"/>
                <w:sz w:val="39"/>
                <w:szCs w:val="39"/>
              </w:rPr>
              <w:t xml:space="preserve"> </w:t>
            </w:r>
          </w:p>
        </w:tc>
      </w:tr>
      <w:tr w:rsidR="00E7045D" w:rsidRPr="00C14126" w:rsidTr="00644D2F">
        <w:tc>
          <w:tcPr>
            <w:tcW w:w="9617" w:type="dxa"/>
            <w:tcBorders>
              <w:bottom w:val="single" w:sz="4" w:space="0" w:color="auto"/>
            </w:tcBorders>
          </w:tcPr>
          <w:p w:rsidR="00E7045D" w:rsidRPr="00C14126" w:rsidRDefault="00E7045D" w:rsidP="00E7045D">
            <w:pPr>
              <w:jc w:val="center"/>
              <w:rPr>
                <w:rFonts w:ascii="Arial" w:hAnsi="Arial" w:cs="Arial"/>
                <w:color w:val="FFFFFF" w:themeColor="background1"/>
                <w:sz w:val="36"/>
                <w:szCs w:val="36"/>
              </w:rPr>
            </w:pPr>
            <w:r w:rsidRPr="00E7045D">
              <w:rPr>
                <w:rFonts w:ascii="Arial" w:hAnsi="Arial" w:cs="Arial"/>
                <w:sz w:val="36"/>
                <w:szCs w:val="36"/>
              </w:rPr>
              <w:t>Line Manager</w:t>
            </w:r>
            <w:r>
              <w:rPr>
                <w:rFonts w:ascii="Arial" w:hAnsi="Arial" w:cs="Arial"/>
                <w:sz w:val="36"/>
                <w:szCs w:val="36"/>
              </w:rPr>
              <w:t>: Exams Officer</w:t>
            </w:r>
          </w:p>
        </w:tc>
      </w:tr>
      <w:tr w:rsidR="00E7045D" w:rsidRPr="00C14126" w:rsidTr="00912FDA">
        <w:tc>
          <w:tcPr>
            <w:tcW w:w="9617" w:type="dxa"/>
            <w:tcBorders>
              <w:bottom w:val="single" w:sz="4" w:space="0" w:color="auto"/>
            </w:tcBorders>
            <w:shd w:val="clear" w:color="auto" w:fill="95B3D7" w:themeFill="accent1" w:themeFillTint="99"/>
          </w:tcPr>
          <w:p w:rsidR="00E7045D" w:rsidRPr="00C14126" w:rsidRDefault="00E7045D" w:rsidP="00E7045D">
            <w:pPr>
              <w:jc w:val="center"/>
              <w:rPr>
                <w:rFonts w:ascii="Arial" w:hAnsi="Arial" w:cs="Arial"/>
                <w:color w:val="FFFFFF" w:themeColor="background1"/>
                <w:sz w:val="40"/>
                <w:szCs w:val="40"/>
              </w:rPr>
            </w:pPr>
            <w:r w:rsidRPr="00C14126">
              <w:rPr>
                <w:rFonts w:ascii="Arial" w:hAnsi="Arial" w:cs="Arial"/>
                <w:color w:val="FFFFFF" w:themeColor="background1"/>
                <w:sz w:val="40"/>
                <w:szCs w:val="40"/>
              </w:rPr>
              <w:t>Job Description</w:t>
            </w:r>
          </w:p>
        </w:tc>
      </w:tr>
      <w:tr w:rsidR="00E7045D" w:rsidRPr="00C14126" w:rsidTr="00912FDA">
        <w:tc>
          <w:tcPr>
            <w:tcW w:w="9617" w:type="dxa"/>
            <w:tcBorders>
              <w:bottom w:val="single" w:sz="4" w:space="0" w:color="auto"/>
            </w:tcBorders>
            <w:shd w:val="clear" w:color="auto" w:fill="auto"/>
          </w:tcPr>
          <w:p w:rsidR="00BA0560" w:rsidRDefault="00BA0560" w:rsidP="00BA0560">
            <w:pPr>
              <w:adjustRightInd w:val="0"/>
              <w:jc w:val="both"/>
              <w:rPr>
                <w:rFonts w:eastAsia="Times New Roman" w:cs="Arial"/>
                <w:sz w:val="24"/>
                <w:szCs w:val="24"/>
                <w:lang w:eastAsia="en-US"/>
              </w:rPr>
            </w:pPr>
          </w:p>
          <w:p w:rsidR="00E7045D" w:rsidRPr="00C4071B" w:rsidRDefault="00E7045D" w:rsidP="00BA0560">
            <w:pPr>
              <w:adjustRightInd w:val="0"/>
              <w:jc w:val="both"/>
              <w:rPr>
                <w:rFonts w:ascii="Gisha" w:eastAsia="Times New Roman" w:hAnsi="Gisha" w:cs="Gisha"/>
                <w:sz w:val="20"/>
                <w:szCs w:val="20"/>
                <w:lang w:eastAsia="en-US"/>
              </w:rPr>
            </w:pPr>
            <w:r w:rsidRPr="00C4071B">
              <w:rPr>
                <w:rFonts w:ascii="Gisha" w:eastAsia="Times New Roman" w:hAnsi="Gisha" w:cs="Gisha"/>
                <w:sz w:val="20"/>
                <w:szCs w:val="20"/>
                <w:lang w:eastAsia="en-US"/>
              </w:rPr>
              <w:t>P</w:t>
            </w:r>
            <w:r w:rsidR="00BA0560" w:rsidRPr="00C4071B">
              <w:rPr>
                <w:rFonts w:ascii="Gisha" w:eastAsia="Times New Roman" w:hAnsi="Gisha" w:cs="Gisha"/>
                <w:sz w:val="20"/>
                <w:szCs w:val="20"/>
                <w:lang w:eastAsia="en-US"/>
              </w:rPr>
              <w:t>urpose of job:</w:t>
            </w:r>
          </w:p>
          <w:p w:rsidR="00BA0560" w:rsidRPr="00C4071B" w:rsidRDefault="00BA0560" w:rsidP="00BA0560">
            <w:pPr>
              <w:adjustRightInd w:val="0"/>
              <w:jc w:val="both"/>
              <w:rPr>
                <w:rFonts w:ascii="Gisha" w:eastAsia="Times New Roman" w:hAnsi="Gisha" w:cs="Gisha"/>
                <w:sz w:val="20"/>
                <w:szCs w:val="20"/>
                <w:lang w:eastAsia="en-US"/>
              </w:rPr>
            </w:pPr>
          </w:p>
          <w:p w:rsidR="00726DC9" w:rsidRPr="00C4071B" w:rsidRDefault="00726DC9" w:rsidP="00726DC9">
            <w:pPr>
              <w:pStyle w:val="ListParagraph"/>
              <w:numPr>
                <w:ilvl w:val="0"/>
                <w:numId w:val="29"/>
              </w:numPr>
              <w:jc w:val="both"/>
              <w:rPr>
                <w:rFonts w:ascii="Gisha" w:hAnsi="Gisha" w:cs="Gisha"/>
                <w:sz w:val="20"/>
                <w:szCs w:val="20"/>
              </w:rPr>
            </w:pPr>
            <w:r w:rsidRPr="00C4071B">
              <w:rPr>
                <w:rFonts w:ascii="Gisha" w:hAnsi="Gisha" w:cs="Gisha"/>
                <w:sz w:val="20"/>
                <w:szCs w:val="20"/>
              </w:rPr>
              <w:t>To be responsible for the effective co-ordination of exams within the examination room.</w:t>
            </w:r>
          </w:p>
          <w:p w:rsidR="00726DC9" w:rsidRPr="00C4071B" w:rsidRDefault="00726DC9" w:rsidP="00726DC9">
            <w:pPr>
              <w:pStyle w:val="ListParagraph"/>
              <w:numPr>
                <w:ilvl w:val="0"/>
                <w:numId w:val="29"/>
              </w:numPr>
              <w:jc w:val="both"/>
              <w:rPr>
                <w:rFonts w:ascii="Gisha" w:hAnsi="Gisha" w:cs="Gisha"/>
                <w:sz w:val="20"/>
                <w:szCs w:val="20"/>
              </w:rPr>
            </w:pPr>
            <w:r w:rsidRPr="00C4071B">
              <w:rPr>
                <w:rFonts w:ascii="Gisha" w:hAnsi="Gisha" w:cs="Gisha"/>
                <w:sz w:val="20"/>
                <w:szCs w:val="20"/>
              </w:rPr>
              <w:t>To ensure the fair and proper conduct of examinations/tests according to the schools and examinations boards rules, in an environment that enables pupils to perform at their best.</w:t>
            </w:r>
          </w:p>
          <w:p w:rsidR="00E7045D" w:rsidRPr="00C4071B" w:rsidRDefault="00726DC9" w:rsidP="00726DC9">
            <w:pPr>
              <w:pStyle w:val="ListParagraph"/>
              <w:numPr>
                <w:ilvl w:val="0"/>
                <w:numId w:val="29"/>
              </w:numPr>
              <w:jc w:val="both"/>
              <w:rPr>
                <w:rFonts w:ascii="Gisha" w:hAnsi="Gisha" w:cs="Gisha"/>
                <w:sz w:val="20"/>
                <w:szCs w:val="20"/>
              </w:rPr>
            </w:pPr>
            <w:r w:rsidRPr="00C4071B">
              <w:rPr>
                <w:rFonts w:ascii="Gisha" w:hAnsi="Gisha" w:cs="Gisha"/>
                <w:sz w:val="20"/>
                <w:szCs w:val="20"/>
              </w:rPr>
              <w:t>To ensure accurate timing of examinations/tests.</w:t>
            </w:r>
            <w:bookmarkStart w:id="0" w:name="_GoBack"/>
            <w:bookmarkEnd w:id="0"/>
          </w:p>
          <w:p w:rsidR="00E7045D" w:rsidRPr="00C14126" w:rsidRDefault="00E7045D" w:rsidP="00E7045D">
            <w:pPr>
              <w:jc w:val="both"/>
              <w:rPr>
                <w:rFonts w:ascii="Arial" w:hAnsi="Arial" w:cs="Arial"/>
                <w:color w:val="FFFFFF" w:themeColor="background1"/>
              </w:rPr>
            </w:pPr>
          </w:p>
        </w:tc>
      </w:tr>
      <w:tr w:rsidR="00E7045D" w:rsidRPr="00C14126" w:rsidTr="00912FDA">
        <w:tc>
          <w:tcPr>
            <w:tcW w:w="9617" w:type="dxa"/>
            <w:tcBorders>
              <w:bottom w:val="single" w:sz="4" w:space="0" w:color="auto"/>
            </w:tcBorders>
            <w:shd w:val="clear" w:color="auto" w:fill="95B3D7" w:themeFill="accent1" w:themeFillTint="99"/>
          </w:tcPr>
          <w:p w:rsidR="00E7045D" w:rsidRPr="00C14126" w:rsidRDefault="00E7045D" w:rsidP="00E7045D">
            <w:pPr>
              <w:jc w:val="center"/>
              <w:rPr>
                <w:rFonts w:ascii="Arial" w:hAnsi="Arial" w:cs="Arial"/>
                <w:color w:val="FFFFFF" w:themeColor="background1"/>
                <w:sz w:val="40"/>
                <w:szCs w:val="40"/>
              </w:rPr>
            </w:pPr>
            <w:r w:rsidRPr="00C14126">
              <w:rPr>
                <w:rFonts w:ascii="Arial" w:hAnsi="Arial" w:cs="Arial"/>
                <w:color w:val="FFFFFF" w:themeColor="background1"/>
                <w:sz w:val="40"/>
                <w:szCs w:val="40"/>
              </w:rPr>
              <w:t>Responsibilities and Tasks</w:t>
            </w:r>
          </w:p>
        </w:tc>
      </w:tr>
      <w:tr w:rsidR="00E7045D" w:rsidRPr="00C14126" w:rsidTr="00912FDA">
        <w:tc>
          <w:tcPr>
            <w:tcW w:w="9617" w:type="dxa"/>
            <w:tcBorders>
              <w:bottom w:val="single" w:sz="4" w:space="0" w:color="auto"/>
            </w:tcBorders>
            <w:shd w:val="clear" w:color="auto" w:fill="FFFFFF" w:themeFill="background1"/>
          </w:tcPr>
          <w:p w:rsidR="00E7045D" w:rsidRPr="00E7045D" w:rsidRDefault="00E7045D" w:rsidP="00E7045D">
            <w:pPr>
              <w:pStyle w:val="ListParagraph"/>
              <w:adjustRightInd w:val="0"/>
              <w:rPr>
                <w:rFonts w:asciiTheme="minorHAnsi" w:hAnsiTheme="minorHAnsi" w:cs="Arial"/>
                <w:lang w:val="en-GB"/>
              </w:rPr>
            </w:pPr>
          </w:p>
          <w:tbl>
            <w:tblPr>
              <w:tblW w:w="0" w:type="auto"/>
              <w:tblBorders>
                <w:top w:val="nil"/>
                <w:left w:val="nil"/>
                <w:bottom w:val="nil"/>
                <w:right w:val="nil"/>
              </w:tblBorders>
              <w:tblLook w:val="0000" w:firstRow="0" w:lastRow="0" w:firstColumn="0" w:lastColumn="0" w:noHBand="0" w:noVBand="0"/>
            </w:tblPr>
            <w:tblGrid>
              <w:gridCol w:w="9175"/>
            </w:tblGrid>
            <w:tr w:rsidR="00E7045D" w:rsidRPr="00C4071B" w:rsidTr="002431A5">
              <w:trPr>
                <w:trHeight w:val="1125"/>
              </w:trPr>
              <w:tc>
                <w:tcPr>
                  <w:tcW w:w="0" w:type="auto"/>
                </w:tcPr>
                <w:p w:rsidR="00E7045D" w:rsidRPr="00C4071B" w:rsidRDefault="00E7045D" w:rsidP="00E7045D">
                  <w:pPr>
                    <w:adjustRightInd w:val="0"/>
                    <w:jc w:val="both"/>
                    <w:rPr>
                      <w:rFonts w:ascii="Gisha" w:eastAsia="Times New Roman" w:hAnsi="Gisha" w:cs="Gisha"/>
                      <w:sz w:val="20"/>
                      <w:szCs w:val="20"/>
                      <w:lang w:eastAsia="en-US"/>
                    </w:rPr>
                  </w:pPr>
                  <w:r w:rsidRPr="00C4071B">
                    <w:rPr>
                      <w:rFonts w:ascii="Gisha" w:eastAsia="Times New Roman" w:hAnsi="Gisha" w:cs="Gisha"/>
                      <w:sz w:val="20"/>
                      <w:szCs w:val="20"/>
                      <w:lang w:eastAsia="en-US"/>
                    </w:rPr>
                    <w:t>Key Responsibilities</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 xml:space="preserve">Lead responsibility for </w:t>
                  </w:r>
                  <w:proofErr w:type="spellStart"/>
                  <w:r w:rsidRPr="00C4071B">
                    <w:rPr>
                      <w:rFonts w:ascii="Gisha" w:hAnsi="Gisha" w:cs="Gisha"/>
                      <w:sz w:val="20"/>
                      <w:szCs w:val="20"/>
                    </w:rPr>
                    <w:t>co-ordinating</w:t>
                  </w:r>
                  <w:proofErr w:type="spellEnd"/>
                  <w:r w:rsidRPr="00C4071B">
                    <w:rPr>
                      <w:rFonts w:ascii="Gisha" w:hAnsi="Gisha" w:cs="Gisha"/>
                      <w:sz w:val="20"/>
                      <w:szCs w:val="20"/>
                    </w:rPr>
                    <w:t xml:space="preserve"> all the exam arrangements within the examination room, delegating where appropriate to other invigilators</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Support the development of other Invigilators and act as mentor when required</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Ensure security between exams in the same session i.e. breaks between units must be supervised</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 xml:space="preserve">Record any incident that may occur on an incident sheet – provide times and full details of latecomers, any candidates </w:t>
                  </w:r>
                  <w:proofErr w:type="gramStart"/>
                  <w:r w:rsidRPr="00C4071B">
                    <w:rPr>
                      <w:rFonts w:ascii="Gisha" w:hAnsi="Gisha" w:cs="Gisha"/>
                      <w:sz w:val="20"/>
                      <w:szCs w:val="20"/>
                    </w:rPr>
                    <w:t>who become ill or any other disruptions</w:t>
                  </w:r>
                  <w:proofErr w:type="gramEnd"/>
                  <w:r w:rsidRPr="00C4071B">
                    <w:rPr>
                      <w:rFonts w:ascii="Gisha" w:hAnsi="Gisha" w:cs="Gisha"/>
                      <w:sz w:val="20"/>
                      <w:szCs w:val="20"/>
                    </w:rPr>
                    <w:t>.</w:t>
                  </w:r>
                </w:p>
                <w:p w:rsidR="00E7045D"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Return completed scripts and materials to the Examinations Manager in the exams office</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 xml:space="preserve">Communicate examination procedures and conditions to pupils clearly and oversee </w:t>
                  </w:r>
                  <w:proofErr w:type="spellStart"/>
                  <w:r w:rsidRPr="00C4071B">
                    <w:rPr>
                      <w:rFonts w:ascii="Gisha" w:hAnsi="Gisha" w:cs="Gisha"/>
                      <w:sz w:val="20"/>
                      <w:szCs w:val="20"/>
                    </w:rPr>
                    <w:t>behaviour</w:t>
                  </w:r>
                  <w:proofErr w:type="spellEnd"/>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Apply discipline procedures where appropriate if candidates are not obeying the examination procedures/conditions</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Notify candidates of the start and finish times of the examination</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Assist in the setting up of the examination venue, laying out of equipment and papers in accordance with procedures</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Distribute additional paper and equipment as required</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Collect examinations papers from the candidates at the end of the examination</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Attend the exams office 45 min. prior to the commencement of the exam in order to be thoroughly briefed by the Examinations Manager and to collect all materials required for the exam</w:t>
                  </w:r>
                </w:p>
                <w:p w:rsidR="00C4071B" w:rsidRPr="00C4071B" w:rsidRDefault="00C4071B" w:rsidP="00C4071B">
                  <w:pPr>
                    <w:pStyle w:val="ListParagraph"/>
                    <w:numPr>
                      <w:ilvl w:val="0"/>
                      <w:numId w:val="30"/>
                    </w:numPr>
                    <w:jc w:val="both"/>
                    <w:rPr>
                      <w:rFonts w:ascii="Gisha" w:hAnsi="Gisha" w:cs="Gisha"/>
                      <w:sz w:val="20"/>
                      <w:szCs w:val="20"/>
                    </w:rPr>
                  </w:pPr>
                  <w:proofErr w:type="spellStart"/>
                  <w:r w:rsidRPr="00C4071B">
                    <w:rPr>
                      <w:rFonts w:ascii="Gisha" w:hAnsi="Gisha" w:cs="Gisha"/>
                      <w:sz w:val="20"/>
                      <w:szCs w:val="20"/>
                    </w:rPr>
                    <w:t>Organise</w:t>
                  </w:r>
                  <w:proofErr w:type="spellEnd"/>
                  <w:r w:rsidRPr="00C4071B">
                    <w:rPr>
                      <w:rFonts w:ascii="Gisha" w:hAnsi="Gisha" w:cs="Gisha"/>
                      <w:sz w:val="20"/>
                      <w:szCs w:val="20"/>
                    </w:rPr>
                    <w:t xml:space="preserve"> the supervision of candidates involved in clashes / timetable modifications – ensuring that they do not leave the examination room at any time unaccompanied</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Ensure the accurate timing of the examination</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Complete and sign Attendance registers</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Complete seating plans (once the exam is underway)</w:t>
                  </w:r>
                </w:p>
                <w:p w:rsidR="00C4071B" w:rsidRPr="00C4071B" w:rsidRDefault="00C4071B" w:rsidP="00C4071B">
                  <w:pPr>
                    <w:pStyle w:val="ListParagraph"/>
                    <w:numPr>
                      <w:ilvl w:val="0"/>
                      <w:numId w:val="30"/>
                    </w:numPr>
                    <w:jc w:val="both"/>
                    <w:rPr>
                      <w:rFonts w:ascii="Gisha" w:hAnsi="Gisha" w:cs="Gisha"/>
                      <w:sz w:val="20"/>
                      <w:szCs w:val="20"/>
                    </w:rPr>
                  </w:pPr>
                  <w:r w:rsidRPr="00C4071B">
                    <w:rPr>
                      <w:rFonts w:ascii="Gisha" w:hAnsi="Gisha" w:cs="Gisha"/>
                      <w:sz w:val="20"/>
                      <w:szCs w:val="20"/>
                    </w:rPr>
                    <w:t>Supervise the finish of each exam and collection of papers</w:t>
                  </w:r>
                </w:p>
              </w:tc>
            </w:tr>
          </w:tbl>
          <w:p w:rsidR="00E7045D" w:rsidRPr="00C4071B" w:rsidRDefault="00E7045D" w:rsidP="00E7045D">
            <w:pPr>
              <w:adjustRightInd w:val="0"/>
              <w:rPr>
                <w:rFonts w:ascii="Gisha" w:eastAsia="Times New Roman" w:hAnsi="Gisha" w:cs="Gisha"/>
                <w:sz w:val="20"/>
                <w:szCs w:val="20"/>
                <w:lang w:eastAsia="en-US"/>
              </w:rPr>
            </w:pPr>
            <w:r w:rsidRPr="00C4071B">
              <w:rPr>
                <w:rFonts w:ascii="Gisha" w:eastAsia="Times New Roman" w:hAnsi="Gisha" w:cs="Gisha"/>
                <w:sz w:val="20"/>
                <w:szCs w:val="20"/>
                <w:lang w:eastAsia="en-US"/>
              </w:rPr>
              <w:t xml:space="preserve">General </w:t>
            </w:r>
          </w:p>
          <w:p w:rsidR="00E7045D" w:rsidRPr="00C4071B" w:rsidRDefault="00E7045D" w:rsidP="00E7045D">
            <w:pPr>
              <w:adjustRightInd w:val="0"/>
              <w:rPr>
                <w:rFonts w:ascii="Gisha" w:eastAsia="Times New Roman" w:hAnsi="Gisha" w:cs="Gisha"/>
                <w:sz w:val="20"/>
                <w:szCs w:val="20"/>
                <w:lang w:eastAsia="en-US"/>
              </w:rPr>
            </w:pPr>
          </w:p>
          <w:p w:rsidR="00E7045D" w:rsidRPr="00C4071B" w:rsidRDefault="00E7045D" w:rsidP="00E7045D">
            <w:pPr>
              <w:pStyle w:val="ListParagraph"/>
              <w:numPr>
                <w:ilvl w:val="0"/>
                <w:numId w:val="12"/>
              </w:numPr>
              <w:adjustRightInd w:val="0"/>
              <w:rPr>
                <w:rFonts w:ascii="Gisha" w:hAnsi="Gisha" w:cs="Gisha"/>
                <w:sz w:val="20"/>
                <w:szCs w:val="20"/>
                <w:lang w:val="en-GB"/>
              </w:rPr>
            </w:pPr>
            <w:r w:rsidRPr="00C4071B">
              <w:rPr>
                <w:rFonts w:ascii="Gisha" w:hAnsi="Gisha" w:cs="Gisha"/>
                <w:sz w:val="20"/>
                <w:szCs w:val="20"/>
                <w:lang w:val="en-GB"/>
              </w:rPr>
              <w:t xml:space="preserve">To undertake any other duties commensurate with the post as </w:t>
            </w:r>
            <w:proofErr w:type="gramStart"/>
            <w:r w:rsidRPr="00C4071B">
              <w:rPr>
                <w:rFonts w:ascii="Gisha" w:hAnsi="Gisha" w:cs="Gisha"/>
                <w:sz w:val="20"/>
                <w:szCs w:val="20"/>
                <w:lang w:val="en-GB"/>
              </w:rPr>
              <w:t>may be required</w:t>
            </w:r>
            <w:proofErr w:type="gramEnd"/>
            <w:r w:rsidRPr="00C4071B">
              <w:rPr>
                <w:rFonts w:ascii="Gisha" w:hAnsi="Gisha" w:cs="Gisha"/>
                <w:sz w:val="20"/>
                <w:szCs w:val="20"/>
                <w:lang w:val="en-GB"/>
              </w:rPr>
              <w:t xml:space="preserve"> by your line </w:t>
            </w:r>
            <w:r w:rsidRPr="00C4071B">
              <w:rPr>
                <w:rFonts w:ascii="Gisha" w:hAnsi="Gisha" w:cs="Gisha"/>
                <w:sz w:val="20"/>
                <w:szCs w:val="20"/>
                <w:lang w:val="en-GB"/>
              </w:rPr>
              <w:lastRenderedPageBreak/>
              <w:t xml:space="preserve">manager or the Principal. </w:t>
            </w:r>
          </w:p>
          <w:p w:rsidR="00E7045D" w:rsidRPr="00C4071B" w:rsidRDefault="00E7045D" w:rsidP="00E7045D">
            <w:pPr>
              <w:pStyle w:val="ListParagraph"/>
              <w:adjustRightInd w:val="0"/>
              <w:rPr>
                <w:rFonts w:ascii="Gisha" w:hAnsi="Gisha" w:cs="Gisha"/>
                <w:sz w:val="20"/>
                <w:szCs w:val="20"/>
                <w:lang w:val="en-GB"/>
              </w:rPr>
            </w:pPr>
          </w:p>
          <w:p w:rsidR="00E7045D" w:rsidRPr="00C4071B" w:rsidRDefault="00E7045D" w:rsidP="00E7045D">
            <w:pPr>
              <w:adjustRightInd w:val="0"/>
              <w:rPr>
                <w:rFonts w:ascii="Gisha" w:eastAsia="Times New Roman" w:hAnsi="Gisha" w:cs="Gisha"/>
                <w:sz w:val="20"/>
                <w:szCs w:val="20"/>
                <w:lang w:eastAsia="en-US"/>
              </w:rPr>
            </w:pPr>
            <w:r w:rsidRPr="00C4071B">
              <w:rPr>
                <w:rFonts w:ascii="Gisha" w:eastAsia="Times New Roman" w:hAnsi="Gisha" w:cs="Gisha"/>
                <w:sz w:val="20"/>
                <w:szCs w:val="20"/>
                <w:lang w:eastAsia="en-US"/>
              </w:rPr>
              <w:t xml:space="preserve">Equal Opportunities </w:t>
            </w:r>
          </w:p>
          <w:p w:rsidR="00E7045D" w:rsidRPr="00C4071B" w:rsidRDefault="00E7045D" w:rsidP="00E7045D">
            <w:pPr>
              <w:pStyle w:val="ListParagraph"/>
              <w:numPr>
                <w:ilvl w:val="0"/>
                <w:numId w:val="12"/>
              </w:numPr>
              <w:adjustRightInd w:val="0"/>
              <w:rPr>
                <w:rFonts w:ascii="Gisha" w:hAnsi="Gisha" w:cs="Gisha"/>
                <w:sz w:val="20"/>
                <w:szCs w:val="20"/>
                <w:lang w:val="en-GB"/>
              </w:rPr>
            </w:pPr>
            <w:r w:rsidRPr="00C4071B">
              <w:rPr>
                <w:rFonts w:ascii="Gisha" w:hAnsi="Gisha" w:cs="Gisha"/>
                <w:sz w:val="20"/>
                <w:szCs w:val="20"/>
                <w:lang w:val="en-GB"/>
              </w:rPr>
              <w:t xml:space="preserve">The member of staff will at all times carry out the duties and responsibilities of the post with due regard to the Academy’s equal opportunities policies. </w:t>
            </w:r>
          </w:p>
          <w:p w:rsidR="00E7045D" w:rsidRPr="00C4071B" w:rsidRDefault="00E7045D" w:rsidP="00E7045D">
            <w:pPr>
              <w:pStyle w:val="ListParagraph"/>
              <w:adjustRightInd w:val="0"/>
              <w:rPr>
                <w:rFonts w:ascii="Gisha" w:hAnsi="Gisha" w:cs="Gisha"/>
                <w:sz w:val="20"/>
                <w:szCs w:val="20"/>
                <w:lang w:val="en-GB"/>
              </w:rPr>
            </w:pPr>
          </w:p>
          <w:p w:rsidR="00E7045D" w:rsidRPr="00C4071B" w:rsidRDefault="00E7045D" w:rsidP="00E7045D">
            <w:pPr>
              <w:adjustRightInd w:val="0"/>
              <w:rPr>
                <w:rFonts w:ascii="Gisha" w:eastAsia="Times New Roman" w:hAnsi="Gisha" w:cs="Gisha"/>
                <w:sz w:val="20"/>
                <w:szCs w:val="20"/>
                <w:lang w:eastAsia="en-US"/>
              </w:rPr>
            </w:pPr>
            <w:r w:rsidRPr="00C4071B">
              <w:rPr>
                <w:rFonts w:ascii="Gisha" w:eastAsia="Times New Roman" w:hAnsi="Gisha" w:cs="Gisha"/>
                <w:sz w:val="20"/>
                <w:szCs w:val="20"/>
                <w:lang w:eastAsia="en-US"/>
              </w:rPr>
              <w:t xml:space="preserve">Health &amp; Safety </w:t>
            </w:r>
          </w:p>
          <w:p w:rsidR="00E7045D" w:rsidRPr="00C4071B" w:rsidRDefault="00E7045D" w:rsidP="00E7045D">
            <w:pPr>
              <w:pStyle w:val="ListParagraph"/>
              <w:numPr>
                <w:ilvl w:val="0"/>
                <w:numId w:val="12"/>
              </w:numPr>
              <w:adjustRightInd w:val="0"/>
              <w:rPr>
                <w:rFonts w:ascii="Gisha" w:hAnsi="Gisha" w:cs="Gisha"/>
                <w:sz w:val="20"/>
                <w:szCs w:val="20"/>
                <w:lang w:val="en-GB"/>
              </w:rPr>
            </w:pPr>
            <w:r w:rsidRPr="00C4071B">
              <w:rPr>
                <w:rFonts w:ascii="Gisha" w:hAnsi="Gisha" w:cs="Gisha"/>
                <w:sz w:val="20"/>
                <w:szCs w:val="20"/>
                <w:lang w:val="en-GB"/>
              </w:rPr>
              <w:t xml:space="preserve">In addition to the specific responsibilities of this post, every member of staff at Guru Nanak Multi Academy Trust will commit to: </w:t>
            </w:r>
          </w:p>
          <w:p w:rsidR="00E7045D" w:rsidRPr="00C4071B" w:rsidRDefault="00E7045D" w:rsidP="00E7045D">
            <w:pPr>
              <w:pStyle w:val="ListParagraph"/>
              <w:numPr>
                <w:ilvl w:val="0"/>
                <w:numId w:val="12"/>
              </w:numPr>
              <w:adjustRightInd w:val="0"/>
              <w:rPr>
                <w:rFonts w:ascii="Gisha" w:hAnsi="Gisha" w:cs="Gisha"/>
                <w:sz w:val="20"/>
                <w:szCs w:val="20"/>
                <w:lang w:val="en-GB"/>
              </w:rPr>
            </w:pPr>
            <w:r w:rsidRPr="00C4071B">
              <w:rPr>
                <w:rFonts w:ascii="Gisha" w:hAnsi="Gisha" w:cs="Gisha"/>
                <w:sz w:val="20"/>
                <w:szCs w:val="20"/>
                <w:lang w:val="en-GB"/>
              </w:rPr>
              <w:t xml:space="preserve">Ensuring that the Academy’s policies and procedures, in relation to the role, on health and safety are met </w:t>
            </w:r>
          </w:p>
          <w:p w:rsidR="00E7045D" w:rsidRPr="00C4071B" w:rsidRDefault="00E7045D" w:rsidP="00E7045D">
            <w:pPr>
              <w:pStyle w:val="ListParagraph"/>
              <w:numPr>
                <w:ilvl w:val="0"/>
                <w:numId w:val="12"/>
              </w:numPr>
              <w:adjustRightInd w:val="0"/>
              <w:rPr>
                <w:rFonts w:ascii="Gisha" w:hAnsi="Gisha" w:cs="Gisha"/>
                <w:sz w:val="20"/>
                <w:szCs w:val="20"/>
                <w:lang w:val="en-GB"/>
              </w:rPr>
            </w:pPr>
            <w:r w:rsidRPr="00C4071B">
              <w:rPr>
                <w:rFonts w:ascii="Gisha" w:hAnsi="Gisha" w:cs="Gisha"/>
                <w:sz w:val="20"/>
                <w:szCs w:val="20"/>
                <w:lang w:val="en-GB"/>
              </w:rPr>
              <w:t xml:space="preserve">Taking responsibility for all risk </w:t>
            </w:r>
            <w:proofErr w:type="gramStart"/>
            <w:r w:rsidRPr="00C4071B">
              <w:rPr>
                <w:rFonts w:ascii="Gisha" w:hAnsi="Gisha" w:cs="Gisha"/>
                <w:sz w:val="20"/>
                <w:szCs w:val="20"/>
                <w:lang w:val="en-GB"/>
              </w:rPr>
              <w:t>assessments and establish</w:t>
            </w:r>
            <w:proofErr w:type="gramEnd"/>
            <w:r w:rsidRPr="00C4071B">
              <w:rPr>
                <w:rFonts w:ascii="Gisha" w:hAnsi="Gisha" w:cs="Gisha"/>
                <w:sz w:val="20"/>
                <w:szCs w:val="20"/>
                <w:lang w:val="en-GB"/>
              </w:rPr>
              <w:t xml:space="preserve"> and manage a proactive Health and Safety Service throughout the Academy, in relation to the role. </w:t>
            </w:r>
          </w:p>
          <w:p w:rsidR="00C4071B" w:rsidRPr="00C4071B" w:rsidRDefault="00C4071B" w:rsidP="00C4071B">
            <w:pPr>
              <w:pStyle w:val="ListParagraph"/>
              <w:numPr>
                <w:ilvl w:val="0"/>
                <w:numId w:val="12"/>
              </w:numPr>
              <w:adjustRightInd w:val="0"/>
              <w:rPr>
                <w:rFonts w:ascii="Gisha" w:hAnsi="Gisha" w:cs="Gisha"/>
                <w:sz w:val="20"/>
                <w:szCs w:val="20"/>
                <w:lang w:val="en-GB"/>
              </w:rPr>
            </w:pPr>
            <w:r w:rsidRPr="00C4071B">
              <w:rPr>
                <w:rFonts w:ascii="Gisha" w:hAnsi="Gisha" w:cs="Gisha"/>
                <w:sz w:val="20"/>
                <w:szCs w:val="20"/>
                <w:lang w:val="en-GB"/>
              </w:rPr>
              <w:t>To be committed to safeguarding and promote the welfare of</w:t>
            </w:r>
          </w:p>
          <w:p w:rsidR="00C4071B" w:rsidRPr="00C4071B" w:rsidRDefault="00C4071B" w:rsidP="00C4071B">
            <w:pPr>
              <w:pStyle w:val="ListParagraph"/>
              <w:numPr>
                <w:ilvl w:val="0"/>
                <w:numId w:val="12"/>
              </w:numPr>
              <w:adjustRightInd w:val="0"/>
              <w:rPr>
                <w:rFonts w:ascii="Gisha" w:hAnsi="Gisha" w:cs="Gisha"/>
                <w:sz w:val="20"/>
                <w:szCs w:val="20"/>
                <w:lang w:val="en-GB"/>
              </w:rPr>
            </w:pPr>
            <w:proofErr w:type="gramStart"/>
            <w:r w:rsidRPr="00C4071B">
              <w:rPr>
                <w:rFonts w:ascii="Gisha" w:hAnsi="Gisha" w:cs="Gisha"/>
                <w:sz w:val="20"/>
                <w:szCs w:val="20"/>
                <w:lang w:val="en-GB"/>
              </w:rPr>
              <w:t>children</w:t>
            </w:r>
            <w:proofErr w:type="gramEnd"/>
            <w:r w:rsidRPr="00C4071B">
              <w:rPr>
                <w:rFonts w:ascii="Gisha" w:hAnsi="Gisha" w:cs="Gisha"/>
                <w:sz w:val="20"/>
                <w:szCs w:val="20"/>
                <w:lang w:val="en-GB"/>
              </w:rPr>
              <w:t>, young people and adults, raising concerns as appropriate.</w:t>
            </w:r>
          </w:p>
          <w:p w:rsidR="00E7045D" w:rsidRPr="00E7045D" w:rsidRDefault="00E7045D" w:rsidP="00E7045D">
            <w:pPr>
              <w:rPr>
                <w:rFonts w:eastAsia="Times New Roman" w:cs="Arial"/>
                <w:sz w:val="24"/>
                <w:szCs w:val="24"/>
                <w:lang w:eastAsia="en-US"/>
              </w:rPr>
            </w:pPr>
          </w:p>
        </w:tc>
      </w:tr>
    </w:tbl>
    <w:p w:rsidR="00663838" w:rsidRDefault="00F270D0" w:rsidP="00F270D0">
      <w:pPr>
        <w:rPr>
          <w:rFonts w:ascii="Arial" w:hAnsi="Arial" w:cs="Arial"/>
          <w:i/>
          <w:iCs/>
          <w:sz w:val="18"/>
          <w:szCs w:val="18"/>
        </w:rPr>
      </w:pPr>
      <w:r w:rsidRPr="00C14126">
        <w:rPr>
          <w:rFonts w:ascii="Arial" w:hAnsi="Arial" w:cs="Arial"/>
          <w:i/>
          <w:iCs/>
          <w:sz w:val="18"/>
          <w:szCs w:val="18"/>
        </w:rPr>
        <w:lastRenderedPageBreak/>
        <w:t>This job description sets out the duties of the post at the time it was drawn up. The post holder may be required from time to time to undertake other duties within the Academy as may be reasonable expected, without changing the general character of the duties or the level of responsibility entailed.</w:t>
      </w:r>
    </w:p>
    <w:p w:rsidR="00CD4170" w:rsidRDefault="00CD4170" w:rsidP="00F270D0">
      <w:pPr>
        <w:rPr>
          <w:rFonts w:ascii="Arial" w:hAnsi="Arial" w:cs="Arial"/>
          <w:i/>
          <w:iCs/>
          <w:sz w:val="18"/>
          <w:szCs w:val="18"/>
        </w:rPr>
      </w:pPr>
    </w:p>
    <w:p w:rsidR="00CD4170" w:rsidRDefault="00CD4170" w:rsidP="00F270D0">
      <w:pPr>
        <w:rPr>
          <w:rFonts w:ascii="Arial" w:hAnsi="Arial" w:cs="Arial"/>
          <w:i/>
          <w:iCs/>
          <w:sz w:val="18"/>
          <w:szCs w:val="18"/>
        </w:rPr>
      </w:pPr>
    </w:p>
    <w:p w:rsidR="00CD4170" w:rsidRDefault="00CD4170" w:rsidP="00F270D0">
      <w:pPr>
        <w:rPr>
          <w:rFonts w:ascii="Arial" w:hAnsi="Arial" w:cs="Arial"/>
          <w:i/>
          <w:iCs/>
          <w:sz w:val="18"/>
          <w:szCs w:val="18"/>
        </w:rPr>
      </w:pPr>
    </w:p>
    <w:p w:rsidR="00CD4170" w:rsidRDefault="00CD4170" w:rsidP="00F270D0">
      <w:pPr>
        <w:rPr>
          <w:rFonts w:ascii="Arial" w:hAnsi="Arial" w:cs="Arial"/>
          <w:i/>
          <w:iCs/>
          <w:sz w:val="18"/>
          <w:szCs w:val="18"/>
        </w:rPr>
      </w:pPr>
    </w:p>
    <w:p w:rsidR="00CD4170" w:rsidRDefault="00CD4170" w:rsidP="00F270D0">
      <w:pPr>
        <w:rPr>
          <w:rFonts w:ascii="Arial" w:hAnsi="Arial" w:cs="Arial"/>
          <w:i/>
          <w:iCs/>
          <w:sz w:val="18"/>
          <w:szCs w:val="18"/>
        </w:rPr>
      </w:pPr>
    </w:p>
    <w:p w:rsidR="00CD4170" w:rsidRDefault="00CD4170"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6D5E7B" w:rsidRDefault="006D5E7B" w:rsidP="00F270D0">
      <w:pPr>
        <w:rPr>
          <w:rFonts w:ascii="Arial" w:hAnsi="Arial" w:cs="Arial"/>
          <w:i/>
          <w:iCs/>
          <w:sz w:val="18"/>
          <w:szCs w:val="18"/>
        </w:rPr>
      </w:pPr>
    </w:p>
    <w:p w:rsidR="0000244B" w:rsidRDefault="0000244B" w:rsidP="00F270D0">
      <w:pPr>
        <w:rPr>
          <w:rFonts w:ascii="Arial" w:hAnsi="Arial" w:cs="Arial"/>
          <w:i/>
          <w:iCs/>
          <w:sz w:val="18"/>
          <w:szCs w:val="18"/>
        </w:rPr>
      </w:pPr>
    </w:p>
    <w:p w:rsidR="0000244B" w:rsidRDefault="0000244B" w:rsidP="00F270D0">
      <w:pPr>
        <w:rPr>
          <w:rFonts w:ascii="Arial" w:hAnsi="Arial" w:cs="Arial"/>
          <w:i/>
          <w:iCs/>
          <w:sz w:val="18"/>
          <w:szCs w:val="18"/>
        </w:rPr>
      </w:pPr>
    </w:p>
    <w:p w:rsidR="0000244B" w:rsidRDefault="0000244B" w:rsidP="00F270D0">
      <w:pPr>
        <w:rPr>
          <w:rFonts w:ascii="Arial" w:hAnsi="Arial" w:cs="Arial"/>
          <w:i/>
          <w:iCs/>
          <w:sz w:val="18"/>
          <w:szCs w:val="18"/>
        </w:rPr>
      </w:pPr>
    </w:p>
    <w:p w:rsidR="0000244B" w:rsidRDefault="0000244B" w:rsidP="00F270D0">
      <w:pPr>
        <w:rPr>
          <w:rFonts w:ascii="Arial" w:hAnsi="Arial" w:cs="Arial"/>
          <w:i/>
          <w:iCs/>
          <w:sz w:val="18"/>
          <w:szCs w:val="18"/>
        </w:rPr>
      </w:pPr>
    </w:p>
    <w:p w:rsidR="00CD4170" w:rsidRPr="00C14126" w:rsidRDefault="00CD4170" w:rsidP="00F270D0">
      <w:pPr>
        <w:rPr>
          <w:rFonts w:ascii="Arial" w:hAnsi="Arial" w:cs="Arial"/>
        </w:rPr>
      </w:pPr>
    </w:p>
    <w:tbl>
      <w:tblPr>
        <w:tblStyle w:val="TableGrid"/>
        <w:tblW w:w="0" w:type="auto"/>
        <w:tblLook w:val="04A0" w:firstRow="1" w:lastRow="0" w:firstColumn="1" w:lastColumn="0" w:noHBand="0" w:noVBand="1"/>
      </w:tblPr>
      <w:tblGrid>
        <w:gridCol w:w="6840"/>
        <w:gridCol w:w="1264"/>
        <w:gridCol w:w="1287"/>
      </w:tblGrid>
      <w:tr w:rsidR="00770323" w:rsidRPr="00C14126" w:rsidTr="007A0348">
        <w:tc>
          <w:tcPr>
            <w:tcW w:w="9617" w:type="dxa"/>
            <w:gridSpan w:val="3"/>
            <w:tcBorders>
              <w:bottom w:val="single" w:sz="4" w:space="0" w:color="auto"/>
            </w:tcBorders>
          </w:tcPr>
          <w:p w:rsidR="00770323" w:rsidRPr="00C14126" w:rsidRDefault="00C16B5F" w:rsidP="00C16B5F">
            <w:pPr>
              <w:jc w:val="center"/>
              <w:rPr>
                <w:rFonts w:ascii="Arial" w:hAnsi="Arial" w:cs="Arial"/>
                <w:b/>
                <w:sz w:val="40"/>
                <w:szCs w:val="40"/>
              </w:rPr>
            </w:pPr>
            <w:r w:rsidRPr="00C14126">
              <w:rPr>
                <w:rFonts w:ascii="Arial" w:hAnsi="Arial" w:cs="Arial"/>
                <w:noProof/>
              </w:rPr>
              <w:lastRenderedPageBreak/>
              <w:drawing>
                <wp:inline distT="0" distB="0" distL="0" distR="0" wp14:anchorId="17769C6D" wp14:editId="3C5BB7FF">
                  <wp:extent cx="1009650" cy="1320165"/>
                  <wp:effectExtent l="0" t="0" r="0" b="0"/>
                  <wp:docPr id="1" name="Picture 1" descr="H:\AAhmed\Imag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AAhmed\Images\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20165"/>
                          </a:xfrm>
                          <a:prstGeom prst="rect">
                            <a:avLst/>
                          </a:prstGeom>
                          <a:noFill/>
                          <a:ln>
                            <a:noFill/>
                          </a:ln>
                        </pic:spPr>
                      </pic:pic>
                    </a:graphicData>
                  </a:graphic>
                </wp:inline>
              </w:drawing>
            </w:r>
            <w:r w:rsidRPr="00C14126">
              <w:rPr>
                <w:rFonts w:ascii="Arial" w:hAnsi="Arial" w:cs="Arial"/>
              </w:rPr>
              <w:br/>
            </w:r>
            <w:r w:rsidRPr="00C14126">
              <w:rPr>
                <w:rFonts w:ascii="Arial" w:hAnsi="Arial" w:cs="Arial"/>
              </w:rPr>
              <w:br/>
            </w:r>
            <w:r w:rsidRPr="00C14126">
              <w:rPr>
                <w:rFonts w:ascii="Arial" w:hAnsi="Arial" w:cs="Arial"/>
                <w:b/>
                <w:sz w:val="40"/>
                <w:szCs w:val="40"/>
              </w:rPr>
              <w:t>Person Specification</w:t>
            </w:r>
          </w:p>
          <w:p w:rsidR="00C16B5F" w:rsidRPr="00C14126" w:rsidRDefault="00C16B5F" w:rsidP="00C16B5F">
            <w:pPr>
              <w:jc w:val="center"/>
              <w:rPr>
                <w:rFonts w:ascii="Arial" w:hAnsi="Arial" w:cs="Arial"/>
              </w:rPr>
            </w:pPr>
          </w:p>
        </w:tc>
      </w:tr>
      <w:tr w:rsidR="00770323" w:rsidRPr="00C14126" w:rsidTr="00C95A9F">
        <w:tc>
          <w:tcPr>
            <w:tcW w:w="9617" w:type="dxa"/>
            <w:gridSpan w:val="3"/>
            <w:tcBorders>
              <w:bottom w:val="single" w:sz="4" w:space="0" w:color="auto"/>
            </w:tcBorders>
            <w:shd w:val="clear" w:color="auto" w:fill="95B3D7" w:themeFill="accent1" w:themeFillTint="99"/>
          </w:tcPr>
          <w:p w:rsidR="00770323" w:rsidRPr="00C14126" w:rsidRDefault="00C4071B" w:rsidP="00C4071B">
            <w:pPr>
              <w:jc w:val="center"/>
              <w:rPr>
                <w:rFonts w:ascii="Arial" w:hAnsi="Arial" w:cs="Arial"/>
                <w:sz w:val="40"/>
                <w:szCs w:val="40"/>
              </w:rPr>
            </w:pPr>
            <w:r>
              <w:rPr>
                <w:rFonts w:ascii="Arial" w:hAnsi="Arial" w:cs="Arial"/>
                <w:color w:val="FFFFFF" w:themeColor="background1"/>
                <w:sz w:val="39"/>
                <w:szCs w:val="39"/>
              </w:rPr>
              <w:t xml:space="preserve">Lead </w:t>
            </w:r>
            <w:r w:rsidR="00E7045D">
              <w:rPr>
                <w:rFonts w:ascii="Arial" w:hAnsi="Arial" w:cs="Arial"/>
                <w:color w:val="FFFFFF" w:themeColor="background1"/>
                <w:sz w:val="39"/>
                <w:szCs w:val="39"/>
              </w:rPr>
              <w:t>Exam Invigilator</w:t>
            </w:r>
            <w:r w:rsidR="00DC6287">
              <w:rPr>
                <w:rFonts w:ascii="Arial" w:hAnsi="Arial" w:cs="Arial"/>
                <w:color w:val="FFFFFF" w:themeColor="background1"/>
                <w:sz w:val="39"/>
                <w:szCs w:val="39"/>
              </w:rPr>
              <w:t xml:space="preserve"> </w:t>
            </w:r>
          </w:p>
        </w:tc>
      </w:tr>
      <w:tr w:rsidR="00C16B5F" w:rsidRPr="00C14126" w:rsidTr="00C95A9F">
        <w:tc>
          <w:tcPr>
            <w:tcW w:w="9617" w:type="dxa"/>
            <w:gridSpan w:val="3"/>
            <w:tcBorders>
              <w:left w:val="nil"/>
              <w:bottom w:val="single" w:sz="4" w:space="0" w:color="auto"/>
              <w:right w:val="nil"/>
            </w:tcBorders>
            <w:shd w:val="clear" w:color="auto" w:fill="auto"/>
          </w:tcPr>
          <w:p w:rsidR="00C16B5F" w:rsidRPr="00C14126" w:rsidRDefault="00E7045D" w:rsidP="00C16B5F">
            <w:pPr>
              <w:jc w:val="center"/>
              <w:rPr>
                <w:rFonts w:ascii="Arial" w:hAnsi="Arial" w:cs="Arial"/>
                <w:color w:val="FFFFFF" w:themeColor="background1"/>
                <w:sz w:val="36"/>
                <w:szCs w:val="36"/>
              </w:rPr>
            </w:pPr>
            <w:r w:rsidRPr="00E7045D">
              <w:rPr>
                <w:rFonts w:ascii="Arial" w:hAnsi="Arial" w:cs="Arial"/>
                <w:sz w:val="36"/>
                <w:szCs w:val="36"/>
              </w:rPr>
              <w:t>Line Manager</w:t>
            </w:r>
            <w:r>
              <w:rPr>
                <w:rFonts w:ascii="Arial" w:hAnsi="Arial" w:cs="Arial"/>
                <w:sz w:val="36"/>
                <w:szCs w:val="36"/>
              </w:rPr>
              <w:t>: Exams Officer</w:t>
            </w:r>
          </w:p>
        </w:tc>
      </w:tr>
      <w:tr w:rsidR="00C16B5F" w:rsidRPr="00C14126" w:rsidTr="002431A5">
        <w:tc>
          <w:tcPr>
            <w:tcW w:w="7044" w:type="dxa"/>
            <w:shd w:val="clear" w:color="auto" w:fill="95B3D7" w:themeFill="accent1" w:themeFillTint="99"/>
          </w:tcPr>
          <w:p w:rsidR="00C16B5F" w:rsidRPr="00C4071B" w:rsidRDefault="00C16B5F" w:rsidP="00C95A9F">
            <w:pPr>
              <w:pStyle w:val="Default"/>
              <w:numPr>
                <w:ilvl w:val="0"/>
                <w:numId w:val="15"/>
              </w:numPr>
              <w:rPr>
                <w:rFonts w:ascii="Gisha" w:hAnsi="Gisha" w:cs="Gisha"/>
                <w:b/>
                <w:color w:val="FFFFFF" w:themeColor="background1"/>
                <w:sz w:val="20"/>
                <w:szCs w:val="20"/>
              </w:rPr>
            </w:pPr>
            <w:r w:rsidRPr="00C4071B">
              <w:rPr>
                <w:rFonts w:ascii="Gisha" w:hAnsi="Gisha" w:cs="Gisha"/>
                <w:b/>
                <w:color w:val="FFFFFF" w:themeColor="background1"/>
                <w:sz w:val="20"/>
                <w:szCs w:val="20"/>
              </w:rPr>
              <w:t>Knowledge and Experience</w:t>
            </w:r>
          </w:p>
        </w:tc>
        <w:tc>
          <w:tcPr>
            <w:tcW w:w="1276" w:type="dxa"/>
            <w:shd w:val="clear" w:color="auto" w:fill="95B3D7" w:themeFill="accent1" w:themeFillTint="99"/>
          </w:tcPr>
          <w:p w:rsidR="00C16B5F" w:rsidRPr="00C4071B" w:rsidRDefault="00C16B5F" w:rsidP="007A0348">
            <w:pPr>
              <w:rPr>
                <w:rFonts w:ascii="Gisha" w:hAnsi="Gisha" w:cs="Gisha"/>
                <w:b/>
                <w:color w:val="FFFFFF" w:themeColor="background1"/>
                <w:sz w:val="20"/>
                <w:szCs w:val="20"/>
              </w:rPr>
            </w:pPr>
            <w:r w:rsidRPr="00C4071B">
              <w:rPr>
                <w:rFonts w:ascii="Gisha" w:hAnsi="Gisha" w:cs="Gisha"/>
                <w:b/>
                <w:color w:val="FFFFFF" w:themeColor="background1"/>
                <w:sz w:val="20"/>
                <w:szCs w:val="20"/>
              </w:rPr>
              <w:t>Essential</w:t>
            </w:r>
          </w:p>
        </w:tc>
        <w:tc>
          <w:tcPr>
            <w:tcW w:w="1297" w:type="dxa"/>
            <w:shd w:val="clear" w:color="auto" w:fill="95B3D7" w:themeFill="accent1" w:themeFillTint="99"/>
          </w:tcPr>
          <w:p w:rsidR="00C16B5F" w:rsidRPr="00C4071B" w:rsidRDefault="00C16B5F" w:rsidP="007A0348">
            <w:pPr>
              <w:rPr>
                <w:rFonts w:ascii="Gisha" w:hAnsi="Gisha" w:cs="Gisha"/>
                <w:b/>
                <w:color w:val="FFFFFF" w:themeColor="background1"/>
                <w:sz w:val="20"/>
                <w:szCs w:val="20"/>
              </w:rPr>
            </w:pPr>
            <w:r w:rsidRPr="00C4071B">
              <w:rPr>
                <w:rFonts w:ascii="Gisha" w:hAnsi="Gisha" w:cs="Gisha"/>
                <w:b/>
                <w:color w:val="FFFFFF" w:themeColor="background1"/>
                <w:sz w:val="20"/>
                <w:szCs w:val="20"/>
              </w:rPr>
              <w:t>Desirable</w:t>
            </w:r>
          </w:p>
        </w:tc>
      </w:tr>
      <w:tr w:rsidR="00C4071B" w:rsidRPr="00C4071B" w:rsidTr="00C4071B">
        <w:tc>
          <w:tcPr>
            <w:tcW w:w="7044" w:type="dxa"/>
            <w:shd w:val="clear" w:color="auto" w:fill="auto"/>
          </w:tcPr>
          <w:p w:rsidR="00C4071B" w:rsidRPr="00C4071B" w:rsidRDefault="00C4071B" w:rsidP="00C4071B">
            <w:pPr>
              <w:pStyle w:val="Default"/>
              <w:rPr>
                <w:rFonts w:ascii="Gisha" w:hAnsi="Gisha" w:cs="Gisha"/>
                <w:color w:val="auto"/>
                <w:sz w:val="20"/>
                <w:szCs w:val="20"/>
              </w:rPr>
            </w:pPr>
            <w:r w:rsidRPr="00C4071B">
              <w:rPr>
                <w:rFonts w:ascii="Gisha" w:hAnsi="Gisha" w:cs="Gisha"/>
                <w:color w:val="auto"/>
                <w:sz w:val="20"/>
                <w:szCs w:val="20"/>
              </w:rPr>
              <w:t>Basic understanding of exam rules and procedures</w:t>
            </w:r>
          </w:p>
        </w:tc>
        <w:tc>
          <w:tcPr>
            <w:tcW w:w="1276" w:type="dxa"/>
            <w:shd w:val="clear" w:color="auto" w:fill="auto"/>
          </w:tcPr>
          <w:p w:rsidR="00C4071B" w:rsidRPr="00C4071B" w:rsidRDefault="00C4071B" w:rsidP="00C4071B">
            <w:pPr>
              <w:jc w:val="center"/>
              <w:rPr>
                <w:rFonts w:ascii="Gisha" w:hAnsi="Gisha" w:cs="Gisha"/>
                <w:b/>
                <w:sz w:val="20"/>
                <w:szCs w:val="20"/>
              </w:rPr>
            </w:pPr>
            <w:r w:rsidRPr="00C4071B">
              <w:rPr>
                <w:rFonts w:ascii="Segoe UI Symbol" w:eastAsia="MS Gothic" w:hAnsi="Segoe UI Symbol" w:cs="Segoe UI Symbol"/>
                <w:sz w:val="20"/>
                <w:szCs w:val="20"/>
              </w:rPr>
              <w:t>✓</w:t>
            </w:r>
          </w:p>
        </w:tc>
        <w:tc>
          <w:tcPr>
            <w:tcW w:w="1297" w:type="dxa"/>
            <w:shd w:val="clear" w:color="auto" w:fill="auto"/>
          </w:tcPr>
          <w:p w:rsidR="00C4071B" w:rsidRPr="00C4071B" w:rsidRDefault="00C4071B" w:rsidP="007A0348">
            <w:pPr>
              <w:rPr>
                <w:rFonts w:ascii="Gisha" w:hAnsi="Gisha" w:cs="Gisha"/>
                <w:b/>
                <w:sz w:val="20"/>
                <w:szCs w:val="20"/>
              </w:rPr>
            </w:pPr>
          </w:p>
        </w:tc>
      </w:tr>
      <w:tr w:rsidR="00E7045D" w:rsidRPr="00C14126" w:rsidTr="002431A5">
        <w:tc>
          <w:tcPr>
            <w:tcW w:w="7044" w:type="dxa"/>
          </w:tcPr>
          <w:p w:rsidR="00E7045D" w:rsidRPr="00C4071B" w:rsidRDefault="00E7045D" w:rsidP="00E7045D">
            <w:pPr>
              <w:autoSpaceDE w:val="0"/>
              <w:autoSpaceDN w:val="0"/>
              <w:adjustRightInd w:val="0"/>
              <w:ind w:right="360"/>
              <w:jc w:val="both"/>
              <w:rPr>
                <w:rFonts w:ascii="Gisha" w:hAnsi="Gisha" w:cs="Gisha"/>
                <w:sz w:val="20"/>
                <w:szCs w:val="20"/>
              </w:rPr>
            </w:pPr>
            <w:r w:rsidRPr="00C4071B">
              <w:rPr>
                <w:rFonts w:ascii="Gisha" w:hAnsi="Gisha" w:cs="Gisha"/>
                <w:sz w:val="20"/>
                <w:szCs w:val="20"/>
              </w:rPr>
              <w:t>Must be able to get to the examination halls on time and be punctual and reliable.</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autoSpaceDE w:val="0"/>
              <w:autoSpaceDN w:val="0"/>
              <w:adjustRightInd w:val="0"/>
              <w:ind w:right="360"/>
              <w:jc w:val="both"/>
              <w:rPr>
                <w:rFonts w:ascii="Gisha" w:hAnsi="Gisha" w:cs="Gisha"/>
                <w:sz w:val="20"/>
                <w:szCs w:val="20"/>
              </w:rPr>
            </w:pPr>
            <w:r w:rsidRPr="00C4071B">
              <w:rPr>
                <w:rFonts w:ascii="Gisha" w:hAnsi="Gisha" w:cs="Gisha"/>
                <w:sz w:val="20"/>
                <w:szCs w:val="20"/>
              </w:rPr>
              <w:t>Must be able to commit themselves to working throughout the examination period; specific times or days may be excluded due to other commitments but this must be made clear at the time of application per season and confirmed prior to the shift allocation process</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rPr>
                <w:rFonts w:ascii="Gisha" w:hAnsi="Gisha" w:cs="Gisha"/>
                <w:sz w:val="20"/>
                <w:szCs w:val="20"/>
              </w:rPr>
            </w:pPr>
            <w:r w:rsidRPr="00C4071B">
              <w:rPr>
                <w:rFonts w:ascii="Gisha" w:hAnsi="Gisha" w:cs="Gisha"/>
                <w:sz w:val="20"/>
                <w:szCs w:val="20"/>
              </w:rPr>
              <w:t xml:space="preserve">A good understanding of the examination process, regulations and protocol, and able to deal with difficult or urgent situations </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shd w:val="clear" w:color="auto" w:fill="95B3D7" w:themeFill="accent1" w:themeFillTint="99"/>
          </w:tcPr>
          <w:p w:rsidR="00E7045D" w:rsidRPr="00C4071B" w:rsidRDefault="00E7045D" w:rsidP="00E7045D">
            <w:pPr>
              <w:pStyle w:val="Default"/>
              <w:numPr>
                <w:ilvl w:val="0"/>
                <w:numId w:val="15"/>
              </w:numPr>
              <w:rPr>
                <w:rFonts w:ascii="Gisha" w:hAnsi="Gisha" w:cs="Gisha"/>
                <w:b/>
                <w:color w:val="FFFFFF" w:themeColor="background1"/>
                <w:sz w:val="20"/>
                <w:szCs w:val="20"/>
              </w:rPr>
            </w:pPr>
            <w:r w:rsidRPr="00C4071B">
              <w:rPr>
                <w:rFonts w:ascii="Gisha" w:hAnsi="Gisha" w:cs="Gisha"/>
                <w:b/>
                <w:color w:val="FFFFFF" w:themeColor="background1"/>
                <w:sz w:val="20"/>
                <w:szCs w:val="20"/>
              </w:rPr>
              <w:t>Skills &amp; Knowledge</w:t>
            </w:r>
          </w:p>
        </w:tc>
        <w:tc>
          <w:tcPr>
            <w:tcW w:w="1276" w:type="dxa"/>
            <w:shd w:val="clear" w:color="auto" w:fill="95B3D7" w:themeFill="accent1" w:themeFillTint="99"/>
          </w:tcPr>
          <w:p w:rsidR="00E7045D" w:rsidRPr="00C4071B" w:rsidRDefault="00E7045D" w:rsidP="00E7045D">
            <w:pPr>
              <w:rPr>
                <w:rFonts w:ascii="Gisha" w:hAnsi="Gisha" w:cs="Gisha"/>
                <w:b/>
                <w:color w:val="FFFFFF" w:themeColor="background1"/>
                <w:sz w:val="20"/>
                <w:szCs w:val="20"/>
              </w:rPr>
            </w:pPr>
            <w:r w:rsidRPr="00C4071B">
              <w:rPr>
                <w:rFonts w:ascii="Gisha" w:hAnsi="Gisha" w:cs="Gisha"/>
                <w:b/>
                <w:color w:val="FFFFFF" w:themeColor="background1"/>
                <w:sz w:val="20"/>
                <w:szCs w:val="20"/>
              </w:rPr>
              <w:t>Essential</w:t>
            </w:r>
          </w:p>
        </w:tc>
        <w:tc>
          <w:tcPr>
            <w:tcW w:w="1297" w:type="dxa"/>
            <w:shd w:val="clear" w:color="auto" w:fill="95B3D7" w:themeFill="accent1" w:themeFillTint="99"/>
          </w:tcPr>
          <w:p w:rsidR="00E7045D" w:rsidRPr="00C4071B" w:rsidRDefault="00E7045D" w:rsidP="00E7045D">
            <w:pPr>
              <w:rPr>
                <w:rFonts w:ascii="Gisha" w:hAnsi="Gisha" w:cs="Gisha"/>
                <w:b/>
                <w:color w:val="FFFFFF" w:themeColor="background1"/>
                <w:sz w:val="20"/>
                <w:szCs w:val="20"/>
              </w:rPr>
            </w:pPr>
            <w:r w:rsidRPr="00C4071B">
              <w:rPr>
                <w:rFonts w:ascii="Gisha" w:hAnsi="Gisha" w:cs="Gisha"/>
                <w:b/>
                <w:color w:val="FFFFFF" w:themeColor="background1"/>
                <w:sz w:val="20"/>
                <w:szCs w:val="20"/>
              </w:rPr>
              <w:t>Desirable</w:t>
            </w: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The ability to communicate fluently with adults and children in English</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The ability to work as part of a team and work under own initiative</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The ability to follow instructions</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The ability to guide and supervise the children</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shd w:val="clear" w:color="auto" w:fill="95B3D7" w:themeFill="accent1" w:themeFillTint="99"/>
          </w:tcPr>
          <w:p w:rsidR="00E7045D" w:rsidRPr="00C4071B" w:rsidRDefault="00E7045D" w:rsidP="00E7045D">
            <w:pPr>
              <w:pStyle w:val="Default"/>
              <w:numPr>
                <w:ilvl w:val="0"/>
                <w:numId w:val="14"/>
              </w:numPr>
              <w:rPr>
                <w:rFonts w:ascii="Gisha" w:hAnsi="Gisha" w:cs="Gisha"/>
                <w:sz w:val="20"/>
                <w:szCs w:val="20"/>
              </w:rPr>
            </w:pPr>
            <w:r w:rsidRPr="00C4071B">
              <w:rPr>
                <w:rFonts w:ascii="Gisha" w:hAnsi="Gisha" w:cs="Gisha"/>
                <w:b/>
                <w:color w:val="FFFFFF" w:themeColor="background1"/>
                <w:sz w:val="20"/>
                <w:szCs w:val="20"/>
              </w:rPr>
              <w:t>Personal Qualities</w:t>
            </w:r>
          </w:p>
        </w:tc>
        <w:tc>
          <w:tcPr>
            <w:tcW w:w="1276" w:type="dxa"/>
            <w:shd w:val="clear" w:color="auto" w:fill="95B3D7" w:themeFill="accent1" w:themeFillTint="99"/>
          </w:tcPr>
          <w:p w:rsidR="00E7045D" w:rsidRPr="00C4071B" w:rsidRDefault="00E7045D" w:rsidP="00E7045D">
            <w:pPr>
              <w:rPr>
                <w:rFonts w:ascii="Gisha" w:hAnsi="Gisha" w:cs="Gisha"/>
                <w:b/>
                <w:color w:val="FFFFFF" w:themeColor="background1"/>
                <w:sz w:val="20"/>
                <w:szCs w:val="20"/>
              </w:rPr>
            </w:pPr>
            <w:r w:rsidRPr="00C4071B">
              <w:rPr>
                <w:rFonts w:ascii="Gisha" w:hAnsi="Gisha" w:cs="Gisha"/>
                <w:b/>
                <w:color w:val="FFFFFF" w:themeColor="background1"/>
                <w:sz w:val="20"/>
                <w:szCs w:val="20"/>
              </w:rPr>
              <w:t>Essential</w:t>
            </w:r>
          </w:p>
        </w:tc>
        <w:tc>
          <w:tcPr>
            <w:tcW w:w="1297" w:type="dxa"/>
            <w:shd w:val="clear" w:color="auto" w:fill="95B3D7" w:themeFill="accent1" w:themeFillTint="99"/>
          </w:tcPr>
          <w:p w:rsidR="00E7045D" w:rsidRPr="00C4071B" w:rsidRDefault="00E7045D" w:rsidP="00E7045D">
            <w:pPr>
              <w:rPr>
                <w:rFonts w:ascii="Gisha" w:hAnsi="Gisha" w:cs="Gisha"/>
                <w:b/>
                <w:color w:val="FFFFFF" w:themeColor="background1"/>
                <w:sz w:val="20"/>
                <w:szCs w:val="20"/>
              </w:rPr>
            </w:pPr>
            <w:r w:rsidRPr="00C4071B">
              <w:rPr>
                <w:rFonts w:ascii="Gisha" w:hAnsi="Gisha" w:cs="Gisha"/>
                <w:b/>
                <w:color w:val="FFFFFF" w:themeColor="background1"/>
                <w:sz w:val="20"/>
                <w:szCs w:val="20"/>
              </w:rPr>
              <w:t>Desirable</w:t>
            </w: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 xml:space="preserve">Suitability to work with children </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 xml:space="preserve">Enthusiasm, determination and an insistence on high standards </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 xml:space="preserve">Excellent attendance and punctuality. </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 xml:space="preserve">Willingness to learn new skills and approaches and to share the experience with others. </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 xml:space="preserve">Belief in the value of individuals. </w:t>
            </w:r>
          </w:p>
        </w:tc>
        <w:tc>
          <w:tcPr>
            <w:tcW w:w="1276" w:type="dxa"/>
          </w:tcPr>
          <w:p w:rsidR="00E7045D" w:rsidRPr="00C4071B" w:rsidRDefault="00E7045D" w:rsidP="00E7045D">
            <w:pPr>
              <w:jc w:val="center"/>
              <w:rPr>
                <w:rFonts w:ascii="Gisha"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Patient, tolerant, sympathetic and, fair but firm</w:t>
            </w:r>
          </w:p>
        </w:tc>
        <w:tc>
          <w:tcPr>
            <w:tcW w:w="1276" w:type="dxa"/>
          </w:tcPr>
          <w:p w:rsidR="00E7045D" w:rsidRPr="00C4071B" w:rsidRDefault="00E7045D" w:rsidP="00E7045D">
            <w:pPr>
              <w:jc w:val="center"/>
              <w:rPr>
                <w:rFonts w:ascii="Gisha" w:eastAsia="MS Gothic"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Enjoy being with children</w:t>
            </w:r>
          </w:p>
        </w:tc>
        <w:tc>
          <w:tcPr>
            <w:tcW w:w="1276" w:type="dxa"/>
          </w:tcPr>
          <w:p w:rsidR="00E7045D" w:rsidRPr="00C4071B" w:rsidRDefault="00E7045D" w:rsidP="00E7045D">
            <w:pPr>
              <w:jc w:val="center"/>
              <w:rPr>
                <w:rFonts w:ascii="Gisha" w:eastAsia="MS Gothic"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Hardworking and conscientious</w:t>
            </w:r>
          </w:p>
        </w:tc>
        <w:tc>
          <w:tcPr>
            <w:tcW w:w="1276" w:type="dxa"/>
          </w:tcPr>
          <w:p w:rsidR="00E7045D" w:rsidRPr="00C4071B" w:rsidRDefault="00E7045D" w:rsidP="00E7045D">
            <w:pPr>
              <w:jc w:val="center"/>
              <w:rPr>
                <w:rFonts w:ascii="Gisha" w:eastAsia="MS Gothic"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A willingness to be flexible</w:t>
            </w:r>
          </w:p>
        </w:tc>
        <w:tc>
          <w:tcPr>
            <w:tcW w:w="1276" w:type="dxa"/>
          </w:tcPr>
          <w:p w:rsidR="00E7045D" w:rsidRPr="00C4071B" w:rsidRDefault="00E7045D" w:rsidP="00E7045D">
            <w:pPr>
              <w:jc w:val="center"/>
              <w:rPr>
                <w:rFonts w:ascii="Gisha" w:eastAsia="MS Gothic"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r w:rsidR="00E7045D" w:rsidRPr="00C14126" w:rsidTr="002431A5">
        <w:tc>
          <w:tcPr>
            <w:tcW w:w="7044" w:type="dxa"/>
          </w:tcPr>
          <w:p w:rsidR="00E7045D" w:rsidRPr="00C4071B" w:rsidRDefault="00E7045D" w:rsidP="00E7045D">
            <w:pPr>
              <w:ind w:right="360"/>
              <w:jc w:val="both"/>
              <w:rPr>
                <w:rFonts w:ascii="Gisha" w:hAnsi="Gisha" w:cs="Gisha"/>
                <w:sz w:val="20"/>
                <w:szCs w:val="20"/>
              </w:rPr>
            </w:pPr>
            <w:r w:rsidRPr="00C4071B">
              <w:rPr>
                <w:rFonts w:ascii="Gisha" w:hAnsi="Gisha" w:cs="Gisha"/>
                <w:sz w:val="20"/>
                <w:szCs w:val="20"/>
              </w:rPr>
              <w:t>A respect for confidentiality</w:t>
            </w:r>
          </w:p>
        </w:tc>
        <w:tc>
          <w:tcPr>
            <w:tcW w:w="1276" w:type="dxa"/>
          </w:tcPr>
          <w:p w:rsidR="00E7045D" w:rsidRPr="00C4071B" w:rsidRDefault="00E7045D" w:rsidP="00E7045D">
            <w:pPr>
              <w:jc w:val="center"/>
              <w:rPr>
                <w:rFonts w:ascii="Gisha" w:eastAsia="MS Gothic" w:hAnsi="Gisha" w:cs="Gisha"/>
                <w:sz w:val="20"/>
                <w:szCs w:val="20"/>
              </w:rPr>
            </w:pPr>
            <w:r w:rsidRPr="00C4071B">
              <w:rPr>
                <w:rFonts w:ascii="Segoe UI Symbol" w:eastAsia="MS Gothic" w:hAnsi="Segoe UI Symbol" w:cs="Segoe UI Symbol"/>
                <w:sz w:val="20"/>
                <w:szCs w:val="20"/>
              </w:rPr>
              <w:t>✓</w:t>
            </w:r>
          </w:p>
        </w:tc>
        <w:tc>
          <w:tcPr>
            <w:tcW w:w="1297" w:type="dxa"/>
          </w:tcPr>
          <w:p w:rsidR="00E7045D" w:rsidRPr="00C4071B" w:rsidRDefault="00E7045D" w:rsidP="00E7045D">
            <w:pPr>
              <w:rPr>
                <w:rFonts w:ascii="Gisha" w:hAnsi="Gisha" w:cs="Gisha"/>
                <w:sz w:val="20"/>
                <w:szCs w:val="20"/>
              </w:rPr>
            </w:pPr>
          </w:p>
        </w:tc>
      </w:tr>
    </w:tbl>
    <w:p w:rsidR="002431A5" w:rsidRPr="00C14126" w:rsidRDefault="002431A5" w:rsidP="0051143E">
      <w:pPr>
        <w:rPr>
          <w:rFonts w:ascii="Arial" w:hAnsi="Arial" w:cs="Arial"/>
        </w:rPr>
      </w:pPr>
    </w:p>
    <w:sectPr w:rsidR="002431A5" w:rsidRPr="00C14126">
      <w:headerReference w:type="even" r:id="rId9"/>
      <w:headerReference w:type="default" r:id="rId10"/>
      <w:footerReference w:type="even" r:id="rId11"/>
      <w:footerReference w:type="default" r:id="rId12"/>
      <w:headerReference w:type="first" r:id="rId13"/>
      <w:footerReference w:type="first" r:id="rId14"/>
      <w:pgSz w:w="11906" w:h="17338"/>
      <w:pgMar w:top="1351" w:right="1148" w:bottom="668" w:left="13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5D" w:rsidRDefault="00845E5D" w:rsidP="00650E01">
      <w:pPr>
        <w:spacing w:after="0" w:line="240" w:lineRule="auto"/>
      </w:pPr>
      <w:r>
        <w:separator/>
      </w:r>
    </w:p>
  </w:endnote>
  <w:endnote w:type="continuationSeparator" w:id="0">
    <w:p w:rsidR="00845E5D" w:rsidRDefault="00845E5D" w:rsidP="0065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91" w:rsidRDefault="000D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01" w:rsidRDefault="00650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91" w:rsidRDefault="000D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5D" w:rsidRDefault="00845E5D" w:rsidP="00650E01">
      <w:pPr>
        <w:spacing w:after="0" w:line="240" w:lineRule="auto"/>
      </w:pPr>
      <w:r>
        <w:separator/>
      </w:r>
    </w:p>
  </w:footnote>
  <w:footnote w:type="continuationSeparator" w:id="0">
    <w:p w:rsidR="00845E5D" w:rsidRDefault="00845E5D" w:rsidP="0065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91" w:rsidRDefault="000D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91" w:rsidRDefault="000D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91" w:rsidRDefault="000D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63F63"/>
    <w:multiLevelType w:val="hybridMultilevel"/>
    <w:tmpl w:val="AFD0B7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CB505A"/>
    <w:multiLevelType w:val="hybridMultilevel"/>
    <w:tmpl w:val="1118BC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006E71"/>
    <w:multiLevelType w:val="hybridMultilevel"/>
    <w:tmpl w:val="6D3A42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6C51B9"/>
    <w:multiLevelType w:val="hybridMultilevel"/>
    <w:tmpl w:val="A81174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0A694F"/>
    <w:multiLevelType w:val="hybridMultilevel"/>
    <w:tmpl w:val="4D485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D461C0"/>
    <w:multiLevelType w:val="hybridMultilevel"/>
    <w:tmpl w:val="DFFA1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97A1A"/>
    <w:multiLevelType w:val="hybridMultilevel"/>
    <w:tmpl w:val="6B609F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E6C9F"/>
    <w:multiLevelType w:val="hybridMultilevel"/>
    <w:tmpl w:val="6F709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B4171"/>
    <w:multiLevelType w:val="singleLevel"/>
    <w:tmpl w:val="1192704E"/>
    <w:lvl w:ilvl="0">
      <w:start w:val="1"/>
      <w:numFmt w:val="lowerLetter"/>
      <w:lvlText w:val="%1)"/>
      <w:lvlJc w:val="left"/>
      <w:pPr>
        <w:tabs>
          <w:tab w:val="num" w:pos="928"/>
        </w:tabs>
        <w:ind w:left="928" w:hanging="360"/>
      </w:pPr>
      <w:rPr>
        <w:rFonts w:ascii="Verdana" w:eastAsia="Times New Roman" w:hAnsi="Verdana" w:cs="Verdana"/>
        <w:color w:val="000000"/>
      </w:rPr>
    </w:lvl>
  </w:abstractNum>
  <w:abstractNum w:abstractNumId="9" w15:restartNumberingAfterBreak="0">
    <w:nsid w:val="19452675"/>
    <w:multiLevelType w:val="hybridMultilevel"/>
    <w:tmpl w:val="19DEA11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603003"/>
    <w:multiLevelType w:val="hybridMultilevel"/>
    <w:tmpl w:val="D362D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C14A8"/>
    <w:multiLevelType w:val="hybridMultilevel"/>
    <w:tmpl w:val="1ACEA996"/>
    <w:lvl w:ilvl="0" w:tplc="0A96940C">
      <w:start w:val="3"/>
      <w:numFmt w:val="decimal"/>
      <w:lvlText w:val="%1."/>
      <w:lvlJc w:val="left"/>
      <w:pPr>
        <w:ind w:left="720" w:hanging="360"/>
      </w:pPr>
      <w:rPr>
        <w:rFonts w:asciiTheme="minorHAnsi" w:hAnsiTheme="minorHAnsi" w:hint="default"/>
        <w:b/>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B2DFA"/>
    <w:multiLevelType w:val="hybridMultilevel"/>
    <w:tmpl w:val="962CA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53304"/>
    <w:multiLevelType w:val="hybridMultilevel"/>
    <w:tmpl w:val="6CA0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6800D3"/>
    <w:multiLevelType w:val="hybridMultilevel"/>
    <w:tmpl w:val="AF3CFDD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218F76"/>
    <w:multiLevelType w:val="singleLevel"/>
    <w:tmpl w:val="08090009"/>
    <w:lvl w:ilvl="0">
      <w:start w:val="1"/>
      <w:numFmt w:val="bullet"/>
      <w:lvlText w:val=""/>
      <w:lvlJc w:val="left"/>
      <w:pPr>
        <w:ind w:left="1440" w:hanging="360"/>
      </w:pPr>
      <w:rPr>
        <w:rFonts w:ascii="Wingdings" w:hAnsi="Wingdings" w:hint="default"/>
        <w:color w:val="000000"/>
      </w:rPr>
    </w:lvl>
  </w:abstractNum>
  <w:abstractNum w:abstractNumId="16" w15:restartNumberingAfterBreak="0">
    <w:nsid w:val="2CC37BA7"/>
    <w:multiLevelType w:val="hybridMultilevel"/>
    <w:tmpl w:val="D61A4D1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B259A"/>
    <w:multiLevelType w:val="hybridMultilevel"/>
    <w:tmpl w:val="8D8488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FAED7"/>
    <w:multiLevelType w:val="hybridMultilevel"/>
    <w:tmpl w:val="ED077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930A7D"/>
    <w:multiLevelType w:val="hybridMultilevel"/>
    <w:tmpl w:val="0956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10F"/>
    <w:multiLevelType w:val="hybridMultilevel"/>
    <w:tmpl w:val="C038940E"/>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87E0C"/>
    <w:multiLevelType w:val="hybridMultilevel"/>
    <w:tmpl w:val="BA3E6D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835E4"/>
    <w:multiLevelType w:val="hybridMultilevel"/>
    <w:tmpl w:val="7074B4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57F03"/>
    <w:multiLevelType w:val="hybridMultilevel"/>
    <w:tmpl w:val="D048E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5395E"/>
    <w:multiLevelType w:val="hybridMultilevel"/>
    <w:tmpl w:val="1BB8C0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F1A69"/>
    <w:multiLevelType w:val="hybridMultilevel"/>
    <w:tmpl w:val="F35A4598"/>
    <w:lvl w:ilvl="0" w:tplc="04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421623E"/>
    <w:multiLevelType w:val="hybridMultilevel"/>
    <w:tmpl w:val="5E2C3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0649F8"/>
    <w:multiLevelType w:val="hybridMultilevel"/>
    <w:tmpl w:val="D3366884"/>
    <w:lvl w:ilvl="0" w:tplc="5E682AA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7376E2D"/>
    <w:multiLevelType w:val="singleLevel"/>
    <w:tmpl w:val="763C3FF5"/>
    <w:lvl w:ilvl="0">
      <w:start w:val="1"/>
      <w:numFmt w:val="lowerLetter"/>
      <w:lvlText w:val="%1)"/>
      <w:lvlJc w:val="left"/>
      <w:pPr>
        <w:tabs>
          <w:tab w:val="num" w:pos="576"/>
        </w:tabs>
        <w:ind w:left="504" w:hanging="72"/>
      </w:pPr>
      <w:rPr>
        <w:color w:val="000000"/>
      </w:rPr>
    </w:lvl>
  </w:abstractNum>
  <w:abstractNum w:abstractNumId="29" w15:restartNumberingAfterBreak="0">
    <w:nsid w:val="7EDD2852"/>
    <w:multiLevelType w:val="hybridMultilevel"/>
    <w:tmpl w:val="71008E0A"/>
    <w:lvl w:ilvl="0" w:tplc="008429D6">
      <w:numFmt w:val="bullet"/>
      <w:lvlText w:val="-"/>
      <w:lvlJc w:val="left"/>
      <w:pPr>
        <w:ind w:left="1778" w:hanging="360"/>
      </w:pPr>
      <w:rPr>
        <w:rFonts w:ascii="Verdana" w:eastAsia="Times New Roman" w:hAnsi="Verdana" w:cs="Verdana"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18"/>
  </w:num>
  <w:num w:numId="4">
    <w:abstractNumId w:val="0"/>
  </w:num>
  <w:num w:numId="5">
    <w:abstractNumId w:val="3"/>
  </w:num>
  <w:num w:numId="6">
    <w:abstractNumId w:val="1"/>
  </w:num>
  <w:num w:numId="7">
    <w:abstractNumId w:val="15"/>
  </w:num>
  <w:num w:numId="8">
    <w:abstractNumId w:val="28"/>
  </w:num>
  <w:num w:numId="9">
    <w:abstractNumId w:val="27"/>
  </w:num>
  <w:num w:numId="10">
    <w:abstractNumId w:val="8"/>
  </w:num>
  <w:num w:numId="11">
    <w:abstractNumId w:val="29"/>
  </w:num>
  <w:num w:numId="12">
    <w:abstractNumId w:val="7"/>
  </w:num>
  <w:num w:numId="13">
    <w:abstractNumId w:val="20"/>
  </w:num>
  <w:num w:numId="14">
    <w:abstractNumId w:val="11"/>
  </w:num>
  <w:num w:numId="15">
    <w:abstractNumId w:val="5"/>
  </w:num>
  <w:num w:numId="16">
    <w:abstractNumId w:val="26"/>
  </w:num>
  <w:num w:numId="17">
    <w:abstractNumId w:val="25"/>
  </w:num>
  <w:num w:numId="18">
    <w:abstractNumId w:val="9"/>
  </w:num>
  <w:num w:numId="19">
    <w:abstractNumId w:val="21"/>
  </w:num>
  <w:num w:numId="20">
    <w:abstractNumId w:val="13"/>
  </w:num>
  <w:num w:numId="21">
    <w:abstractNumId w:val="23"/>
  </w:num>
  <w:num w:numId="22">
    <w:abstractNumId w:val="14"/>
  </w:num>
  <w:num w:numId="23">
    <w:abstractNumId w:val="24"/>
  </w:num>
  <w:num w:numId="24">
    <w:abstractNumId w:val="10"/>
  </w:num>
  <w:num w:numId="25">
    <w:abstractNumId w:val="12"/>
  </w:num>
  <w:num w:numId="26">
    <w:abstractNumId w:val="16"/>
  </w:num>
  <w:num w:numId="27">
    <w:abstractNumId w:val="17"/>
  </w:num>
  <w:num w:numId="28">
    <w:abstractNumId w:val="6"/>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3E"/>
    <w:rsid w:val="0000244B"/>
    <w:rsid w:val="00040BB5"/>
    <w:rsid w:val="00070E39"/>
    <w:rsid w:val="000D3791"/>
    <w:rsid w:val="001B517D"/>
    <w:rsid w:val="002321E6"/>
    <w:rsid w:val="002431A5"/>
    <w:rsid w:val="002D2FEC"/>
    <w:rsid w:val="002F3D36"/>
    <w:rsid w:val="00306D60"/>
    <w:rsid w:val="0039158C"/>
    <w:rsid w:val="003959C9"/>
    <w:rsid w:val="004F0A01"/>
    <w:rsid w:val="0051143E"/>
    <w:rsid w:val="00580271"/>
    <w:rsid w:val="00644D2F"/>
    <w:rsid w:val="00650E01"/>
    <w:rsid w:val="00663838"/>
    <w:rsid w:val="006B7C8E"/>
    <w:rsid w:val="006D3730"/>
    <w:rsid w:val="006D5E7B"/>
    <w:rsid w:val="00726DC9"/>
    <w:rsid w:val="00733696"/>
    <w:rsid w:val="00770323"/>
    <w:rsid w:val="00797518"/>
    <w:rsid w:val="007A0348"/>
    <w:rsid w:val="0082222C"/>
    <w:rsid w:val="00845E5D"/>
    <w:rsid w:val="0088301F"/>
    <w:rsid w:val="00912FDA"/>
    <w:rsid w:val="009F6322"/>
    <w:rsid w:val="00A61BF9"/>
    <w:rsid w:val="00AC4E72"/>
    <w:rsid w:val="00B14921"/>
    <w:rsid w:val="00B20766"/>
    <w:rsid w:val="00B72FAD"/>
    <w:rsid w:val="00BA0560"/>
    <w:rsid w:val="00C14126"/>
    <w:rsid w:val="00C16B5F"/>
    <w:rsid w:val="00C4071B"/>
    <w:rsid w:val="00C42DCE"/>
    <w:rsid w:val="00C95A9F"/>
    <w:rsid w:val="00CC2B68"/>
    <w:rsid w:val="00CD4170"/>
    <w:rsid w:val="00D162F0"/>
    <w:rsid w:val="00D21D4F"/>
    <w:rsid w:val="00D35DE1"/>
    <w:rsid w:val="00DC396A"/>
    <w:rsid w:val="00DC6287"/>
    <w:rsid w:val="00E7045D"/>
    <w:rsid w:val="00EC6564"/>
    <w:rsid w:val="00ED7C87"/>
    <w:rsid w:val="00F22403"/>
    <w:rsid w:val="00F270D0"/>
    <w:rsid w:val="00F910BA"/>
    <w:rsid w:val="00FA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5B730"/>
  <w14:defaultImageDpi w14:val="0"/>
  <w15:docId w15:val="{E31B1108-38DD-4639-BB73-511BBDB8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4126"/>
    <w:pPr>
      <w:keepNext/>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Black" w:hAnsi="Arial Black" w:cs="Arial Black"/>
      <w:color w:val="000000"/>
      <w:sz w:val="24"/>
      <w:szCs w:val="24"/>
    </w:rPr>
  </w:style>
  <w:style w:type="table" w:styleId="TableGrid">
    <w:name w:val="Table Grid"/>
    <w:basedOn w:val="TableNormal"/>
    <w:uiPriority w:val="59"/>
    <w:rsid w:val="0051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FDA"/>
    <w:rPr>
      <w:rFonts w:ascii="Tahoma" w:hAnsi="Tahoma" w:cs="Tahoma"/>
      <w:sz w:val="16"/>
      <w:szCs w:val="16"/>
    </w:rPr>
  </w:style>
  <w:style w:type="paragraph" w:customStyle="1" w:styleId="Style1">
    <w:name w:val="Style 1"/>
    <w:basedOn w:val="Normal"/>
    <w:uiPriority w:val="99"/>
    <w:rsid w:val="00912FDA"/>
    <w:pPr>
      <w:widowControl w:val="0"/>
      <w:autoSpaceDE w:val="0"/>
      <w:autoSpaceDN w:val="0"/>
      <w:spacing w:after="0" w:line="240" w:lineRule="auto"/>
      <w:ind w:left="1440" w:right="144" w:hanging="360"/>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12FDA"/>
    <w:pPr>
      <w:widowControl w:val="0"/>
      <w:autoSpaceDE w:val="0"/>
      <w:autoSpaceDN w:val="0"/>
      <w:spacing w:after="0" w:line="240" w:lineRule="auto"/>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650E01"/>
    <w:pPr>
      <w:tabs>
        <w:tab w:val="center" w:pos="4513"/>
        <w:tab w:val="right" w:pos="9026"/>
      </w:tabs>
      <w:spacing w:after="0" w:line="240" w:lineRule="auto"/>
    </w:pPr>
  </w:style>
  <w:style w:type="character" w:customStyle="1" w:styleId="HeaderChar">
    <w:name w:val="Header Char"/>
    <w:basedOn w:val="DefaultParagraphFont"/>
    <w:link w:val="Header"/>
    <w:rsid w:val="00650E01"/>
  </w:style>
  <w:style w:type="paragraph" w:styleId="Footer">
    <w:name w:val="footer"/>
    <w:basedOn w:val="Normal"/>
    <w:link w:val="FooterChar"/>
    <w:uiPriority w:val="99"/>
    <w:unhideWhenUsed/>
    <w:rsid w:val="0065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01"/>
  </w:style>
  <w:style w:type="character" w:customStyle="1" w:styleId="Heading1Char">
    <w:name w:val="Heading 1 Char"/>
    <w:basedOn w:val="DefaultParagraphFont"/>
    <w:link w:val="Heading1"/>
    <w:rsid w:val="00C14126"/>
    <w:rPr>
      <w:rFonts w:ascii="Arial" w:eastAsia="Times New Roman" w:hAnsi="Arial" w:cs="Arial"/>
      <w:b/>
      <w:bCs/>
      <w:kern w:val="32"/>
      <w:sz w:val="32"/>
      <w:szCs w:val="32"/>
      <w:lang w:eastAsia="en-US"/>
    </w:rPr>
  </w:style>
  <w:style w:type="paragraph" w:styleId="BodyText2">
    <w:name w:val="Body Text 2"/>
    <w:basedOn w:val="Normal"/>
    <w:link w:val="BodyText2Char"/>
    <w:rsid w:val="00C14126"/>
    <w:pPr>
      <w:spacing w:after="0" w:line="240" w:lineRule="auto"/>
      <w:jc w:val="both"/>
    </w:pPr>
    <w:rPr>
      <w:rFonts w:ascii="Arial" w:eastAsia="Times New Roman" w:hAnsi="Arial" w:cs="Times New Roman"/>
      <w:sz w:val="24"/>
      <w:szCs w:val="20"/>
      <w:lang w:eastAsia="en-US"/>
    </w:rPr>
  </w:style>
  <w:style w:type="character" w:customStyle="1" w:styleId="BodyText2Char">
    <w:name w:val="Body Text 2 Char"/>
    <w:basedOn w:val="DefaultParagraphFont"/>
    <w:link w:val="BodyText2"/>
    <w:rsid w:val="00C14126"/>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F66D-D4EF-442C-8DA2-4052AB30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Guru Nanak Sikh Academy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dc:creator>
  <cp:lastModifiedBy>Celine Sonia Chhaya</cp:lastModifiedBy>
  <cp:revision>2</cp:revision>
  <cp:lastPrinted>2017-03-27T15:38:00Z</cp:lastPrinted>
  <dcterms:created xsi:type="dcterms:W3CDTF">2019-01-15T13:35:00Z</dcterms:created>
  <dcterms:modified xsi:type="dcterms:W3CDTF">2019-01-15T13:35:00Z</dcterms:modified>
</cp:coreProperties>
</file>