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C3B" w:rsidRDefault="00E00C3B" w:rsidP="00E00C3B">
      <w:pPr>
        <w:widowControl w:val="0"/>
        <w:rPr>
          <w:rFonts w:ascii="Century Gothic" w:hAnsi="Century Gothic"/>
          <w:b/>
          <w:bCs/>
          <w:sz w:val="36"/>
          <w:szCs w:val="36"/>
          <w14:ligatures w14:val="none"/>
        </w:rPr>
      </w:pPr>
      <w:r>
        <w:rPr>
          <w:rFonts w:ascii="Century Gothic" w:hAnsi="Century Gothic"/>
          <w:b/>
          <w:bCs/>
          <w:noProof/>
          <w:sz w:val="36"/>
          <w:szCs w:val="36"/>
          <w14:ligatures w14:val="none"/>
          <w14:cntxtAlts w14:val="0"/>
        </w:rPr>
        <mc:AlternateContent>
          <mc:Choice Requires="wps">
            <w:drawing>
              <wp:anchor distT="0" distB="0" distL="114300" distR="114300" simplePos="0" relativeHeight="251659264" behindDoc="0" locked="0" layoutInCell="1" allowOverlap="1">
                <wp:simplePos x="0" y="0"/>
                <wp:positionH relativeFrom="column">
                  <wp:posOffset>4333875</wp:posOffset>
                </wp:positionH>
                <wp:positionV relativeFrom="paragraph">
                  <wp:posOffset>-400050</wp:posOffset>
                </wp:positionV>
                <wp:extent cx="1666875" cy="6477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666875" cy="647700"/>
                        </a:xfrm>
                        <a:prstGeom prst="rect">
                          <a:avLst/>
                        </a:prstGeom>
                        <a:solidFill>
                          <a:schemeClr val="lt1"/>
                        </a:solidFill>
                        <a:ln w="6350">
                          <a:noFill/>
                        </a:ln>
                      </wps:spPr>
                      <wps:txbx>
                        <w:txbxContent>
                          <w:p w:rsidR="00E00C3B" w:rsidRDefault="00E00C3B">
                            <w:r>
                              <w:rPr>
                                <w:noProof/>
                                <w14:ligatures w14:val="none"/>
                                <w14:cntxtAlts w14:val="0"/>
                              </w:rPr>
                              <w:drawing>
                                <wp:inline distT="0" distB="0" distL="0" distR="0" wp14:anchorId="0EF93638" wp14:editId="2A3C9FBE">
                                  <wp:extent cx="1477645" cy="467995"/>
                                  <wp:effectExtent l="0" t="0" r="8255" b="8255"/>
                                  <wp:docPr id="2" name="Picture 2" descr="P:\01. Logos\Trinity School\Trinity Logo - Motto.png"/>
                                  <wp:cNvGraphicFramePr/>
                                  <a:graphic xmlns:a="http://schemas.openxmlformats.org/drawingml/2006/main">
                                    <a:graphicData uri="http://schemas.openxmlformats.org/drawingml/2006/picture">
                                      <pic:pic xmlns:pic="http://schemas.openxmlformats.org/drawingml/2006/picture">
                                        <pic:nvPicPr>
                                          <pic:cNvPr id="2" name="Picture 2" descr="P:\01. Logos\Trinity School\Trinity Logo - Motto.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7645" cy="4679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1.25pt;margin-top:-31.5pt;width:131.2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" fillcolor="white [3201]" stroked="f" strokeweight=".5pt">
                <v:textbox>
                  <w:txbxContent>
                    <w:p w:rsidR="00E00C3B" w:rsidRDefault="00E00C3B">
                      <w:r>
                        <w:rPr>
                          <w:noProof/>
                          <w14:ligatures w14:val="none"/>
                          <w14:cntxtAlts w14:val="0"/>
                        </w:rPr>
                        <w:drawing>
                          <wp:inline distT="0" distB="0" distL="0" distR="0" wp14:anchorId="0EF93638" wp14:editId="2A3C9FBE">
                            <wp:extent cx="1477645" cy="467995"/>
                            <wp:effectExtent l="0" t="0" r="8255" b="8255"/>
                            <wp:docPr id="2" name="Picture 2" descr="P:\01. Logos\Trinity School\Trinity Logo - Motto.png"/>
                            <wp:cNvGraphicFramePr/>
                            <a:graphic xmlns:a="http://schemas.openxmlformats.org/drawingml/2006/main">
                              <a:graphicData uri="http://schemas.openxmlformats.org/drawingml/2006/picture">
                                <pic:pic xmlns:pic="http://schemas.openxmlformats.org/drawingml/2006/picture">
                                  <pic:nvPicPr>
                                    <pic:cNvPr id="2" name="Picture 2" descr="P:\01. Logos\Trinity School\Trinity Logo - Mott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7645" cy="467995"/>
                                    </a:xfrm>
                                    <a:prstGeom prst="rect">
                                      <a:avLst/>
                                    </a:prstGeom>
                                    <a:noFill/>
                                    <a:ln>
                                      <a:noFill/>
                                    </a:ln>
                                  </pic:spPr>
                                </pic:pic>
                              </a:graphicData>
                            </a:graphic>
                          </wp:inline>
                        </w:drawing>
                      </w:r>
                    </w:p>
                  </w:txbxContent>
                </v:textbox>
              </v:shape>
            </w:pict>
          </mc:Fallback>
        </mc:AlternateContent>
      </w:r>
    </w:p>
    <w:p w:rsidR="00E00C3B" w:rsidRDefault="00E00C3B" w:rsidP="00E00C3B">
      <w:pPr>
        <w:widowControl w:val="0"/>
        <w:rPr>
          <w:rFonts w:ascii="Century Gothic" w:hAnsi="Century Gothic"/>
          <w:b/>
          <w:bCs/>
          <w:sz w:val="36"/>
          <w:szCs w:val="36"/>
          <w14:ligatures w14:val="none"/>
        </w:rPr>
      </w:pPr>
      <w:r>
        <w:rPr>
          <w:rFonts w:ascii="Century Gothic" w:hAnsi="Century Gothic"/>
          <w:b/>
          <w:bCs/>
          <w:sz w:val="36"/>
          <w:szCs w:val="36"/>
          <w14:ligatures w14:val="none"/>
        </w:rPr>
        <w:t>Trinity School Special Educational Needs</w:t>
      </w:r>
    </w:p>
    <w:p w:rsidR="00E00C3B" w:rsidRDefault="00E00C3B" w:rsidP="00E00C3B">
      <w:pPr>
        <w:widowControl w:val="0"/>
        <w:rPr>
          <w14:ligatures w14:val="none"/>
        </w:rPr>
      </w:pPr>
      <w:r>
        <w:rPr>
          <w14:ligatures w14:val="none"/>
        </w:rPr>
        <w:t> </w:t>
      </w:r>
    </w:p>
    <w:p w:rsidR="00E00C3B" w:rsidRPr="00E00C3B" w:rsidRDefault="00E00C3B" w:rsidP="00E00C3B">
      <w:pPr>
        <w:pStyle w:val="Heading2"/>
        <w:keepNext/>
        <w:spacing w:before="20" w:after="20"/>
        <w:jc w:val="both"/>
        <w:rPr>
          <w:rFonts w:ascii="Century Gothic" w:hAnsi="Century Gothic"/>
          <w:i w:val="0"/>
          <w:iCs w:val="0"/>
          <w:sz w:val="22"/>
          <w:szCs w:val="22"/>
          <w14:ligatures w14:val="none"/>
        </w:rPr>
      </w:pPr>
      <w:r w:rsidRPr="00E00C3B">
        <w:rPr>
          <w:rFonts w:ascii="Century Gothic" w:hAnsi="Century Gothic"/>
          <w:i w:val="0"/>
          <w:iCs w:val="0"/>
          <w:sz w:val="22"/>
          <w:szCs w:val="22"/>
          <w14:ligatures w14:val="none"/>
        </w:rPr>
        <w:t>Our Special Education Needs Provision</w:t>
      </w:r>
    </w:p>
    <w:p w:rsidR="00E00C3B" w:rsidRPr="00E00C3B" w:rsidRDefault="00E00C3B" w:rsidP="00E00C3B">
      <w:pPr>
        <w:pStyle w:val="Heading2"/>
        <w:keepNext/>
        <w:spacing w:before="20" w:after="20"/>
        <w:jc w:val="both"/>
        <w:rPr>
          <w:rFonts w:ascii="Century Gothic" w:hAnsi="Century Gothic"/>
          <w:i w:val="0"/>
          <w:iCs w:val="0"/>
          <w:sz w:val="22"/>
          <w:szCs w:val="22"/>
          <w14:ligatures w14:val="none"/>
        </w:rPr>
      </w:pPr>
      <w:r w:rsidRPr="00E00C3B">
        <w:rPr>
          <w:rFonts w:ascii="Century Gothic" w:hAnsi="Century Gothic"/>
          <w:i w:val="0"/>
          <w:iCs w:val="0"/>
          <w:sz w:val="22"/>
          <w:szCs w:val="22"/>
          <w14:ligatures w14:val="none"/>
        </w:rPr>
        <w:t> </w:t>
      </w:r>
    </w:p>
    <w:p w:rsidR="00E00C3B" w:rsidRPr="00E00C3B" w:rsidRDefault="00E00C3B" w:rsidP="00341DD8">
      <w:pPr>
        <w:pStyle w:val="Heading2"/>
        <w:keepNext/>
        <w:spacing w:before="20" w:after="20"/>
        <w:jc w:val="both"/>
        <w:rPr>
          <w:rFonts w:ascii="Century Gothic" w:hAnsi="Century Gothic"/>
          <w:b w:val="0"/>
          <w:bCs w:val="0"/>
          <w:i w:val="0"/>
          <w:iCs w:val="0"/>
          <w:sz w:val="22"/>
          <w:szCs w:val="22"/>
          <w14:ligatures w14:val="none"/>
        </w:rPr>
      </w:pPr>
      <w:r w:rsidRPr="00E00C3B">
        <w:rPr>
          <w:rFonts w:ascii="Century Gothic" w:hAnsi="Century Gothic"/>
          <w:b w:val="0"/>
          <w:bCs w:val="0"/>
          <w:i w:val="0"/>
          <w:iCs w:val="0"/>
          <w:sz w:val="22"/>
          <w:szCs w:val="22"/>
          <w14:ligatures w14:val="none"/>
        </w:rPr>
        <w:t>Trinity school has a wide spectrum of expertise to draw on in dealing with all aspects of additional needs.</w:t>
      </w:r>
    </w:p>
    <w:p w:rsidR="00E00C3B" w:rsidRPr="00E00C3B" w:rsidRDefault="00E00C3B" w:rsidP="00341DD8">
      <w:pPr>
        <w:pStyle w:val="Heading2"/>
        <w:keepNext/>
        <w:spacing w:before="0" w:after="0"/>
        <w:jc w:val="both"/>
        <w:rPr>
          <w:rFonts w:ascii="Century Gothic" w:hAnsi="Century Gothic"/>
          <w:b w:val="0"/>
          <w:bCs w:val="0"/>
          <w:i w:val="0"/>
          <w:iCs w:val="0"/>
          <w:sz w:val="22"/>
          <w:szCs w:val="22"/>
          <w14:ligatures w14:val="none"/>
        </w:rPr>
      </w:pPr>
      <w:r w:rsidRPr="00E00C3B">
        <w:rPr>
          <w:rFonts w:ascii="Century Gothic" w:hAnsi="Century Gothic"/>
          <w:b w:val="0"/>
          <w:bCs w:val="0"/>
          <w:i w:val="0"/>
          <w:iCs w:val="0"/>
          <w:sz w:val="22"/>
          <w:szCs w:val="22"/>
          <w14:ligatures w14:val="none"/>
        </w:rPr>
        <w:t> </w:t>
      </w:r>
    </w:p>
    <w:p w:rsidR="00E00C3B" w:rsidRPr="00E00C3B" w:rsidRDefault="00E00C3B" w:rsidP="00341DD8">
      <w:pPr>
        <w:pStyle w:val="Heading2"/>
        <w:keepNext/>
        <w:spacing w:before="0" w:after="0"/>
        <w:jc w:val="both"/>
        <w:rPr>
          <w:rFonts w:ascii="Century Gothic" w:hAnsi="Century Gothic"/>
          <w:b w:val="0"/>
          <w:bCs w:val="0"/>
          <w:i w:val="0"/>
          <w:iCs w:val="0"/>
          <w:sz w:val="22"/>
          <w:szCs w:val="22"/>
          <w14:ligatures w14:val="none"/>
        </w:rPr>
      </w:pPr>
      <w:r w:rsidRPr="00E00C3B">
        <w:rPr>
          <w:rFonts w:ascii="Century Gothic" w:hAnsi="Century Gothic"/>
          <w:b w:val="0"/>
          <w:bCs w:val="0"/>
          <w:i w:val="0"/>
          <w:iCs w:val="0"/>
          <w:sz w:val="22"/>
          <w:szCs w:val="22"/>
          <w14:ligatures w14:val="none"/>
        </w:rPr>
        <w:t xml:space="preserve">Our SEND department has a strong focus on raising the literacy and numeracy levels of students who may be underachieving for a wide variety of reasons.  In particular, we pride ourselves on appropriate identification of students’ needs at an early stage.  This will initially take the form of assessment by the </w:t>
      </w:r>
      <w:proofErr w:type="spellStart"/>
      <w:r w:rsidRPr="00E00C3B">
        <w:rPr>
          <w:rFonts w:ascii="Century Gothic" w:hAnsi="Century Gothic"/>
          <w:b w:val="0"/>
          <w:bCs w:val="0"/>
          <w:i w:val="0"/>
          <w:iCs w:val="0"/>
          <w:sz w:val="22"/>
          <w:szCs w:val="22"/>
          <w14:ligatures w14:val="none"/>
        </w:rPr>
        <w:t>SEN</w:t>
      </w:r>
      <w:r>
        <w:rPr>
          <w:rFonts w:ascii="Century Gothic" w:hAnsi="Century Gothic"/>
          <w:b w:val="0"/>
          <w:bCs w:val="0"/>
          <w:i w:val="0"/>
          <w:iCs w:val="0"/>
          <w:sz w:val="22"/>
          <w:szCs w:val="22"/>
          <w14:ligatures w14:val="none"/>
        </w:rPr>
        <w:t>D</w:t>
      </w:r>
      <w:r w:rsidRPr="00E00C3B">
        <w:rPr>
          <w:rFonts w:ascii="Century Gothic" w:hAnsi="Century Gothic"/>
          <w:b w:val="0"/>
          <w:bCs w:val="0"/>
          <w:i w:val="0"/>
          <w:iCs w:val="0"/>
          <w:sz w:val="22"/>
          <w:szCs w:val="22"/>
          <w14:ligatures w14:val="none"/>
        </w:rPr>
        <w:t>Co</w:t>
      </w:r>
      <w:proofErr w:type="spellEnd"/>
      <w:r w:rsidRPr="00E00C3B">
        <w:rPr>
          <w:rFonts w:ascii="Century Gothic" w:hAnsi="Century Gothic"/>
          <w:b w:val="0"/>
          <w:bCs w:val="0"/>
          <w:i w:val="0"/>
          <w:iCs w:val="0"/>
          <w:sz w:val="22"/>
          <w:szCs w:val="22"/>
          <w14:ligatures w14:val="none"/>
        </w:rPr>
        <w:t xml:space="preserve"> and trained staff within the school with referrals to other professionals when needed.</w:t>
      </w:r>
    </w:p>
    <w:p w:rsidR="00E00C3B" w:rsidRPr="00E00C3B" w:rsidRDefault="00E00C3B" w:rsidP="00341DD8">
      <w:pPr>
        <w:pStyle w:val="Heading2"/>
        <w:keepNext/>
        <w:spacing w:before="0" w:after="0"/>
        <w:jc w:val="both"/>
        <w:rPr>
          <w:rFonts w:ascii="Century Gothic" w:hAnsi="Century Gothic"/>
          <w:b w:val="0"/>
          <w:bCs w:val="0"/>
          <w:i w:val="0"/>
          <w:iCs w:val="0"/>
          <w:sz w:val="22"/>
          <w:szCs w:val="22"/>
          <w14:ligatures w14:val="none"/>
        </w:rPr>
      </w:pPr>
      <w:r w:rsidRPr="00E00C3B">
        <w:rPr>
          <w:rFonts w:ascii="Century Gothic" w:hAnsi="Century Gothic"/>
          <w:b w:val="0"/>
          <w:bCs w:val="0"/>
          <w:i w:val="0"/>
          <w:iCs w:val="0"/>
          <w:sz w:val="22"/>
          <w:szCs w:val="22"/>
          <w14:ligatures w14:val="none"/>
        </w:rPr>
        <w:t> </w:t>
      </w:r>
    </w:p>
    <w:p w:rsidR="00E00C3B" w:rsidRPr="00E00C3B" w:rsidRDefault="00E00C3B" w:rsidP="00341DD8">
      <w:pPr>
        <w:pStyle w:val="Heading2"/>
        <w:keepNext/>
        <w:spacing w:before="0" w:after="0"/>
        <w:jc w:val="both"/>
        <w:rPr>
          <w:rFonts w:ascii="Century Gothic" w:hAnsi="Century Gothic"/>
          <w:b w:val="0"/>
          <w:bCs w:val="0"/>
          <w:i w:val="0"/>
          <w:iCs w:val="0"/>
          <w:sz w:val="22"/>
          <w:szCs w:val="22"/>
          <w14:ligatures w14:val="none"/>
        </w:rPr>
      </w:pPr>
      <w:r w:rsidRPr="00E00C3B">
        <w:rPr>
          <w:rFonts w:ascii="Century Gothic" w:hAnsi="Century Gothic"/>
          <w:b w:val="0"/>
          <w:bCs w:val="0"/>
          <w:i w:val="0"/>
          <w:iCs w:val="0"/>
          <w:sz w:val="22"/>
          <w:szCs w:val="22"/>
          <w14:ligatures w14:val="none"/>
        </w:rPr>
        <w:t>Support and Achievement Plans (SAPs) for students on the SEND register will set out strategies for effective intervention, taking into account advice from outside agencies such as the ASD Advisory Service and CAMHS as well as our resident Educational Psychologist, Curriculum Support &amp; Intervention Department and other professionals.</w:t>
      </w:r>
    </w:p>
    <w:p w:rsidR="00E00C3B" w:rsidRPr="00E00C3B" w:rsidRDefault="00E00C3B" w:rsidP="00341DD8">
      <w:pPr>
        <w:pStyle w:val="Heading2"/>
        <w:keepNext/>
        <w:spacing w:before="0" w:after="0"/>
        <w:jc w:val="both"/>
        <w:rPr>
          <w:rFonts w:ascii="Century Gothic" w:hAnsi="Century Gothic"/>
          <w:b w:val="0"/>
          <w:bCs w:val="0"/>
          <w:i w:val="0"/>
          <w:iCs w:val="0"/>
          <w:sz w:val="22"/>
          <w:szCs w:val="22"/>
          <w14:ligatures w14:val="none"/>
        </w:rPr>
      </w:pPr>
    </w:p>
    <w:p w:rsidR="00E00C3B" w:rsidRPr="00E00C3B" w:rsidRDefault="00E00C3B" w:rsidP="00341DD8">
      <w:pPr>
        <w:pStyle w:val="BodyTextIndent"/>
        <w:tabs>
          <w:tab w:val="left" w:pos="-31680"/>
          <w:tab w:val="left" w:pos="1440"/>
        </w:tabs>
        <w:jc w:val="both"/>
        <w:rPr>
          <w:rFonts w:ascii="Century Gothic" w:hAnsi="Century Gothic"/>
          <w:sz w:val="22"/>
          <w:szCs w:val="22"/>
          <w14:ligatures w14:val="none"/>
        </w:rPr>
      </w:pPr>
      <w:r w:rsidRPr="00E00C3B">
        <w:rPr>
          <w:rFonts w:ascii="Century Gothic" w:hAnsi="Century Gothic"/>
          <w:sz w:val="22"/>
          <w:szCs w:val="22"/>
          <w14:ligatures w14:val="none"/>
        </w:rPr>
        <w:t xml:space="preserve">Intervention for students with special educational needs will include targeted support from Teaching Assistants, access to </w:t>
      </w:r>
      <w:r>
        <w:rPr>
          <w:rFonts w:ascii="Century Gothic" w:hAnsi="Century Gothic"/>
          <w:sz w:val="22"/>
          <w:szCs w:val="22"/>
          <w14:ligatures w14:val="none"/>
        </w:rPr>
        <w:t>i</w:t>
      </w:r>
      <w:r w:rsidRPr="00E00C3B">
        <w:rPr>
          <w:rFonts w:ascii="Century Gothic" w:hAnsi="Century Gothic"/>
          <w:sz w:val="22"/>
          <w:szCs w:val="22"/>
          <w14:ligatures w14:val="none"/>
        </w:rPr>
        <w:t>ntensive programmes of literacy, numeracy or support groups to address social and emotional difficulties.</w:t>
      </w:r>
    </w:p>
    <w:p w:rsidR="00E00C3B" w:rsidRPr="00E00C3B" w:rsidRDefault="00E00C3B" w:rsidP="00341DD8">
      <w:pPr>
        <w:pStyle w:val="BodyTextIndent"/>
        <w:tabs>
          <w:tab w:val="left" w:pos="-31680"/>
          <w:tab w:val="left" w:pos="1440"/>
        </w:tabs>
        <w:jc w:val="both"/>
        <w:rPr>
          <w:rFonts w:ascii="Century Gothic" w:hAnsi="Century Gothic"/>
          <w:sz w:val="22"/>
          <w:szCs w:val="22"/>
          <w14:ligatures w14:val="none"/>
        </w:rPr>
      </w:pPr>
      <w:r w:rsidRPr="00E00C3B">
        <w:rPr>
          <w:rFonts w:ascii="Century Gothic" w:hAnsi="Century Gothic"/>
          <w:sz w:val="22"/>
          <w:szCs w:val="22"/>
          <w14:ligatures w14:val="none"/>
        </w:rPr>
        <w:t> </w:t>
      </w:r>
    </w:p>
    <w:p w:rsidR="00E00C3B" w:rsidRDefault="00E00C3B" w:rsidP="00341DD8">
      <w:pPr>
        <w:pStyle w:val="BodyTextIndent"/>
        <w:tabs>
          <w:tab w:val="left" w:pos="-31680"/>
          <w:tab w:val="left" w:pos="1440"/>
        </w:tabs>
        <w:jc w:val="both"/>
        <w:rPr>
          <w:rFonts w:ascii="Century Gothic" w:hAnsi="Century Gothic"/>
          <w:sz w:val="22"/>
          <w:szCs w:val="22"/>
          <w14:ligatures w14:val="none"/>
        </w:rPr>
      </w:pPr>
      <w:r w:rsidRPr="00E00C3B">
        <w:rPr>
          <w:rFonts w:ascii="Century Gothic" w:hAnsi="Century Gothic"/>
          <w:sz w:val="22"/>
          <w:szCs w:val="22"/>
          <w14:ligatures w14:val="none"/>
        </w:rPr>
        <w:t>Members of our SEN staff have regular meetings with parents and provide frequent feedback to ensure that very close links are maintained between school and home.</w:t>
      </w:r>
    </w:p>
    <w:p w:rsidR="00E00C3B" w:rsidRDefault="00E00C3B" w:rsidP="00341DD8">
      <w:pPr>
        <w:pStyle w:val="BodyTextIndent"/>
        <w:tabs>
          <w:tab w:val="left" w:pos="-31680"/>
          <w:tab w:val="left" w:pos="1440"/>
        </w:tabs>
        <w:jc w:val="both"/>
        <w:rPr>
          <w:rFonts w:ascii="Century Gothic" w:hAnsi="Century Gothic"/>
          <w:sz w:val="22"/>
          <w:szCs w:val="22"/>
          <w14:ligatures w14:val="none"/>
        </w:rPr>
      </w:pPr>
    </w:p>
    <w:p w:rsidR="00E00C3B" w:rsidRPr="00E00C3B" w:rsidRDefault="00E00C3B" w:rsidP="00341DD8">
      <w:pPr>
        <w:pStyle w:val="Heading2"/>
        <w:keepNext/>
        <w:spacing w:before="0" w:after="20"/>
        <w:jc w:val="both"/>
        <w:rPr>
          <w:rFonts w:ascii="Century Gothic" w:hAnsi="Century Gothic"/>
          <w:b w:val="0"/>
          <w:bCs w:val="0"/>
          <w:i w:val="0"/>
          <w:iCs w:val="0"/>
          <w:sz w:val="22"/>
          <w:szCs w:val="22"/>
          <w14:ligatures w14:val="none"/>
        </w:rPr>
      </w:pPr>
      <w:r w:rsidRPr="00E00C3B">
        <w:rPr>
          <w:rFonts w:ascii="Century Gothic" w:hAnsi="Century Gothic"/>
          <w:b w:val="0"/>
          <w:bCs w:val="0"/>
          <w:i w:val="0"/>
          <w:iCs w:val="0"/>
          <w:sz w:val="22"/>
          <w:szCs w:val="22"/>
          <w14:ligatures w14:val="none"/>
        </w:rPr>
        <w:t xml:space="preserve">For further details, please contact the </w:t>
      </w:r>
      <w:proofErr w:type="spellStart"/>
      <w:r w:rsidRPr="00E00C3B">
        <w:rPr>
          <w:rFonts w:ascii="Century Gothic" w:hAnsi="Century Gothic"/>
          <w:b w:val="0"/>
          <w:bCs w:val="0"/>
          <w:i w:val="0"/>
          <w:iCs w:val="0"/>
          <w:sz w:val="22"/>
          <w:szCs w:val="22"/>
          <w14:ligatures w14:val="none"/>
        </w:rPr>
        <w:t>SENDCo</w:t>
      </w:r>
      <w:proofErr w:type="spellEnd"/>
      <w:r w:rsidRPr="00E00C3B">
        <w:rPr>
          <w:rFonts w:ascii="Century Gothic" w:hAnsi="Century Gothic"/>
          <w:b w:val="0"/>
          <w:bCs w:val="0"/>
          <w:i w:val="0"/>
          <w:iCs w:val="0"/>
          <w:sz w:val="22"/>
          <w:szCs w:val="22"/>
          <w14:ligatures w14:val="none"/>
        </w:rPr>
        <w:t xml:space="preserve">, Mrs S. Kemp, using email: </w:t>
      </w:r>
      <w:hyperlink r:id="rId6" w:history="1">
        <w:r w:rsidRPr="00833EA9">
          <w:rPr>
            <w:rStyle w:val="Hyperlink"/>
            <w:rFonts w:ascii="Century Gothic" w:hAnsi="Century Gothic"/>
            <w:b w:val="0"/>
            <w:bCs w:val="0"/>
            <w:i w:val="0"/>
            <w:iCs w:val="0"/>
            <w:sz w:val="22"/>
            <w:szCs w:val="22"/>
            <w14:ligatures w14:val="none"/>
          </w:rPr>
          <w:t>skemp@trinity.newburyacademytrust.org</w:t>
        </w:r>
      </w:hyperlink>
      <w:r>
        <w:rPr>
          <w:rFonts w:ascii="Century Gothic" w:hAnsi="Century Gothic"/>
          <w:b w:val="0"/>
          <w:bCs w:val="0"/>
          <w:i w:val="0"/>
          <w:iCs w:val="0"/>
          <w:sz w:val="22"/>
          <w:szCs w:val="22"/>
          <w14:ligatures w14:val="none"/>
        </w:rPr>
        <w:t xml:space="preserve"> </w:t>
      </w:r>
    </w:p>
    <w:p w:rsidR="00E00C3B" w:rsidRPr="00E00C3B" w:rsidRDefault="00E00C3B" w:rsidP="00341DD8">
      <w:pPr>
        <w:pStyle w:val="BodyTextIndent"/>
        <w:tabs>
          <w:tab w:val="left" w:pos="-31680"/>
          <w:tab w:val="left" w:pos="1440"/>
        </w:tabs>
        <w:jc w:val="both"/>
        <w:rPr>
          <w:rFonts w:ascii="Century Gothic" w:hAnsi="Century Gothic"/>
          <w:sz w:val="22"/>
          <w:szCs w:val="22"/>
          <w14:ligatures w14:val="none"/>
        </w:rPr>
      </w:pPr>
    </w:p>
    <w:p w:rsidR="00E00C3B" w:rsidRPr="00E00C3B" w:rsidRDefault="00E00C3B" w:rsidP="00341DD8">
      <w:pPr>
        <w:widowControl w:val="0"/>
        <w:jc w:val="both"/>
        <w:rPr>
          <w:sz w:val="22"/>
          <w:szCs w:val="22"/>
          <w14:ligatures w14:val="none"/>
        </w:rPr>
      </w:pPr>
      <w:r w:rsidRPr="00E00C3B">
        <w:rPr>
          <w:sz w:val="22"/>
          <w:szCs w:val="22"/>
          <w14:ligatures w14:val="none"/>
        </w:rPr>
        <w:t> </w:t>
      </w:r>
    </w:p>
    <w:p w:rsidR="00E00C3B" w:rsidRPr="00E00C3B" w:rsidRDefault="00E00C3B" w:rsidP="00341DD8">
      <w:pPr>
        <w:pStyle w:val="BodyTextIndent"/>
        <w:tabs>
          <w:tab w:val="left" w:pos="-31680"/>
          <w:tab w:val="left" w:pos="1440"/>
        </w:tabs>
        <w:jc w:val="both"/>
        <w:rPr>
          <w:rFonts w:ascii="Century Gothic" w:hAnsi="Century Gothic"/>
          <w:sz w:val="22"/>
          <w:szCs w:val="22"/>
          <w14:ligatures w14:val="none"/>
        </w:rPr>
      </w:pPr>
    </w:p>
    <w:p w:rsidR="00C47D95" w:rsidRPr="00C47D95" w:rsidRDefault="00C47D95" w:rsidP="00C47D95">
      <w:pPr>
        <w:pStyle w:val="BodyTextIndent"/>
        <w:tabs>
          <w:tab w:val="left" w:pos="-31680"/>
          <w:tab w:val="left" w:pos="1440"/>
        </w:tabs>
        <w:rPr>
          <w:rFonts w:ascii="Century Gothic" w:hAnsi="Century Gothic"/>
          <w:b/>
          <w:bCs/>
          <w:sz w:val="22"/>
          <w:szCs w:val="22"/>
          <w14:ligatures w14:val="none"/>
        </w:rPr>
      </w:pPr>
      <w:r w:rsidRPr="00C47D95">
        <w:rPr>
          <w:rFonts w:ascii="Century Gothic" w:hAnsi="Century Gothic"/>
          <w:b/>
          <w:bCs/>
          <w:sz w:val="22"/>
          <w:szCs w:val="22"/>
          <w14:ligatures w14:val="none"/>
        </w:rPr>
        <w:t>Local Authority Provision - ACE Unit</w:t>
      </w:r>
    </w:p>
    <w:p w:rsidR="00C47D95" w:rsidRPr="00C47D95" w:rsidRDefault="00C47D95" w:rsidP="00C47D95">
      <w:pPr>
        <w:pStyle w:val="BodyTextIndent"/>
        <w:tabs>
          <w:tab w:val="left" w:pos="-31680"/>
          <w:tab w:val="left" w:pos="1440"/>
        </w:tabs>
        <w:rPr>
          <w:rFonts w:ascii="Century Gothic" w:hAnsi="Century Gothic"/>
          <w:sz w:val="22"/>
          <w:szCs w:val="22"/>
          <w14:ligatures w14:val="none"/>
        </w:rPr>
      </w:pPr>
      <w:r w:rsidRPr="00C47D95">
        <w:rPr>
          <w:rFonts w:ascii="Century Gothic" w:hAnsi="Century Gothic"/>
          <w:sz w:val="22"/>
          <w:szCs w:val="22"/>
          <w14:ligatures w14:val="none"/>
        </w:rPr>
        <w:t> </w:t>
      </w:r>
    </w:p>
    <w:p w:rsidR="00C47D95" w:rsidRPr="00C47D95" w:rsidRDefault="00C47D95" w:rsidP="00C47D95">
      <w:pPr>
        <w:pStyle w:val="BodyTextIndent"/>
        <w:tabs>
          <w:tab w:val="left" w:pos="-31680"/>
          <w:tab w:val="left" w:pos="1440"/>
        </w:tabs>
        <w:jc w:val="both"/>
        <w:rPr>
          <w:rFonts w:ascii="Century Gothic" w:hAnsi="Century Gothic"/>
          <w:sz w:val="22"/>
          <w:szCs w:val="22"/>
          <w14:ligatures w14:val="none"/>
        </w:rPr>
      </w:pPr>
      <w:r w:rsidRPr="00C47D95">
        <w:rPr>
          <w:rFonts w:ascii="Century Gothic" w:hAnsi="Century Gothic"/>
          <w:sz w:val="22"/>
          <w:szCs w:val="22"/>
          <w14:ligatures w14:val="none"/>
        </w:rPr>
        <w:t xml:space="preserve">The ACE provision is a Local Authority resource for students who have statements for Specific Learning Difficulties (Dyslexia).  </w:t>
      </w:r>
    </w:p>
    <w:p w:rsidR="00C47D95" w:rsidRPr="00C47D95" w:rsidRDefault="00C47D95" w:rsidP="00C47D95">
      <w:pPr>
        <w:pStyle w:val="BodyTextIndent"/>
        <w:tabs>
          <w:tab w:val="left" w:pos="-31680"/>
          <w:tab w:val="left" w:pos="1440"/>
        </w:tabs>
        <w:jc w:val="both"/>
        <w:rPr>
          <w:rFonts w:ascii="Century Gothic" w:hAnsi="Century Gothic"/>
          <w:sz w:val="22"/>
          <w:szCs w:val="22"/>
          <w14:ligatures w14:val="none"/>
        </w:rPr>
      </w:pPr>
      <w:r w:rsidRPr="00C47D95">
        <w:rPr>
          <w:rFonts w:ascii="Century Gothic" w:hAnsi="Century Gothic"/>
          <w:sz w:val="22"/>
          <w:szCs w:val="22"/>
          <w14:ligatures w14:val="none"/>
        </w:rPr>
        <w:t>Students who work within the ACE Unit make excellent progress through targeted multisensory structured teaching which enables them to participate fully in the wider school curriculum.</w:t>
      </w:r>
    </w:p>
    <w:p w:rsidR="00C47D95" w:rsidRPr="00C47D95" w:rsidRDefault="00C47D95" w:rsidP="00C47D95">
      <w:pPr>
        <w:pStyle w:val="BodyTextIndent"/>
        <w:tabs>
          <w:tab w:val="left" w:pos="-31680"/>
          <w:tab w:val="left" w:pos="1440"/>
        </w:tabs>
        <w:jc w:val="both"/>
        <w:rPr>
          <w:rFonts w:ascii="Century Gothic" w:hAnsi="Century Gothic"/>
          <w:sz w:val="22"/>
          <w:szCs w:val="22"/>
          <w14:ligatures w14:val="none"/>
        </w:rPr>
      </w:pPr>
      <w:r w:rsidRPr="00C47D95">
        <w:rPr>
          <w:rFonts w:ascii="Century Gothic" w:hAnsi="Century Gothic"/>
          <w:sz w:val="22"/>
          <w:szCs w:val="22"/>
          <w14:ligatures w14:val="none"/>
        </w:rPr>
        <w:t> </w:t>
      </w:r>
    </w:p>
    <w:p w:rsidR="00C47D95" w:rsidRPr="00C47D95" w:rsidRDefault="00C47D95" w:rsidP="00C47D95">
      <w:pPr>
        <w:pStyle w:val="BodyTextIndent"/>
        <w:tabs>
          <w:tab w:val="left" w:pos="-31680"/>
          <w:tab w:val="left" w:pos="1440"/>
        </w:tabs>
        <w:jc w:val="both"/>
        <w:rPr>
          <w:rFonts w:ascii="Century Gothic" w:hAnsi="Century Gothic"/>
          <w:sz w:val="22"/>
          <w:szCs w:val="22"/>
          <w14:ligatures w14:val="none"/>
        </w:rPr>
      </w:pPr>
      <w:r w:rsidRPr="00C47D95">
        <w:rPr>
          <w:rFonts w:ascii="Century Gothic" w:hAnsi="Century Gothic"/>
          <w:sz w:val="22"/>
          <w:szCs w:val="22"/>
          <w14:ligatures w14:val="none"/>
        </w:rPr>
        <w:t xml:space="preserve">In addition, the expertise of the ACE department is used across the school so that more of our students with </w:t>
      </w:r>
      <w:proofErr w:type="spellStart"/>
      <w:r w:rsidRPr="00C47D95">
        <w:rPr>
          <w:rFonts w:ascii="Century Gothic" w:hAnsi="Century Gothic"/>
          <w:sz w:val="22"/>
          <w:szCs w:val="22"/>
          <w14:ligatures w14:val="none"/>
        </w:rPr>
        <w:t>SpLD</w:t>
      </w:r>
      <w:proofErr w:type="spellEnd"/>
      <w:r w:rsidRPr="00C47D95">
        <w:rPr>
          <w:rFonts w:ascii="Century Gothic" w:hAnsi="Century Gothic"/>
          <w:sz w:val="22"/>
          <w:szCs w:val="22"/>
          <w14:ligatures w14:val="none"/>
        </w:rPr>
        <w:t xml:space="preserve"> benefit from the specialist teaching and targeted interventions that the ACE department</w:t>
      </w:r>
      <w:bookmarkStart w:id="0" w:name="_GoBack"/>
      <w:bookmarkEnd w:id="0"/>
      <w:r w:rsidRPr="00C47D95">
        <w:rPr>
          <w:rFonts w:ascii="Century Gothic" w:hAnsi="Century Gothic"/>
          <w:sz w:val="22"/>
          <w:szCs w:val="22"/>
          <w14:ligatures w14:val="none"/>
        </w:rPr>
        <w:t xml:space="preserve"> regularly use.</w:t>
      </w:r>
    </w:p>
    <w:p w:rsidR="00C47D95" w:rsidRPr="00C47D95" w:rsidRDefault="00C47D95" w:rsidP="00C47D95">
      <w:pPr>
        <w:pStyle w:val="BodyTextIndent"/>
        <w:tabs>
          <w:tab w:val="left" w:pos="-31680"/>
          <w:tab w:val="left" w:pos="1440"/>
        </w:tabs>
        <w:jc w:val="both"/>
        <w:rPr>
          <w:rFonts w:ascii="Century Gothic" w:hAnsi="Century Gothic"/>
          <w:sz w:val="22"/>
          <w:szCs w:val="22"/>
          <w14:ligatures w14:val="none"/>
        </w:rPr>
      </w:pPr>
      <w:r w:rsidRPr="00C47D95">
        <w:rPr>
          <w:rFonts w:ascii="Century Gothic" w:hAnsi="Century Gothic"/>
          <w:sz w:val="22"/>
          <w:szCs w:val="22"/>
          <w14:ligatures w14:val="none"/>
        </w:rPr>
        <w:t> </w:t>
      </w:r>
    </w:p>
    <w:p w:rsidR="00C47D95" w:rsidRPr="00C47D95" w:rsidRDefault="00C47D95" w:rsidP="00C47D95">
      <w:pPr>
        <w:pStyle w:val="Heading2"/>
        <w:keepNext/>
        <w:spacing w:before="0" w:after="20"/>
        <w:jc w:val="both"/>
        <w:rPr>
          <w:rFonts w:ascii="Century Gothic" w:hAnsi="Century Gothic"/>
          <w:b w:val="0"/>
          <w:bCs w:val="0"/>
          <w:i w:val="0"/>
          <w:iCs w:val="0"/>
          <w:sz w:val="22"/>
          <w:szCs w:val="22"/>
          <w14:ligatures w14:val="none"/>
        </w:rPr>
      </w:pPr>
      <w:r w:rsidRPr="00C47D95">
        <w:rPr>
          <w:rFonts w:ascii="Century Gothic" w:hAnsi="Century Gothic"/>
          <w:b w:val="0"/>
          <w:bCs w:val="0"/>
          <w:i w:val="0"/>
          <w:iCs w:val="0"/>
          <w:sz w:val="22"/>
          <w:szCs w:val="22"/>
          <w14:ligatures w14:val="none"/>
        </w:rPr>
        <w:t xml:space="preserve">For further details, please contact the teacher in charge of ACE, Mrs G Davies using email: </w:t>
      </w:r>
      <w:hyperlink r:id="rId7" w:history="1">
        <w:r w:rsidRPr="000036A1">
          <w:rPr>
            <w:rStyle w:val="Hyperlink"/>
            <w:rFonts w:ascii="Century Gothic" w:hAnsi="Century Gothic"/>
            <w:b w:val="0"/>
            <w:bCs w:val="0"/>
            <w:i w:val="0"/>
            <w:iCs w:val="0"/>
            <w:sz w:val="22"/>
            <w:szCs w:val="22"/>
            <w14:ligatures w14:val="none"/>
          </w:rPr>
          <w:t>gdavies@trinity.newburyacademytrust.org</w:t>
        </w:r>
      </w:hyperlink>
      <w:r>
        <w:rPr>
          <w:rFonts w:ascii="Century Gothic" w:hAnsi="Century Gothic"/>
          <w:b w:val="0"/>
          <w:bCs w:val="0"/>
          <w:i w:val="0"/>
          <w:iCs w:val="0"/>
          <w:sz w:val="22"/>
          <w:szCs w:val="22"/>
          <w14:ligatures w14:val="none"/>
        </w:rPr>
        <w:t xml:space="preserve"> </w:t>
      </w:r>
    </w:p>
    <w:p w:rsidR="00C47D95" w:rsidRPr="00C47D95" w:rsidRDefault="00C47D95" w:rsidP="00C47D95">
      <w:pPr>
        <w:widowControl w:val="0"/>
        <w:jc w:val="both"/>
        <w:rPr>
          <w:sz w:val="22"/>
          <w:szCs w:val="22"/>
          <w14:ligatures w14:val="none"/>
        </w:rPr>
      </w:pPr>
      <w:r w:rsidRPr="00C47D95">
        <w:rPr>
          <w:sz w:val="22"/>
          <w:szCs w:val="22"/>
          <w14:ligatures w14:val="none"/>
        </w:rPr>
        <w:t> </w:t>
      </w:r>
    </w:p>
    <w:p w:rsidR="003C7B61" w:rsidRPr="00C47D95" w:rsidRDefault="003C7B61" w:rsidP="00341DD8">
      <w:pPr>
        <w:jc w:val="both"/>
        <w:rPr>
          <w:sz w:val="22"/>
          <w:szCs w:val="22"/>
        </w:rPr>
      </w:pPr>
    </w:p>
    <w:sectPr w:rsidR="003C7B61" w:rsidRPr="00C47D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3B"/>
    <w:rsid w:val="00016A16"/>
    <w:rsid w:val="00056AE1"/>
    <w:rsid w:val="00057F7C"/>
    <w:rsid w:val="000C34DD"/>
    <w:rsid w:val="000D5685"/>
    <w:rsid w:val="000D7BD8"/>
    <w:rsid w:val="00100341"/>
    <w:rsid w:val="00105D80"/>
    <w:rsid w:val="0015778E"/>
    <w:rsid w:val="00160F44"/>
    <w:rsid w:val="00192397"/>
    <w:rsid w:val="001A3CBE"/>
    <w:rsid w:val="001A7ADE"/>
    <w:rsid w:val="001C0BCB"/>
    <w:rsid w:val="00206BA2"/>
    <w:rsid w:val="00226731"/>
    <w:rsid w:val="00236FD2"/>
    <w:rsid w:val="00294044"/>
    <w:rsid w:val="00294C1E"/>
    <w:rsid w:val="002B28A4"/>
    <w:rsid w:val="002D174C"/>
    <w:rsid w:val="002D4B10"/>
    <w:rsid w:val="00322E0D"/>
    <w:rsid w:val="00337F71"/>
    <w:rsid w:val="00341DD8"/>
    <w:rsid w:val="00352448"/>
    <w:rsid w:val="00364111"/>
    <w:rsid w:val="003650A1"/>
    <w:rsid w:val="003B19C4"/>
    <w:rsid w:val="003C0BBF"/>
    <w:rsid w:val="003C7B61"/>
    <w:rsid w:val="003E010D"/>
    <w:rsid w:val="003E2E60"/>
    <w:rsid w:val="004115F9"/>
    <w:rsid w:val="004124D3"/>
    <w:rsid w:val="004964F1"/>
    <w:rsid w:val="00497049"/>
    <w:rsid w:val="004E37E5"/>
    <w:rsid w:val="004E4F28"/>
    <w:rsid w:val="00524EF3"/>
    <w:rsid w:val="00526A99"/>
    <w:rsid w:val="005477E6"/>
    <w:rsid w:val="00556838"/>
    <w:rsid w:val="00557151"/>
    <w:rsid w:val="005651B9"/>
    <w:rsid w:val="00565862"/>
    <w:rsid w:val="00573CB6"/>
    <w:rsid w:val="005A0AA9"/>
    <w:rsid w:val="00652956"/>
    <w:rsid w:val="00681BA5"/>
    <w:rsid w:val="006A6870"/>
    <w:rsid w:val="006D68BE"/>
    <w:rsid w:val="00731EEF"/>
    <w:rsid w:val="00742E34"/>
    <w:rsid w:val="007637E2"/>
    <w:rsid w:val="00777D84"/>
    <w:rsid w:val="007839E0"/>
    <w:rsid w:val="007D400E"/>
    <w:rsid w:val="00822667"/>
    <w:rsid w:val="0084783D"/>
    <w:rsid w:val="00864527"/>
    <w:rsid w:val="00867A9D"/>
    <w:rsid w:val="008833BA"/>
    <w:rsid w:val="00895888"/>
    <w:rsid w:val="008A0A4E"/>
    <w:rsid w:val="008A0D59"/>
    <w:rsid w:val="008E7ACC"/>
    <w:rsid w:val="008F2F16"/>
    <w:rsid w:val="008F54C2"/>
    <w:rsid w:val="009347AB"/>
    <w:rsid w:val="009442C5"/>
    <w:rsid w:val="00947766"/>
    <w:rsid w:val="00953CBB"/>
    <w:rsid w:val="00961E4B"/>
    <w:rsid w:val="00974259"/>
    <w:rsid w:val="00974F3E"/>
    <w:rsid w:val="0097500C"/>
    <w:rsid w:val="00975FA4"/>
    <w:rsid w:val="009A23BF"/>
    <w:rsid w:val="009C0AD9"/>
    <w:rsid w:val="009D775A"/>
    <w:rsid w:val="009F5B24"/>
    <w:rsid w:val="00A25C2B"/>
    <w:rsid w:val="00A26449"/>
    <w:rsid w:val="00A54DE1"/>
    <w:rsid w:val="00A6361C"/>
    <w:rsid w:val="00A73914"/>
    <w:rsid w:val="00AA3E8A"/>
    <w:rsid w:val="00AA43C5"/>
    <w:rsid w:val="00B24F07"/>
    <w:rsid w:val="00B25307"/>
    <w:rsid w:val="00B47269"/>
    <w:rsid w:val="00B54A6D"/>
    <w:rsid w:val="00B6597C"/>
    <w:rsid w:val="00B8018F"/>
    <w:rsid w:val="00B8610D"/>
    <w:rsid w:val="00B96768"/>
    <w:rsid w:val="00BC4ED8"/>
    <w:rsid w:val="00BC7514"/>
    <w:rsid w:val="00C25E6D"/>
    <w:rsid w:val="00C4581D"/>
    <w:rsid w:val="00C471AA"/>
    <w:rsid w:val="00C47D95"/>
    <w:rsid w:val="00C607E6"/>
    <w:rsid w:val="00C67AD4"/>
    <w:rsid w:val="00C74A28"/>
    <w:rsid w:val="00C8438A"/>
    <w:rsid w:val="00C96AF5"/>
    <w:rsid w:val="00CC5103"/>
    <w:rsid w:val="00CD4AE3"/>
    <w:rsid w:val="00D10CE9"/>
    <w:rsid w:val="00D156DB"/>
    <w:rsid w:val="00D26CA2"/>
    <w:rsid w:val="00D67567"/>
    <w:rsid w:val="00D67F58"/>
    <w:rsid w:val="00D853B6"/>
    <w:rsid w:val="00D95762"/>
    <w:rsid w:val="00DA2577"/>
    <w:rsid w:val="00DA46DE"/>
    <w:rsid w:val="00DA5A7A"/>
    <w:rsid w:val="00DC0EFC"/>
    <w:rsid w:val="00DC62DF"/>
    <w:rsid w:val="00DD29C7"/>
    <w:rsid w:val="00DD75F5"/>
    <w:rsid w:val="00DF16B7"/>
    <w:rsid w:val="00DF5E84"/>
    <w:rsid w:val="00E00C3B"/>
    <w:rsid w:val="00E01292"/>
    <w:rsid w:val="00E1248F"/>
    <w:rsid w:val="00E2035F"/>
    <w:rsid w:val="00E439B6"/>
    <w:rsid w:val="00E54F58"/>
    <w:rsid w:val="00E823CC"/>
    <w:rsid w:val="00EC3385"/>
    <w:rsid w:val="00ED3907"/>
    <w:rsid w:val="00F135E4"/>
    <w:rsid w:val="00F31860"/>
    <w:rsid w:val="00F34E28"/>
    <w:rsid w:val="00F45ADA"/>
    <w:rsid w:val="00F469B5"/>
    <w:rsid w:val="00FE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63F1B"/>
  <w15:chartTrackingRefBased/>
  <w15:docId w15:val="{B4ED33BE-FC40-48A4-900F-902EEB4F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C3B"/>
    <w:pPr>
      <w:spacing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2">
    <w:name w:val="heading 2"/>
    <w:basedOn w:val="Normal"/>
    <w:link w:val="Heading2Char"/>
    <w:uiPriority w:val="9"/>
    <w:qFormat/>
    <w:rsid w:val="00E00C3B"/>
    <w:pPr>
      <w:spacing w:before="240" w:after="60"/>
      <w:outlineLvl w:val="1"/>
    </w:pPr>
    <w:rPr>
      <w:rFonts w:ascii="Arial" w:hAnsi="Arial" w:cs="Arial"/>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0C3B"/>
    <w:rPr>
      <w:rFonts w:ascii="Arial" w:eastAsia="Times New Roman" w:hAnsi="Arial" w:cs="Arial"/>
      <w:b/>
      <w:bCs/>
      <w:i/>
      <w:iCs/>
      <w:color w:val="000000"/>
      <w:kern w:val="28"/>
      <w:sz w:val="24"/>
      <w:szCs w:val="24"/>
      <w:lang w:eastAsia="en-GB"/>
      <w14:ligatures w14:val="standard"/>
      <w14:cntxtAlts/>
    </w:rPr>
  </w:style>
  <w:style w:type="paragraph" w:styleId="BodyTextIndent">
    <w:name w:val="Body Text Indent"/>
    <w:basedOn w:val="Normal"/>
    <w:link w:val="BodyTextIndentChar"/>
    <w:uiPriority w:val="99"/>
    <w:semiHidden/>
    <w:unhideWhenUsed/>
    <w:rsid w:val="00E00C3B"/>
    <w:rPr>
      <w:sz w:val="24"/>
      <w:szCs w:val="24"/>
    </w:rPr>
  </w:style>
  <w:style w:type="character" w:customStyle="1" w:styleId="BodyTextIndentChar">
    <w:name w:val="Body Text Indent Char"/>
    <w:basedOn w:val="DefaultParagraphFont"/>
    <w:link w:val="BodyTextIndent"/>
    <w:uiPriority w:val="99"/>
    <w:semiHidden/>
    <w:rsid w:val="00E00C3B"/>
    <w:rPr>
      <w:rFonts w:ascii="Times New Roman" w:eastAsia="Times New Roman" w:hAnsi="Times New Roman" w:cs="Times New Roman"/>
      <w:color w:val="000000"/>
      <w:kern w:val="28"/>
      <w:sz w:val="24"/>
      <w:szCs w:val="24"/>
      <w:lang w:eastAsia="en-GB"/>
      <w14:ligatures w14:val="standard"/>
      <w14:cntxtAlts/>
    </w:rPr>
  </w:style>
  <w:style w:type="character" w:styleId="Hyperlink">
    <w:name w:val="Hyperlink"/>
    <w:basedOn w:val="DefaultParagraphFont"/>
    <w:uiPriority w:val="99"/>
    <w:unhideWhenUsed/>
    <w:rsid w:val="00E00C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16660">
      <w:bodyDiv w:val="1"/>
      <w:marLeft w:val="0"/>
      <w:marRight w:val="0"/>
      <w:marTop w:val="0"/>
      <w:marBottom w:val="0"/>
      <w:divBdr>
        <w:top w:val="none" w:sz="0" w:space="0" w:color="auto"/>
        <w:left w:val="none" w:sz="0" w:space="0" w:color="auto"/>
        <w:bottom w:val="none" w:sz="0" w:space="0" w:color="auto"/>
        <w:right w:val="none" w:sz="0" w:space="0" w:color="auto"/>
      </w:divBdr>
    </w:div>
    <w:div w:id="788888869">
      <w:bodyDiv w:val="1"/>
      <w:marLeft w:val="0"/>
      <w:marRight w:val="0"/>
      <w:marTop w:val="0"/>
      <w:marBottom w:val="0"/>
      <w:divBdr>
        <w:top w:val="none" w:sz="0" w:space="0" w:color="auto"/>
        <w:left w:val="none" w:sz="0" w:space="0" w:color="auto"/>
        <w:bottom w:val="none" w:sz="0" w:space="0" w:color="auto"/>
        <w:right w:val="none" w:sz="0" w:space="0" w:color="auto"/>
      </w:divBdr>
    </w:div>
    <w:div w:id="1369723804">
      <w:bodyDiv w:val="1"/>
      <w:marLeft w:val="0"/>
      <w:marRight w:val="0"/>
      <w:marTop w:val="0"/>
      <w:marBottom w:val="0"/>
      <w:divBdr>
        <w:top w:val="none" w:sz="0" w:space="0" w:color="auto"/>
        <w:left w:val="none" w:sz="0" w:space="0" w:color="auto"/>
        <w:bottom w:val="none" w:sz="0" w:space="0" w:color="auto"/>
        <w:right w:val="none" w:sz="0" w:space="0" w:color="auto"/>
      </w:divBdr>
    </w:div>
    <w:div w:id="1644849593">
      <w:bodyDiv w:val="1"/>
      <w:marLeft w:val="0"/>
      <w:marRight w:val="0"/>
      <w:marTop w:val="0"/>
      <w:marBottom w:val="0"/>
      <w:divBdr>
        <w:top w:val="none" w:sz="0" w:space="0" w:color="auto"/>
        <w:left w:val="none" w:sz="0" w:space="0" w:color="auto"/>
        <w:bottom w:val="none" w:sz="0" w:space="0" w:color="auto"/>
        <w:right w:val="none" w:sz="0" w:space="0" w:color="auto"/>
      </w:divBdr>
    </w:div>
    <w:div w:id="167483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davies@trinity.newburyacademytrust.org"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kemp@trinity.newburyacademytrust.org" TargetMode="External"/><Relationship Id="rId11" Type="http://schemas.openxmlformats.org/officeDocument/2006/relationships/customXml" Target="../customXml/item2.xml"/><Relationship Id="rId5" Type="http://schemas.openxmlformats.org/officeDocument/2006/relationships/image" Target="media/image10.png"/><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9D23A348ABFA478E5F85BCA78722D8" ma:contentTypeVersion="4" ma:contentTypeDescription="Create a new document." ma:contentTypeScope="" ma:versionID="496cf3874949ab9be19ef1cfa3241aae">
  <xsd:schema xmlns:xsd="http://www.w3.org/2001/XMLSchema" xmlns:xs="http://www.w3.org/2001/XMLSchema" xmlns:p="http://schemas.microsoft.com/office/2006/metadata/properties" xmlns:ns2="2eed8d2f-0bc1-430e-aca0-e617ad85c8f2" targetNamespace="http://schemas.microsoft.com/office/2006/metadata/properties" ma:root="true" ma:fieldsID="36988dbf5f69a195ad7b7e688f75ba43" ns2:_="">
    <xsd:import namespace="2eed8d2f-0bc1-430e-aca0-e617ad85c8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d8d2f-0bc1-430e-aca0-e617ad85c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D4EFC8-FABE-4898-9CA0-78A167F39EF6}"/>
</file>

<file path=customXml/itemProps2.xml><?xml version="1.0" encoding="utf-8"?>
<ds:datastoreItem xmlns:ds="http://schemas.openxmlformats.org/officeDocument/2006/customXml" ds:itemID="{1E4E9238-2FCC-41BC-BE69-BC5CF2C9B665}"/>
</file>

<file path=customXml/itemProps3.xml><?xml version="1.0" encoding="utf-8"?>
<ds:datastoreItem xmlns:ds="http://schemas.openxmlformats.org/officeDocument/2006/customXml" ds:itemID="{AD1C75F5-D058-4C19-BAEF-AE7CEDA44710}"/>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Hurst</dc:creator>
  <cp:keywords/>
  <dc:description/>
  <cp:lastModifiedBy>M Hurst</cp:lastModifiedBy>
  <cp:revision>2</cp:revision>
  <dcterms:created xsi:type="dcterms:W3CDTF">2019-11-21T10:53:00Z</dcterms:created>
  <dcterms:modified xsi:type="dcterms:W3CDTF">2019-11-21T10:53:00Z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0x010100EC9D23A348ABFA478E5F85BCA78722D8</vt:lpwstr>
  </property>
  <property fmtid="{D5CDD505-2E9C-101B-9397-08002B2CF9AE}" pid="3" name="Order">
    <vt:r8>372000</vt:r8>
  </property>
</Properties>
</file>