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F4" w:rsidRDefault="00CF59DE" w:rsidP="00CF59DE">
      <w:pPr>
        <w:ind w:left="-993" w:right="-897" w:firstLine="993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SCIENCE TECHNICIAN</w:t>
      </w:r>
    </w:p>
    <w:p w:rsidR="0013687E" w:rsidRPr="00CF59DE" w:rsidRDefault="0013687E" w:rsidP="00CF59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</w:rPr>
      </w:pPr>
      <w:r w:rsidRPr="00CF59DE">
        <w:rPr>
          <w:rFonts w:ascii="Arial" w:eastAsia="Times New Roman" w:hAnsi="Arial" w:cs="Arial"/>
          <w:b/>
          <w:i/>
          <w:sz w:val="24"/>
          <w:szCs w:val="24"/>
        </w:rPr>
        <w:t xml:space="preserve">REQUIRED </w:t>
      </w:r>
      <w:r w:rsidR="00CF59DE" w:rsidRPr="00CF59DE">
        <w:rPr>
          <w:rFonts w:ascii="Arial" w:eastAsia="Times New Roman" w:hAnsi="Arial" w:cs="Arial"/>
          <w:b/>
          <w:i/>
          <w:sz w:val="24"/>
          <w:szCs w:val="24"/>
        </w:rPr>
        <w:t>AS SOON AS POSSIBLE</w:t>
      </w:r>
    </w:p>
    <w:p w:rsidR="0013687E" w:rsidRPr="0013687E" w:rsidRDefault="0013687E" w:rsidP="0013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9DE" w:rsidRDefault="00CF59DE" w:rsidP="0013687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26 hours per week – term-time only.  Grade G5 Point 7-11 – Actual Salary - £11,463 - £12,408</w:t>
      </w:r>
    </w:p>
    <w:p w:rsidR="00CF59DE" w:rsidRDefault="00CF59DE" w:rsidP="0013687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>Worki</w:t>
      </w:r>
      <w:r>
        <w:rPr>
          <w:rFonts w:ascii="Arial" w:eastAsia="Times New Roman" w:hAnsi="Arial" w:cs="Arial"/>
          <w:sz w:val="23"/>
          <w:szCs w:val="23"/>
        </w:rPr>
        <w:t>ng as part of the College’s Science Department,</w:t>
      </w:r>
      <w:r w:rsidRPr="009D386E">
        <w:rPr>
          <w:rFonts w:ascii="Arial" w:eastAsia="Times New Roman" w:hAnsi="Arial" w:cs="Arial"/>
          <w:sz w:val="23"/>
          <w:szCs w:val="23"/>
        </w:rPr>
        <w:t xml:space="preserve"> we are seeking to employ a</w:t>
      </w:r>
      <w:r>
        <w:rPr>
          <w:rFonts w:ascii="Arial" w:eastAsia="Times New Roman" w:hAnsi="Arial" w:cs="Arial"/>
          <w:sz w:val="23"/>
          <w:szCs w:val="23"/>
        </w:rPr>
        <w:t>n</w:t>
      </w:r>
      <w:r w:rsidRPr="009D386E">
        <w:rPr>
          <w:rFonts w:ascii="Arial" w:eastAsia="Times New Roman" w:hAnsi="Arial" w:cs="Arial"/>
          <w:sz w:val="23"/>
          <w:szCs w:val="23"/>
        </w:rPr>
        <w:t xml:space="preserve"> enthusiastic and </w:t>
      </w:r>
      <w:r>
        <w:rPr>
          <w:rFonts w:ascii="Arial" w:eastAsia="Times New Roman" w:hAnsi="Arial" w:cs="Arial"/>
          <w:sz w:val="23"/>
          <w:szCs w:val="23"/>
        </w:rPr>
        <w:t>proactive</w:t>
      </w:r>
      <w:r w:rsidRPr="009D386E">
        <w:rPr>
          <w:rFonts w:ascii="Arial" w:eastAsia="Times New Roman" w:hAnsi="Arial" w:cs="Arial"/>
          <w:sz w:val="23"/>
          <w:szCs w:val="23"/>
        </w:rPr>
        <w:t xml:space="preserve"> technician to provide technical support to teaching staff with the day-to-day activities within the Science Department.  This will include resource provision, scientific practicals, and the use of ICT.  Our most recent Ofsted report (2018) described us as a “Good college” where “Pupils were found to have positive attitudes to their learning in their lessons, showing respect towards teachers and their peers.”</w:t>
      </w: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>The successful candidate will:</w:t>
      </w: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386E" w:rsidRDefault="009D386E" w:rsidP="009D386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Have e</w:t>
      </w:r>
      <w:r w:rsidRPr="009D386E">
        <w:rPr>
          <w:rFonts w:ascii="Arial" w:eastAsia="Times New Roman" w:hAnsi="Arial" w:cs="Arial"/>
          <w:sz w:val="23"/>
          <w:szCs w:val="23"/>
        </w:rPr>
        <w:t>xperience of working with laboratory equipment (including handling chemicals safely) subject to COSHH, CLEAPPS and safety regulations;</w:t>
      </w:r>
    </w:p>
    <w:p w:rsidR="009D386E" w:rsidRPr="009D386E" w:rsidRDefault="009D386E" w:rsidP="009D38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</w:t>
      </w:r>
      <w:r w:rsidRPr="009D386E">
        <w:rPr>
          <w:rFonts w:ascii="Arial" w:eastAsia="Times New Roman" w:hAnsi="Arial" w:cs="Arial"/>
          <w:sz w:val="23"/>
          <w:szCs w:val="23"/>
        </w:rPr>
        <w:t>e self-motivated and able to prioritise demands;</w:t>
      </w:r>
    </w:p>
    <w:p w:rsidR="009D386E" w:rsidRDefault="009D386E" w:rsidP="009D38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</w:t>
      </w:r>
      <w:r w:rsidRPr="009D386E">
        <w:rPr>
          <w:rFonts w:ascii="Arial" w:eastAsia="Times New Roman" w:hAnsi="Arial" w:cs="Arial"/>
          <w:sz w:val="23"/>
          <w:szCs w:val="23"/>
        </w:rPr>
        <w:t>ave excellent communication and interpersonal skills;</w:t>
      </w:r>
    </w:p>
    <w:p w:rsidR="009D386E" w:rsidRPr="009D386E" w:rsidRDefault="009D386E" w:rsidP="009D386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Be a</w:t>
      </w:r>
      <w:r w:rsidRPr="009D386E">
        <w:rPr>
          <w:rFonts w:ascii="Arial" w:eastAsia="Times New Roman" w:hAnsi="Arial" w:cs="Arial"/>
          <w:sz w:val="23"/>
          <w:szCs w:val="23"/>
        </w:rPr>
        <w:t xml:space="preserve"> team player who will uphold our College values of Motivation, Commitment and Care.</w:t>
      </w: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>We provide:</w:t>
      </w:r>
    </w:p>
    <w:p w:rsidR="009D386E" w:rsidRPr="009D386E" w:rsidRDefault="009D386E" w:rsidP="009D386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386E" w:rsidRDefault="009D386E" w:rsidP="009D386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 xml:space="preserve">A well-resourced, forward thinking and supportive </w:t>
      </w:r>
      <w:r>
        <w:rPr>
          <w:rFonts w:ascii="Arial" w:eastAsia="Times New Roman" w:hAnsi="Arial" w:cs="Arial"/>
          <w:sz w:val="23"/>
          <w:szCs w:val="23"/>
        </w:rPr>
        <w:t>Science</w:t>
      </w:r>
      <w:r w:rsidRPr="009D386E">
        <w:rPr>
          <w:rFonts w:ascii="Arial" w:eastAsia="Times New Roman" w:hAnsi="Arial" w:cs="Arial"/>
          <w:sz w:val="23"/>
          <w:szCs w:val="23"/>
        </w:rPr>
        <w:t xml:space="preserve"> team. </w:t>
      </w:r>
    </w:p>
    <w:p w:rsidR="009D386E" w:rsidRPr="009D386E" w:rsidRDefault="009D386E" w:rsidP="009D386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>Excellent care and support for all staff.</w:t>
      </w:r>
    </w:p>
    <w:p w:rsidR="009D386E" w:rsidRPr="009D386E" w:rsidRDefault="009D386E" w:rsidP="009D386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386E">
        <w:rPr>
          <w:rFonts w:ascii="Arial" w:eastAsia="Times New Roman" w:hAnsi="Arial" w:cs="Arial"/>
          <w:sz w:val="23"/>
          <w:szCs w:val="23"/>
        </w:rPr>
        <w:t>Comprehensive induction and on-going opportunities for Professional Development.</w:t>
      </w:r>
    </w:p>
    <w:p w:rsidR="00CF59DE" w:rsidRDefault="00CF59D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F59DE" w:rsidRPr="0013687E" w:rsidRDefault="00CF59D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3687E">
        <w:rPr>
          <w:rFonts w:ascii="Arial" w:eastAsia="Times New Roman" w:hAnsi="Arial" w:cs="Arial"/>
          <w:sz w:val="23"/>
          <w:szCs w:val="23"/>
        </w:rPr>
        <w:t xml:space="preserve">The successful candidate will have to meet the requirements of our Personnel Recruitment specification and be subject to an enhanced DBS check.  A prohibition from teaching check will also be completed for all applicants.  Minsthorpe Community College </w:t>
      </w:r>
      <w:r w:rsidRPr="0013687E">
        <w:rPr>
          <w:rFonts w:ascii="Arial" w:eastAsia="Times New Roman" w:hAnsi="Arial" w:cs="Arial"/>
          <w:sz w:val="23"/>
          <w:szCs w:val="23"/>
          <w:lang w:val="en"/>
        </w:rPr>
        <w:t>is committed to equality of opportunity and upholding the principles of the Equality Act 2010. We positively welcome applications from all sections of the community.</w:t>
      </w:r>
      <w:r w:rsidRPr="0013687E">
        <w:rPr>
          <w:rFonts w:ascii="Arial" w:eastAsia="Times New Roman" w:hAnsi="Arial" w:cs="Arial"/>
          <w:sz w:val="23"/>
          <w:szCs w:val="23"/>
        </w:rPr>
        <w:t xml:space="preserve">  Only applications submitted with a completed Minsthorpe Academy Trust Application Form will be considered.</w:t>
      </w: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3687E">
        <w:rPr>
          <w:rFonts w:ascii="Arial" w:eastAsia="Times New Roman" w:hAnsi="Arial" w:cs="Arial"/>
          <w:sz w:val="23"/>
          <w:szCs w:val="23"/>
        </w:rPr>
        <w:t>Full-time permanent employees are provided with free membership of our state of the art on-site Sports &amp; Fitness Centre, as well as the facility of an ‘outstanding’ Children’s Centre.</w:t>
      </w: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3687E">
        <w:rPr>
          <w:rFonts w:ascii="Arial" w:eastAsia="Times New Roman" w:hAnsi="Arial" w:cs="Arial"/>
          <w:sz w:val="23"/>
          <w:szCs w:val="23"/>
        </w:rPr>
        <w:t xml:space="preserve">Further particulars for this post can be obtained by visiting our Web Site at </w:t>
      </w:r>
      <w:hyperlink r:id="rId7" w:history="1">
        <w:r w:rsidRPr="0013687E">
          <w:rPr>
            <w:rFonts w:ascii="Arial" w:eastAsia="Times New Roman" w:hAnsi="Arial" w:cs="Arial"/>
            <w:sz w:val="23"/>
            <w:szCs w:val="23"/>
            <w:u w:val="single"/>
          </w:rPr>
          <w:t>www.minsthorpe.cc</w:t>
        </w:r>
      </w:hyperlink>
      <w:r w:rsidRPr="0013687E">
        <w:rPr>
          <w:rFonts w:ascii="Arial" w:eastAsia="Times New Roman" w:hAnsi="Arial" w:cs="Arial"/>
          <w:sz w:val="23"/>
          <w:szCs w:val="23"/>
        </w:rPr>
        <w:t xml:space="preserve"> </w:t>
      </w:r>
    </w:p>
    <w:p w:rsidR="0013687E" w:rsidRPr="0013687E" w:rsidRDefault="0013687E" w:rsidP="001368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3687E" w:rsidRPr="0013687E" w:rsidRDefault="0013687E" w:rsidP="0013687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3687E">
        <w:rPr>
          <w:rFonts w:ascii="Arial" w:eastAsia="Times New Roman" w:hAnsi="Arial" w:cs="Arial"/>
          <w:sz w:val="23"/>
          <w:szCs w:val="23"/>
        </w:rPr>
        <w:t xml:space="preserve">Closing date: </w:t>
      </w:r>
      <w:r w:rsidR="00305DD4">
        <w:rPr>
          <w:rFonts w:ascii="Arial" w:eastAsia="Times New Roman" w:hAnsi="Arial" w:cs="Arial"/>
          <w:b/>
          <w:bCs/>
          <w:sz w:val="23"/>
          <w:szCs w:val="23"/>
        </w:rPr>
        <w:t>midday</w:t>
      </w:r>
      <w:r w:rsidRPr="0013687E">
        <w:rPr>
          <w:rFonts w:ascii="Arial" w:eastAsia="Times New Roman" w:hAnsi="Arial" w:cs="Arial"/>
          <w:b/>
          <w:bCs/>
          <w:sz w:val="23"/>
          <w:szCs w:val="23"/>
        </w:rPr>
        <w:t xml:space="preserve"> – </w:t>
      </w:r>
      <w:r w:rsidR="00305DD4">
        <w:rPr>
          <w:rFonts w:ascii="Arial" w:eastAsia="Times New Roman" w:hAnsi="Arial" w:cs="Arial"/>
          <w:b/>
          <w:bCs/>
          <w:sz w:val="23"/>
          <w:szCs w:val="23"/>
        </w:rPr>
        <w:t>Monday 20</w:t>
      </w:r>
      <w:r w:rsidR="00305DD4" w:rsidRPr="00305DD4">
        <w:rPr>
          <w:rFonts w:ascii="Arial" w:eastAsia="Times New Roman" w:hAnsi="Arial" w:cs="Arial"/>
          <w:b/>
          <w:bCs/>
          <w:sz w:val="23"/>
          <w:szCs w:val="23"/>
          <w:vertAlign w:val="superscript"/>
        </w:rPr>
        <w:t>th</w:t>
      </w:r>
      <w:r w:rsidR="00305DD4">
        <w:rPr>
          <w:rFonts w:ascii="Arial" w:eastAsia="Times New Roman" w:hAnsi="Arial" w:cs="Arial"/>
          <w:b/>
          <w:bCs/>
          <w:sz w:val="23"/>
          <w:szCs w:val="23"/>
        </w:rPr>
        <w:t xml:space="preserve"> January 2020</w:t>
      </w:r>
      <w:bookmarkStart w:id="0" w:name="_GoBack"/>
      <w:bookmarkEnd w:id="0"/>
    </w:p>
    <w:p w:rsidR="007A0BB4" w:rsidRDefault="007A0BB4" w:rsidP="004D47A9">
      <w:pPr>
        <w:ind w:left="-993" w:right="-897"/>
      </w:pPr>
    </w:p>
    <w:sectPr w:rsidR="007A0BB4" w:rsidSect="0013687E">
      <w:headerReference w:type="default" r:id="rId8"/>
      <w:footerReference w:type="default" r:id="rId9"/>
      <w:pgSz w:w="11906" w:h="16838"/>
      <w:pgMar w:top="284" w:right="1134" w:bottom="1440" w:left="130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A9" w:rsidRDefault="004D47A9" w:rsidP="004D47A9">
      <w:pPr>
        <w:spacing w:after="0" w:line="240" w:lineRule="auto"/>
      </w:pPr>
      <w:r>
        <w:separator/>
      </w:r>
    </w:p>
  </w:endnote>
  <w:endnote w:type="continuationSeparator" w:id="0">
    <w:p w:rsidR="004D47A9" w:rsidRDefault="004D47A9" w:rsidP="004D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A9" w:rsidRDefault="004D47A9" w:rsidP="004D47A9">
    <w:pPr>
      <w:pStyle w:val="Footer"/>
      <w:ind w:left="-567"/>
    </w:pPr>
    <w:r>
      <w:rPr>
        <w:noProof/>
        <w:lang w:eastAsia="en-GB"/>
      </w:rPr>
      <w:drawing>
        <wp:inline distT="0" distB="0" distL="0" distR="0" wp14:anchorId="055F2F3C" wp14:editId="70297B53">
          <wp:extent cx="6264910" cy="550545"/>
          <wp:effectExtent l="0" t="0" r="254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491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A9" w:rsidRDefault="004D47A9" w:rsidP="004D47A9">
      <w:pPr>
        <w:spacing w:after="0" w:line="240" w:lineRule="auto"/>
      </w:pPr>
      <w:r>
        <w:separator/>
      </w:r>
    </w:p>
  </w:footnote>
  <w:footnote w:type="continuationSeparator" w:id="0">
    <w:p w:rsidR="004D47A9" w:rsidRDefault="004D47A9" w:rsidP="004D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B4" w:rsidRDefault="007A0BB4">
    <w:pPr>
      <w:pStyle w:val="Header"/>
    </w:pPr>
    <w:r>
      <w:rPr>
        <w:noProof/>
        <w:lang w:eastAsia="en-GB"/>
      </w:rPr>
      <w:drawing>
        <wp:inline distT="0" distB="0" distL="0" distR="0" wp14:anchorId="1474EF83" wp14:editId="65152A76">
          <wp:extent cx="5727797" cy="6654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674" cy="66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7618" w:rsidRDefault="00737618">
    <w:pPr>
      <w:pStyle w:val="Header"/>
    </w:pP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 xml:space="preserve">Joint Principals: 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Mark Gilmore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Rachael Merritt</w:t>
    </w:r>
  </w:p>
  <w:p w:rsidR="00737618" w:rsidRPr="00737618" w:rsidRDefault="00737618" w:rsidP="00737618">
    <w:pPr>
      <w:pStyle w:val="Header"/>
      <w:jc w:val="right"/>
      <w:rPr>
        <w:color w:val="173A59"/>
      </w:rPr>
    </w:pPr>
    <w:r w:rsidRPr="00737618">
      <w:rPr>
        <w:color w:val="173A59"/>
      </w:rPr>
      <w:t>NOR: 1550 students 11-19</w:t>
    </w:r>
  </w:p>
  <w:p w:rsidR="00737618" w:rsidRDefault="0073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B39"/>
    <w:multiLevelType w:val="hybridMultilevel"/>
    <w:tmpl w:val="C91A91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32FA"/>
    <w:multiLevelType w:val="multilevel"/>
    <w:tmpl w:val="9CAE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90A05"/>
    <w:multiLevelType w:val="multilevel"/>
    <w:tmpl w:val="40A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A9"/>
    <w:rsid w:val="0013687E"/>
    <w:rsid w:val="001A359D"/>
    <w:rsid w:val="00305DD4"/>
    <w:rsid w:val="004D47A9"/>
    <w:rsid w:val="005314F4"/>
    <w:rsid w:val="0062049C"/>
    <w:rsid w:val="00737618"/>
    <w:rsid w:val="007A0BB4"/>
    <w:rsid w:val="009D386E"/>
    <w:rsid w:val="00CF59DE"/>
    <w:rsid w:val="00E61613"/>
    <w:rsid w:val="00E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CD99CE"/>
  <w15:chartTrackingRefBased/>
  <w15:docId w15:val="{4E2C9384-B555-461E-AFB4-F138C151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8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A9"/>
  </w:style>
  <w:style w:type="paragraph" w:styleId="Footer">
    <w:name w:val="footer"/>
    <w:basedOn w:val="Normal"/>
    <w:link w:val="FooterChar"/>
    <w:uiPriority w:val="99"/>
    <w:unhideWhenUsed/>
    <w:rsid w:val="004D4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A9"/>
  </w:style>
  <w:style w:type="character" w:customStyle="1" w:styleId="Heading2Char">
    <w:name w:val="Heading 2 Char"/>
    <w:basedOn w:val="DefaultParagraphFont"/>
    <w:link w:val="Heading2"/>
    <w:uiPriority w:val="9"/>
    <w:rsid w:val="001368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sthorpe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Kelsall</dc:creator>
  <cp:keywords/>
  <dc:description/>
  <cp:lastModifiedBy>Catherine Green</cp:lastModifiedBy>
  <cp:revision>4</cp:revision>
  <dcterms:created xsi:type="dcterms:W3CDTF">2019-12-17T12:25:00Z</dcterms:created>
  <dcterms:modified xsi:type="dcterms:W3CDTF">2019-12-20T08:21:00Z</dcterms:modified>
</cp:coreProperties>
</file>