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jc w:val="center"/>
        <w:rPr>
          <w:rFonts w:ascii="Arial" w:cs="Arial" w:eastAsia="Arial" w:hAnsi="Arial"/>
          <w:b w:val="1"/>
          <w:color w:val="365f91"/>
          <w:sz w:val="36"/>
          <w:szCs w:val="36"/>
        </w:rPr>
      </w:pPr>
      <w:r w:rsidDel="00000000" w:rsidR="00000000" w:rsidRPr="00000000">
        <w:rPr>
          <w:rFonts w:ascii="Arial" w:cs="Arial" w:eastAsia="Arial" w:hAnsi="Arial"/>
          <w:sz w:val="36"/>
          <w:szCs w:val="36"/>
        </w:rPr>
        <w:drawing>
          <wp:inline distB="114300" distT="114300" distL="114300" distR="114300">
            <wp:extent cx="2819400" cy="794786"/>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19400" cy="794786"/>
                    </a:xfrm>
                    <a:prstGeom prst="rect"/>
                    <a:ln/>
                  </pic:spPr>
                </pic:pic>
              </a:graphicData>
            </a:graphic>
          </wp:inline>
        </w:drawing>
      </w:r>
      <w:r w:rsidDel="00000000" w:rsidR="00000000" w:rsidRPr="00000000">
        <w:rPr>
          <w:rFonts w:ascii="Arial" w:cs="Arial" w:eastAsia="Arial" w:hAnsi="Arial"/>
          <w:sz w:val="36"/>
          <w:szCs w:val="36"/>
        </w:rPr>
        <w:drawing>
          <wp:inline distB="114300" distT="114300" distL="114300" distR="114300">
            <wp:extent cx="2471738" cy="58714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471738" cy="5871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ff"/>
          <w:sz w:val="36"/>
          <w:szCs w:val="36"/>
          <w:u w:val="single"/>
        </w:rPr>
      </w:pPr>
      <w:r w:rsidDel="00000000" w:rsidR="00000000" w:rsidRPr="00000000">
        <w:rPr>
          <w:rtl w:val="0"/>
        </w:rPr>
      </w:r>
    </w:p>
    <w:p w:rsidR="00000000" w:rsidDel="00000000" w:rsidP="00000000" w:rsidRDefault="00000000" w:rsidRPr="00000000" w14:paraId="00000003">
      <w:pPr>
        <w:pStyle w:val="Heading1"/>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Academies Enterprise Trust</w:t>
      </w:r>
    </w:p>
    <w:p w:rsidR="00000000" w:rsidDel="00000000" w:rsidP="00000000" w:rsidRDefault="00000000" w:rsidRPr="00000000" w14:paraId="00000005">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Job Description</w:t>
      </w:r>
    </w:p>
    <w:p w:rsidR="00000000" w:rsidDel="00000000" w:rsidP="00000000" w:rsidRDefault="00000000" w:rsidRPr="00000000" w14:paraId="00000007">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8">
      <w:pPr>
        <w:ind w:left="2160"/>
        <w:rPr>
          <w:rFonts w:ascii="Arial" w:cs="Arial" w:eastAsia="Arial" w:hAnsi="Arial"/>
          <w:sz w:val="20"/>
          <w:szCs w:val="20"/>
        </w:rPr>
      </w:pPr>
      <w:r w:rsidDel="00000000" w:rsidR="00000000" w:rsidRPr="00000000">
        <w:rPr>
          <w:rFonts w:ascii="Arial" w:cs="Arial" w:eastAsia="Arial" w:hAnsi="Arial"/>
          <w:b w:val="1"/>
          <w:sz w:val="28"/>
          <w:szCs w:val="28"/>
          <w:rtl w:val="0"/>
        </w:rPr>
        <w:t xml:space="preserve">Job Title: Midday Assistant</w:t>
        <w:tab/>
      </w:r>
      <w:r w:rsidDel="00000000" w:rsidR="00000000" w:rsidRPr="00000000">
        <w:rPr>
          <w:rFonts w:ascii="Arial" w:cs="Arial" w:eastAsia="Arial" w:hAnsi="Arial"/>
          <w:b w:val="1"/>
          <w:sz w:val="20"/>
          <w:szCs w:val="20"/>
          <w:rtl w:val="0"/>
        </w:rPr>
        <w:tab/>
      </w:r>
      <w:r w:rsidDel="00000000" w:rsidR="00000000" w:rsidRPr="00000000">
        <w:rPr>
          <w:rtl w:val="0"/>
        </w:rPr>
      </w:r>
    </w:p>
    <w:p w:rsidR="00000000" w:rsidDel="00000000" w:rsidP="00000000" w:rsidRDefault="00000000" w:rsidRPr="00000000" w14:paraId="0000000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Location: Westerings Primary Academy</w:t>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ab/>
        <w:tab/>
      </w:r>
      <w:r w:rsidDel="00000000" w:rsidR="00000000" w:rsidRPr="00000000">
        <w:rPr>
          <w:rtl w:val="0"/>
        </w:rPr>
      </w:r>
    </w:p>
    <w:p w:rsidR="00000000" w:rsidDel="00000000" w:rsidP="00000000" w:rsidRDefault="00000000" w:rsidRPr="00000000" w14:paraId="0000000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Hours of work:</w:t>
        <w:tab/>
        <w:t xml:space="preserve"> 7.5 hrs pw, 38 weeks per year</w:t>
      </w:r>
    </w:p>
    <w:p w:rsidR="00000000" w:rsidDel="00000000" w:rsidP="00000000" w:rsidRDefault="00000000" w:rsidRPr="00000000" w14:paraId="0000000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Salary: Point 10</w:t>
      </w:r>
    </w:p>
    <w:p w:rsidR="00000000" w:rsidDel="00000000" w:rsidP="00000000" w:rsidRDefault="00000000" w:rsidRPr="00000000" w14:paraId="0000000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Reports to: The Senior Midday Supervisor</w:t>
        <w:tab/>
        <w:tab/>
      </w:r>
      <w:r w:rsidDel="00000000" w:rsidR="00000000" w:rsidRPr="00000000">
        <w:rPr>
          <w:rtl w:val="0"/>
        </w:rPr>
      </w:r>
    </w:p>
    <w:p w:rsidR="00000000" w:rsidDel="00000000" w:rsidP="00000000" w:rsidRDefault="00000000" w:rsidRPr="00000000" w14:paraId="0000001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Purpose of the Role: </w:t>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Acting as part of a team, to take care and control of all the children on the school premises during the midday break between the morning and afternoon teaching sessions.·       </w:t>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To maintain the safety, welfare and good conduct of the pupils during the midday break.</w:t>
      </w:r>
    </w:p>
    <w:p w:rsidR="00000000" w:rsidDel="00000000" w:rsidP="00000000" w:rsidRDefault="00000000" w:rsidRPr="00000000" w14:paraId="00000014">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5">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Responsibilities: </w:t>
      </w:r>
    </w:p>
    <w:p w:rsidR="00000000" w:rsidDel="00000000" w:rsidP="00000000" w:rsidRDefault="00000000" w:rsidRPr="00000000" w14:paraId="00000016">
      <w:pPr>
        <w:ind w:left="720" w:hanging="360"/>
        <w:rPr>
          <w:rFonts w:ascii="Arial" w:cs="Arial" w:eastAsia="Arial" w:hAnsi="Arial"/>
          <w:color w:val="222222"/>
          <w:sz w:val="20"/>
          <w:szCs w:val="20"/>
        </w:rPr>
      </w:pPr>
      <w:r w:rsidDel="00000000" w:rsidR="00000000" w:rsidRPr="00000000">
        <w:rPr>
          <w:rFonts w:ascii="Arial" w:cs="Arial" w:eastAsia="Arial" w:hAnsi="Arial"/>
          <w:b w:val="1"/>
          <w:color w:val="222222"/>
          <w:sz w:val="20"/>
          <w:szCs w:val="20"/>
          <w:rtl w:val="0"/>
        </w:rPr>
        <w:t xml:space="preserve">·</w:t>
      </w:r>
      <w:r w:rsidDel="00000000" w:rsidR="00000000" w:rsidRPr="00000000">
        <w:rPr>
          <w:rFonts w:ascii="Times New Roman" w:cs="Times New Roman" w:eastAsia="Times New Roman" w:hAnsi="Times New Roman"/>
          <w:b w:val="1"/>
          <w:color w:val="222222"/>
          <w:sz w:val="14"/>
          <w:szCs w:val="14"/>
          <w:rtl w:val="0"/>
        </w:rPr>
        <w:t xml:space="preserve">   </w:t>
      </w:r>
      <w:r w:rsidDel="00000000" w:rsidR="00000000" w:rsidRPr="00000000">
        <w:rPr>
          <w:rFonts w:ascii="Arial" w:cs="Arial" w:eastAsia="Arial" w:hAnsi="Arial"/>
          <w:color w:val="222222"/>
          <w:sz w:val="20"/>
          <w:szCs w:val="20"/>
          <w:rtl w:val="0"/>
        </w:rPr>
        <w:t xml:space="preserve">To assist children with eating their meal if applicable.</w:t>
      </w:r>
    </w:p>
    <w:p w:rsidR="00000000" w:rsidDel="00000000" w:rsidP="00000000" w:rsidRDefault="00000000" w:rsidRPr="00000000" w14:paraId="00000017">
      <w:pPr>
        <w:ind w:left="72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t>
      </w:r>
      <w:r w:rsidDel="00000000" w:rsidR="00000000" w:rsidRPr="00000000">
        <w:rPr>
          <w:rFonts w:ascii="Times New Roman" w:cs="Times New Roman" w:eastAsia="Times New Roman" w:hAnsi="Times New Roman"/>
          <w:color w:val="222222"/>
          <w:sz w:val="20"/>
          <w:szCs w:val="20"/>
          <w:rtl w:val="0"/>
        </w:rPr>
        <w:t xml:space="preserve">  </w:t>
      </w:r>
      <w:r w:rsidDel="00000000" w:rsidR="00000000" w:rsidRPr="00000000">
        <w:rPr>
          <w:rFonts w:ascii="Arial" w:cs="Arial" w:eastAsia="Arial" w:hAnsi="Arial"/>
          <w:color w:val="222222"/>
          <w:sz w:val="20"/>
          <w:szCs w:val="20"/>
          <w:rtl w:val="0"/>
        </w:rPr>
        <w:t xml:space="preserve">To set up and tidy away tables, following appropriate training.</w:t>
      </w:r>
    </w:p>
    <w:p w:rsidR="00000000" w:rsidDel="00000000" w:rsidP="00000000" w:rsidRDefault="00000000" w:rsidRPr="00000000" w14:paraId="00000018">
      <w:pPr>
        <w:ind w:left="72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t>
      </w:r>
      <w:r w:rsidDel="00000000" w:rsidR="00000000" w:rsidRPr="00000000">
        <w:rPr>
          <w:rFonts w:ascii="Times New Roman" w:cs="Times New Roman" w:eastAsia="Times New Roman" w:hAnsi="Times New Roman"/>
          <w:color w:val="222222"/>
          <w:sz w:val="20"/>
          <w:szCs w:val="20"/>
          <w:rtl w:val="0"/>
        </w:rPr>
        <w:t xml:space="preserve">  </w:t>
      </w:r>
      <w:r w:rsidDel="00000000" w:rsidR="00000000" w:rsidRPr="00000000">
        <w:rPr>
          <w:rFonts w:ascii="Arial" w:cs="Arial" w:eastAsia="Arial" w:hAnsi="Arial"/>
          <w:color w:val="222222"/>
          <w:sz w:val="20"/>
          <w:szCs w:val="20"/>
          <w:rtl w:val="0"/>
        </w:rPr>
        <w:t xml:space="preserve">To clear tables when meals are finished and clear up any associated spillages.</w:t>
      </w:r>
    </w:p>
    <w:p w:rsidR="00000000" w:rsidDel="00000000" w:rsidP="00000000" w:rsidRDefault="00000000" w:rsidRPr="00000000" w14:paraId="00000019">
      <w:pPr>
        <w:ind w:left="72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t>
      </w:r>
      <w:r w:rsidDel="00000000" w:rsidR="00000000" w:rsidRPr="00000000">
        <w:rPr>
          <w:rFonts w:ascii="Times New Roman" w:cs="Times New Roman" w:eastAsia="Times New Roman" w:hAnsi="Times New Roman"/>
          <w:color w:val="222222"/>
          <w:sz w:val="20"/>
          <w:szCs w:val="20"/>
          <w:rtl w:val="0"/>
        </w:rPr>
        <w:t xml:space="preserve">  </w:t>
      </w:r>
      <w:r w:rsidDel="00000000" w:rsidR="00000000" w:rsidRPr="00000000">
        <w:rPr>
          <w:rFonts w:ascii="Arial" w:cs="Arial" w:eastAsia="Arial" w:hAnsi="Arial"/>
          <w:color w:val="222222"/>
          <w:sz w:val="20"/>
          <w:szCs w:val="20"/>
          <w:rtl w:val="0"/>
        </w:rPr>
        <w:t xml:space="preserve">To enforce the necessary sanctions for maintaining good order.</w:t>
      </w:r>
    </w:p>
    <w:p w:rsidR="00000000" w:rsidDel="00000000" w:rsidP="00000000" w:rsidRDefault="00000000" w:rsidRPr="00000000" w14:paraId="0000001A">
      <w:pPr>
        <w:ind w:left="72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t>
      </w:r>
      <w:r w:rsidDel="00000000" w:rsidR="00000000" w:rsidRPr="00000000">
        <w:rPr>
          <w:rFonts w:ascii="Times New Roman" w:cs="Times New Roman" w:eastAsia="Times New Roman" w:hAnsi="Times New Roman"/>
          <w:color w:val="222222"/>
          <w:sz w:val="20"/>
          <w:szCs w:val="20"/>
          <w:rtl w:val="0"/>
        </w:rPr>
        <w:t xml:space="preserve">  </w:t>
      </w:r>
      <w:r w:rsidDel="00000000" w:rsidR="00000000" w:rsidRPr="00000000">
        <w:rPr>
          <w:rFonts w:ascii="Arial" w:cs="Arial" w:eastAsia="Arial" w:hAnsi="Arial"/>
          <w:color w:val="222222"/>
          <w:sz w:val="20"/>
          <w:szCs w:val="20"/>
          <w:rtl w:val="0"/>
        </w:rPr>
        <w:t xml:space="preserve">To administer basic first aid as required.</w:t>
      </w:r>
    </w:p>
    <w:p w:rsidR="00000000" w:rsidDel="00000000" w:rsidP="00000000" w:rsidRDefault="00000000" w:rsidRPr="00000000" w14:paraId="0000001B">
      <w:pPr>
        <w:ind w:left="72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t>
      </w:r>
      <w:r w:rsidDel="00000000" w:rsidR="00000000" w:rsidRPr="00000000">
        <w:rPr>
          <w:rFonts w:ascii="Times New Roman" w:cs="Times New Roman" w:eastAsia="Times New Roman" w:hAnsi="Times New Roman"/>
          <w:color w:val="222222"/>
          <w:sz w:val="20"/>
          <w:szCs w:val="20"/>
          <w:rtl w:val="0"/>
        </w:rPr>
        <w:t xml:space="preserve">  </w:t>
      </w:r>
      <w:r w:rsidDel="00000000" w:rsidR="00000000" w:rsidRPr="00000000">
        <w:rPr>
          <w:rFonts w:ascii="Arial" w:cs="Arial" w:eastAsia="Arial" w:hAnsi="Arial"/>
          <w:color w:val="222222"/>
          <w:sz w:val="20"/>
          <w:szCs w:val="20"/>
          <w:rtl w:val="0"/>
        </w:rPr>
        <w:t xml:space="preserve">To keep daily records of first aid administered, behaviour and sanctions employed, together with any other relevant records that may be needed.</w:t>
      </w:r>
    </w:p>
    <w:p w:rsidR="00000000" w:rsidDel="00000000" w:rsidP="00000000" w:rsidRDefault="00000000" w:rsidRPr="00000000" w14:paraId="0000001C">
      <w:pPr>
        <w:ind w:left="72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t>
      </w:r>
      <w:r w:rsidDel="00000000" w:rsidR="00000000" w:rsidRPr="00000000">
        <w:rPr>
          <w:rFonts w:ascii="Times New Roman" w:cs="Times New Roman" w:eastAsia="Times New Roman" w:hAnsi="Times New Roman"/>
          <w:color w:val="222222"/>
          <w:sz w:val="20"/>
          <w:szCs w:val="20"/>
          <w:rtl w:val="0"/>
        </w:rPr>
        <w:t xml:space="preserve">  </w:t>
      </w:r>
      <w:r w:rsidDel="00000000" w:rsidR="00000000" w:rsidRPr="00000000">
        <w:rPr>
          <w:rFonts w:ascii="Arial" w:cs="Arial" w:eastAsia="Arial" w:hAnsi="Arial"/>
          <w:color w:val="222222"/>
          <w:sz w:val="20"/>
          <w:szCs w:val="20"/>
          <w:rtl w:val="0"/>
        </w:rPr>
        <w:t xml:space="preserve">To provide pastoral care, guidance and routine advice to pupils as appropriate.</w:t>
      </w:r>
    </w:p>
    <w:p w:rsidR="00000000" w:rsidDel="00000000" w:rsidP="00000000" w:rsidRDefault="00000000" w:rsidRPr="00000000" w14:paraId="0000001D">
      <w:pPr>
        <w:ind w:left="72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t>
      </w:r>
      <w:r w:rsidDel="00000000" w:rsidR="00000000" w:rsidRPr="00000000">
        <w:rPr>
          <w:rFonts w:ascii="Times New Roman" w:cs="Times New Roman" w:eastAsia="Times New Roman" w:hAnsi="Times New Roman"/>
          <w:color w:val="222222"/>
          <w:sz w:val="20"/>
          <w:szCs w:val="20"/>
          <w:rtl w:val="0"/>
        </w:rPr>
        <w:t xml:space="preserve">    </w:t>
      </w:r>
      <w:r w:rsidDel="00000000" w:rsidR="00000000" w:rsidRPr="00000000">
        <w:rPr>
          <w:rFonts w:ascii="Arial" w:cs="Arial" w:eastAsia="Arial" w:hAnsi="Arial"/>
          <w:color w:val="222222"/>
          <w:sz w:val="20"/>
          <w:szCs w:val="20"/>
          <w:rtl w:val="0"/>
        </w:rPr>
        <w:t xml:space="preserve">Where necessary and appropriate to lead games and activities with the children.</w:t>
      </w:r>
    </w:p>
    <w:p w:rsidR="00000000" w:rsidDel="00000000" w:rsidP="00000000" w:rsidRDefault="00000000" w:rsidRPr="00000000" w14:paraId="0000001E">
      <w:pPr>
        <w:ind w:left="72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t>
      </w:r>
      <w:r w:rsidDel="00000000" w:rsidR="00000000" w:rsidRPr="00000000">
        <w:rPr>
          <w:rFonts w:ascii="Times New Roman" w:cs="Times New Roman" w:eastAsia="Times New Roman" w:hAnsi="Times New Roman"/>
          <w:color w:val="222222"/>
          <w:sz w:val="20"/>
          <w:szCs w:val="20"/>
          <w:rtl w:val="0"/>
        </w:rPr>
        <w:t xml:space="preserve">   </w:t>
      </w:r>
      <w:r w:rsidDel="00000000" w:rsidR="00000000" w:rsidRPr="00000000">
        <w:rPr>
          <w:rFonts w:ascii="Arial" w:cs="Arial" w:eastAsia="Arial" w:hAnsi="Arial"/>
          <w:color w:val="222222"/>
          <w:sz w:val="20"/>
          <w:szCs w:val="20"/>
          <w:rtl w:val="0"/>
        </w:rPr>
        <w:t xml:space="preserve">To alert the Midday Supervisor and/or the Principal of any concerns regarding an individual child or group of children</w:t>
      </w:r>
    </w:p>
    <w:p w:rsidR="00000000" w:rsidDel="00000000" w:rsidP="00000000" w:rsidRDefault="00000000" w:rsidRPr="00000000" w14:paraId="0000001F">
      <w:pPr>
        <w:ind w:left="72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t>
      </w:r>
      <w:r w:rsidDel="00000000" w:rsidR="00000000" w:rsidRPr="00000000">
        <w:rPr>
          <w:rFonts w:ascii="Times New Roman" w:cs="Times New Roman" w:eastAsia="Times New Roman" w:hAnsi="Times New Roman"/>
          <w:color w:val="222222"/>
          <w:sz w:val="20"/>
          <w:szCs w:val="20"/>
          <w:rtl w:val="0"/>
        </w:rPr>
        <w:t xml:space="preserve">   </w:t>
      </w:r>
      <w:r w:rsidDel="00000000" w:rsidR="00000000" w:rsidRPr="00000000">
        <w:rPr>
          <w:rFonts w:ascii="Arial" w:cs="Arial" w:eastAsia="Arial" w:hAnsi="Arial"/>
          <w:color w:val="222222"/>
          <w:sz w:val="20"/>
          <w:szCs w:val="20"/>
          <w:rtl w:val="0"/>
        </w:rPr>
        <w:t xml:space="preserve">To attend relevant training and meetings as required.</w:t>
      </w:r>
    </w:p>
    <w:p w:rsidR="00000000" w:rsidDel="00000000" w:rsidP="00000000" w:rsidRDefault="00000000" w:rsidRPr="00000000" w14:paraId="00000020">
      <w:pPr>
        <w:ind w:left="72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t>
      </w:r>
      <w:r w:rsidDel="00000000" w:rsidR="00000000" w:rsidRPr="00000000">
        <w:rPr>
          <w:rFonts w:ascii="Times New Roman" w:cs="Times New Roman" w:eastAsia="Times New Roman" w:hAnsi="Times New Roman"/>
          <w:color w:val="222222"/>
          <w:sz w:val="20"/>
          <w:szCs w:val="20"/>
          <w:rtl w:val="0"/>
        </w:rPr>
        <w:t xml:space="preserve">   </w:t>
      </w:r>
      <w:r w:rsidDel="00000000" w:rsidR="00000000" w:rsidRPr="00000000">
        <w:rPr>
          <w:rFonts w:ascii="Arial" w:cs="Arial" w:eastAsia="Arial" w:hAnsi="Arial"/>
          <w:color w:val="222222"/>
          <w:sz w:val="20"/>
          <w:szCs w:val="20"/>
          <w:rtl w:val="0"/>
        </w:rPr>
        <w:t xml:space="preserve">To respect confidentiality at all times.</w:t>
      </w:r>
    </w:p>
    <w:p w:rsidR="00000000" w:rsidDel="00000000" w:rsidP="00000000" w:rsidRDefault="00000000" w:rsidRPr="00000000" w14:paraId="00000021">
      <w:pPr>
        <w:ind w:left="72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t>
      </w:r>
      <w:r w:rsidDel="00000000" w:rsidR="00000000" w:rsidRPr="00000000">
        <w:rPr>
          <w:rFonts w:ascii="Times New Roman" w:cs="Times New Roman" w:eastAsia="Times New Roman" w:hAnsi="Times New Roman"/>
          <w:color w:val="222222"/>
          <w:sz w:val="20"/>
          <w:szCs w:val="20"/>
          <w:rtl w:val="0"/>
        </w:rPr>
        <w:t xml:space="preserve">   </w:t>
      </w:r>
      <w:r w:rsidDel="00000000" w:rsidR="00000000" w:rsidRPr="00000000">
        <w:rPr>
          <w:rFonts w:ascii="Arial" w:cs="Arial" w:eastAsia="Arial" w:hAnsi="Arial"/>
          <w:color w:val="222222"/>
          <w:sz w:val="20"/>
          <w:szCs w:val="20"/>
          <w:rtl w:val="0"/>
        </w:rPr>
        <w:t xml:space="preserve">To participate in the performance and development review process, taking personal responsibility for identification of learning, development and training opportunities in discussion with line manager.</w:t>
      </w:r>
    </w:p>
    <w:p w:rsidR="00000000" w:rsidDel="00000000" w:rsidP="00000000" w:rsidRDefault="00000000" w:rsidRPr="00000000" w14:paraId="00000022">
      <w:pPr>
        <w:ind w:left="72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t>
      </w:r>
      <w:r w:rsidDel="00000000" w:rsidR="00000000" w:rsidRPr="00000000">
        <w:rPr>
          <w:rFonts w:ascii="Times New Roman" w:cs="Times New Roman" w:eastAsia="Times New Roman" w:hAnsi="Times New Roman"/>
          <w:color w:val="222222"/>
          <w:sz w:val="20"/>
          <w:szCs w:val="20"/>
          <w:rtl w:val="0"/>
        </w:rPr>
        <w:t xml:space="preserve">   </w:t>
      </w:r>
      <w:r w:rsidDel="00000000" w:rsidR="00000000" w:rsidRPr="00000000">
        <w:rPr>
          <w:rFonts w:ascii="Arial" w:cs="Arial" w:eastAsia="Arial" w:hAnsi="Arial"/>
          <w:color w:val="222222"/>
          <w:sz w:val="20"/>
          <w:szCs w:val="20"/>
          <w:rtl w:val="0"/>
        </w:rPr>
        <w:t xml:space="preserve">To understand and apply school policies in relation to health, safety, welfare and behaviour of pupils.</w:t>
      </w:r>
    </w:p>
    <w:p w:rsidR="00000000" w:rsidDel="00000000" w:rsidP="00000000" w:rsidRDefault="00000000" w:rsidRPr="00000000" w14:paraId="00000023">
      <w:pPr>
        <w:ind w:left="72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t>
      </w:r>
      <w:r w:rsidDel="00000000" w:rsidR="00000000" w:rsidRPr="00000000">
        <w:rPr>
          <w:rFonts w:ascii="Times New Roman" w:cs="Times New Roman" w:eastAsia="Times New Roman" w:hAnsi="Times New Roman"/>
          <w:color w:val="222222"/>
          <w:sz w:val="20"/>
          <w:szCs w:val="20"/>
          <w:rtl w:val="0"/>
        </w:rPr>
        <w:t xml:space="preserve">   </w:t>
      </w:r>
      <w:r w:rsidDel="00000000" w:rsidR="00000000" w:rsidRPr="00000000">
        <w:rPr>
          <w:rFonts w:ascii="Arial" w:cs="Arial" w:eastAsia="Arial" w:hAnsi="Arial"/>
          <w:color w:val="222222"/>
          <w:sz w:val="20"/>
          <w:szCs w:val="20"/>
          <w:rtl w:val="0"/>
        </w:rPr>
        <w:t xml:space="preserve">To comply with individual responsibilities, in accordance with the role, for health &amp; safety in the workplace</w:t>
      </w:r>
    </w:p>
    <w:p w:rsidR="00000000" w:rsidDel="00000000" w:rsidP="00000000" w:rsidRDefault="00000000" w:rsidRPr="00000000" w14:paraId="00000024">
      <w:pPr>
        <w:ind w:left="72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To ensure that all duties and services provided are in accordance with the School’s Equal Opportunities Policy</w:t>
      </w:r>
    </w:p>
    <w:p w:rsidR="00000000" w:rsidDel="00000000" w:rsidP="00000000" w:rsidRDefault="00000000" w:rsidRPr="00000000" w14:paraId="00000025">
      <w:pPr>
        <w:ind w:left="720" w:hanging="360"/>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26">
      <w:pPr>
        <w:ind w:left="720" w:hanging="360"/>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27">
      <w:pPr>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Other clauses:</w:t>
      </w:r>
    </w:p>
    <w:p w:rsidR="00000000" w:rsidDel="00000000" w:rsidP="00000000" w:rsidRDefault="00000000" w:rsidRPr="00000000" w14:paraId="00000028">
      <w:pPr>
        <w:spacing w:line="276" w:lineRule="auto"/>
        <w:ind w:left="860" w:hanging="360"/>
        <w:rPr>
          <w:rFonts w:ascii="Arial" w:cs="Arial" w:eastAsia="Arial" w:hAnsi="Arial"/>
          <w:b w:val="1"/>
          <w:color w:val="222222"/>
          <w:sz w:val="20"/>
          <w:szCs w:val="20"/>
        </w:rPr>
      </w:pPr>
      <w:r w:rsidDel="00000000" w:rsidR="00000000" w:rsidRPr="00000000">
        <w:rPr>
          <w:rFonts w:ascii="Arial" w:cs="Arial" w:eastAsia="Arial" w:hAnsi="Arial"/>
          <w:color w:val="222222"/>
          <w:sz w:val="20"/>
          <w:szCs w:val="20"/>
          <w:rtl w:val="0"/>
        </w:rPr>
        <w:t xml:space="preserve">1.    The above responsibilities are subject to the general duties and responsibilities contained in the </w:t>
      </w:r>
      <w:r w:rsidDel="00000000" w:rsidR="00000000" w:rsidRPr="00000000">
        <w:rPr>
          <w:rFonts w:ascii="Arial" w:cs="Arial" w:eastAsia="Arial" w:hAnsi="Arial"/>
          <w:color w:val="222222"/>
          <w:sz w:val="20"/>
          <w:szCs w:val="20"/>
          <w:rtl w:val="0"/>
        </w:rPr>
        <w:t xml:space="preserve">Statement of Conditions of Employment</w:t>
      </w:r>
      <w:r w:rsidDel="00000000" w:rsidR="00000000" w:rsidRPr="00000000">
        <w:rPr>
          <w:rtl w:val="0"/>
        </w:rPr>
      </w:r>
    </w:p>
    <w:p w:rsidR="00000000" w:rsidDel="00000000" w:rsidP="00000000" w:rsidRDefault="00000000" w:rsidRPr="00000000" w14:paraId="00000029">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2A">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2B">
      <w:pPr>
        <w:spacing w:line="276" w:lineRule="auto"/>
        <w:ind w:left="860" w:hanging="360"/>
        <w:rPr>
          <w:rFonts w:ascii="Arial" w:cs="Arial" w:eastAsia="Arial" w:hAnsi="Arial"/>
          <w:b w:val="1"/>
          <w:color w:val="222222"/>
          <w:sz w:val="20"/>
          <w:szCs w:val="20"/>
          <w:highlight w:val="white"/>
        </w:rPr>
      </w:pPr>
      <w:r w:rsidDel="00000000" w:rsidR="00000000" w:rsidRPr="00000000">
        <w:rPr>
          <w:rFonts w:ascii="Arial" w:cs="Arial" w:eastAsia="Arial" w:hAnsi="Arial"/>
          <w:color w:val="222222"/>
          <w:sz w:val="20"/>
          <w:szCs w:val="20"/>
          <w:rtl w:val="0"/>
        </w:rPr>
        <w:t xml:space="preserve">4.</w:t>
        <w:tab/>
        <w:t xml:space="preserve">This job description may be varied to meet the changing demands of the academy at the reasonable discretion of the Principal/Group/Chief Executive</w:t>
      </w:r>
      <w:r w:rsidDel="00000000" w:rsidR="00000000" w:rsidRPr="00000000">
        <w:rPr>
          <w:rtl w:val="0"/>
        </w:rPr>
      </w:r>
    </w:p>
    <w:p w:rsidR="00000000" w:rsidDel="00000000" w:rsidP="00000000" w:rsidRDefault="00000000" w:rsidRPr="00000000" w14:paraId="0000002C">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6.</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2D">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7.    Postholder may deal with sensitive material and should maintain confidentiality in all academy related matters.</w:t>
      </w:r>
    </w:p>
    <w:p w:rsidR="00000000" w:rsidDel="00000000" w:rsidP="00000000" w:rsidRDefault="00000000" w:rsidRPr="00000000" w14:paraId="0000002E">
      <w:pP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w:t>
      </w:r>
    </w:p>
    <w:p w:rsidR="00000000" w:rsidDel="00000000" w:rsidP="00000000" w:rsidRDefault="00000000" w:rsidRPr="00000000" w14:paraId="0000002F">
      <w:pPr>
        <w:spacing w:line="276"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Safeguarding                                                      </w:t>
        <w:tab/>
      </w:r>
    </w:p>
    <w:p w:rsidR="00000000" w:rsidDel="00000000" w:rsidP="00000000" w:rsidRDefault="00000000" w:rsidRPr="00000000" w14:paraId="00000030">
      <w:pPr>
        <w:spacing w:line="276"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 </w:t>
      </w:r>
    </w:p>
    <w:p w:rsidR="00000000" w:rsidDel="00000000" w:rsidP="00000000" w:rsidRDefault="00000000" w:rsidRPr="00000000" w14:paraId="00000031">
      <w:pP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32">
      <w:pPr>
        <w:spacing w:line="276" w:lineRule="auto"/>
        <w:rPr>
          <w:rFonts w:ascii="Arial" w:cs="Arial" w:eastAsia="Arial" w:hAnsi="Arial"/>
          <w:b w:val="1"/>
          <w:color w:val="222222"/>
          <w:highlight w:val="magenta"/>
          <w:u w:val="single"/>
        </w:rPr>
      </w:pPr>
      <w:r w:rsidDel="00000000" w:rsidR="00000000" w:rsidRPr="00000000">
        <w:rPr>
          <w:rFonts w:ascii="Arial" w:cs="Arial" w:eastAsia="Arial" w:hAnsi="Arial"/>
          <w:b w:val="1"/>
          <w:color w:val="222222"/>
          <w:highlight w:val="magenta"/>
          <w:u w:val="single"/>
          <w:rtl w:val="0"/>
        </w:rPr>
        <w:t xml:space="preserve"> </w:t>
      </w:r>
    </w:p>
    <w:p w:rsidR="00000000" w:rsidDel="00000000" w:rsidP="00000000" w:rsidRDefault="00000000" w:rsidRPr="00000000" w14:paraId="00000033">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5">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6">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Person Specification</w:t>
      </w:r>
    </w:p>
    <w:p w:rsidR="00000000" w:rsidDel="00000000" w:rsidP="00000000" w:rsidRDefault="00000000" w:rsidRPr="00000000" w14:paraId="00000037">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Job Title: Midday Assistant</w:t>
      </w:r>
    </w:p>
    <w:p w:rsidR="00000000" w:rsidDel="00000000" w:rsidP="00000000" w:rsidRDefault="00000000" w:rsidRPr="00000000" w14:paraId="00000039">
      <w:pPr>
        <w:rPr>
          <w:rFonts w:ascii="Arial" w:cs="Arial" w:eastAsia="Arial" w:hAnsi="Arial"/>
          <w:sz w:val="20"/>
          <w:szCs w:val="20"/>
        </w:rPr>
      </w:pPr>
      <w:r w:rsidDel="00000000" w:rsidR="00000000" w:rsidRPr="00000000">
        <w:rPr>
          <w:rtl w:val="0"/>
        </w:rPr>
      </w:r>
    </w:p>
    <w:tbl>
      <w:tblPr>
        <w:tblStyle w:val="Table1"/>
        <w:tblW w:w="10775.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5"/>
        <w:gridCol w:w="2895"/>
        <w:gridCol w:w="3030"/>
        <w:gridCol w:w="2615"/>
        <w:tblGridChange w:id="0">
          <w:tblGrid>
            <w:gridCol w:w="2235"/>
            <w:gridCol w:w="2895"/>
            <w:gridCol w:w="3030"/>
            <w:gridCol w:w="2615"/>
          </w:tblGrid>
        </w:tblGridChange>
      </w:tblGrid>
      <w:tr>
        <w:tc>
          <w:tcPr/>
          <w:p w:rsidR="00000000" w:rsidDel="00000000" w:rsidP="00000000" w:rsidRDefault="00000000" w:rsidRPr="00000000" w14:paraId="0000003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heading</w:t>
            </w:r>
          </w:p>
        </w:tc>
        <w:tc>
          <w:tcPr/>
          <w:p w:rsidR="00000000" w:rsidDel="00000000" w:rsidP="00000000" w:rsidRDefault="00000000" w:rsidRPr="00000000" w14:paraId="0000003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Detail</w:t>
            </w:r>
          </w:p>
        </w:tc>
        <w:tc>
          <w:tcPr/>
          <w:p w:rsidR="00000000" w:rsidDel="00000000" w:rsidP="00000000" w:rsidRDefault="00000000" w:rsidRPr="00000000" w14:paraId="0000003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Essential requirements:</w:t>
            </w:r>
          </w:p>
        </w:tc>
        <w:tc>
          <w:tcPr/>
          <w:p w:rsidR="00000000" w:rsidDel="00000000" w:rsidP="00000000" w:rsidRDefault="00000000" w:rsidRPr="00000000" w14:paraId="0000003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Desirable requirements:</w:t>
            </w:r>
          </w:p>
        </w:tc>
      </w:tr>
      <w:tr>
        <w:trPr>
          <w:trHeight w:val="200" w:hRule="atLeast"/>
        </w:trPr>
        <w:tc>
          <w:tcPr>
            <w:vMerge w:val="restart"/>
          </w:tcPr>
          <w:p w:rsidR="00000000" w:rsidDel="00000000" w:rsidP="00000000" w:rsidRDefault="00000000" w:rsidRPr="00000000" w14:paraId="0000003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Qualifications and Experience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Specific qualifications &amp; experience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Working with or caring for children</w:t>
            </w:r>
          </w:p>
        </w:tc>
        <w:tc>
          <w:tcPr/>
          <w:p w:rsidR="00000000" w:rsidDel="00000000" w:rsidP="00000000" w:rsidRDefault="00000000" w:rsidRPr="00000000" w14:paraId="00000041">
            <w:pPr>
              <w:rPr>
                <w:rFonts w:ascii="Arial" w:cs="Arial" w:eastAsia="Arial" w:hAnsi="Arial"/>
                <w:sz w:val="20"/>
                <w:szCs w:val="20"/>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42">
            <w:pPr>
              <w:spacing w:after="0" w:before="0" w:line="240" w:lineRule="auto"/>
              <w:ind w:left="0" w:firstLine="0"/>
              <w:rPr>
                <w:rFonts w:ascii="Arial" w:cs="Arial" w:eastAsia="Arial" w:hAnsi="Arial"/>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ind w:left="0" w:right="-33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Knowledge of relevant policies</w:t>
            </w:r>
          </w:p>
          <w:p w:rsidR="00000000" w:rsidDel="00000000" w:rsidP="00000000" w:rsidRDefault="00000000" w:rsidRPr="00000000" w14:paraId="00000044">
            <w:pPr>
              <w:ind w:left="0" w:right="-33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and procedures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ind w:left="0" w:right="-330" w:firstLine="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6">
            <w:pPr>
              <w:ind w:right="-330"/>
              <w:rPr>
                <w:rFonts w:ascii="Arial" w:cs="Arial" w:eastAsia="Arial" w:hAnsi="Arial"/>
                <w:sz w:val="20"/>
                <w:szCs w:val="20"/>
              </w:rPr>
            </w:pPr>
            <w:r w:rsidDel="00000000" w:rsidR="00000000" w:rsidRPr="00000000">
              <w:rPr>
                <w:rFonts w:ascii="Arial" w:cs="Arial" w:eastAsia="Arial" w:hAnsi="Arial"/>
                <w:sz w:val="20"/>
                <w:szCs w:val="20"/>
                <w:rtl w:val="0"/>
              </w:rPr>
              <w:t xml:space="preserve">Knowledge of First Aid</w:t>
            </w:r>
          </w:p>
        </w:tc>
      </w:tr>
      <w:tr>
        <w:trPr>
          <w:trHeight w:val="200" w:hRule="atLeast"/>
        </w:trPr>
        <w:tc>
          <w:tcPr>
            <w:vMerge w:val="continue"/>
          </w:tcPr>
          <w:p w:rsidR="00000000" w:rsidDel="00000000" w:rsidP="00000000" w:rsidRDefault="00000000" w:rsidRPr="00000000" w14:paraId="00000047">
            <w:pPr>
              <w:spacing w:after="0" w:before="0" w:line="240" w:lineRule="auto"/>
              <w:ind w:left="0" w:firstLine="0"/>
              <w:rPr>
                <w:rFonts w:ascii="Arial" w:cs="Arial" w:eastAsia="Arial" w:hAnsi="Arial"/>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ind w:left="-920" w:right="-225" w:firstLine="1010"/>
              <w:rPr>
                <w:rFonts w:ascii="Arial" w:cs="Arial" w:eastAsia="Arial" w:hAnsi="Arial"/>
                <w:sz w:val="20"/>
                <w:szCs w:val="20"/>
              </w:rPr>
            </w:pPr>
            <w:r w:rsidDel="00000000" w:rsidR="00000000" w:rsidRPr="00000000">
              <w:rPr>
                <w:rFonts w:ascii="Arial" w:cs="Arial" w:eastAsia="Arial" w:hAnsi="Arial"/>
                <w:sz w:val="20"/>
                <w:szCs w:val="20"/>
                <w:rtl w:val="0"/>
              </w:rPr>
              <w:t xml:space="preserve">Literacy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ind w:left="-920" w:right="-225" w:firstLine="1010"/>
              <w:rPr>
                <w:rFonts w:ascii="Arial" w:cs="Arial" w:eastAsia="Arial" w:hAnsi="Arial"/>
                <w:sz w:val="20"/>
                <w:szCs w:val="20"/>
              </w:rPr>
            </w:pPr>
            <w:r w:rsidDel="00000000" w:rsidR="00000000" w:rsidRPr="00000000">
              <w:rPr>
                <w:rFonts w:ascii="Arial" w:cs="Arial" w:eastAsia="Arial" w:hAnsi="Arial"/>
                <w:sz w:val="20"/>
                <w:szCs w:val="20"/>
                <w:rtl w:val="0"/>
              </w:rPr>
              <w:t xml:space="preserve">Basic reading and writing </w:t>
            </w:r>
          </w:p>
          <w:p w:rsidR="00000000" w:rsidDel="00000000" w:rsidP="00000000" w:rsidRDefault="00000000" w:rsidRPr="00000000" w14:paraId="0000004A">
            <w:pPr>
              <w:ind w:left="-920" w:right="-225" w:firstLine="1010"/>
              <w:rPr>
                <w:rFonts w:ascii="Arial" w:cs="Arial" w:eastAsia="Arial" w:hAnsi="Arial"/>
                <w:sz w:val="20"/>
                <w:szCs w:val="20"/>
              </w:rPr>
            </w:pPr>
            <w:r w:rsidDel="00000000" w:rsidR="00000000" w:rsidRPr="00000000">
              <w:rPr>
                <w:rFonts w:ascii="Arial" w:cs="Arial" w:eastAsia="Arial" w:hAnsi="Arial"/>
                <w:sz w:val="20"/>
                <w:szCs w:val="20"/>
                <w:rtl w:val="0"/>
              </w:rPr>
              <w:t xml:space="preserve">skills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ind w:left="-920" w:right="-225" w:firstLine="101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left="-920" w:right="-225" w:firstLine="101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200" w:hRule="atLeast"/>
        </w:trPr>
        <w:tc>
          <w:tcPr>
            <w:vMerge w:val="continue"/>
          </w:tcPr>
          <w:p w:rsidR="00000000" w:rsidDel="00000000" w:rsidP="00000000" w:rsidRDefault="00000000" w:rsidRPr="00000000" w14:paraId="0000004D">
            <w:pPr>
              <w:widowControl w:val="0"/>
              <w:spacing w:after="0" w:before="0" w:line="240" w:lineRule="auto"/>
              <w:ind w:left="0" w:firstLine="0"/>
              <w:rPr>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ind w:left="-920" w:right="-225" w:firstLine="1010"/>
              <w:rPr>
                <w:rFonts w:ascii="Arial" w:cs="Arial" w:eastAsia="Arial" w:hAnsi="Arial"/>
                <w:sz w:val="20"/>
                <w:szCs w:val="20"/>
              </w:rPr>
            </w:pPr>
            <w:r w:rsidDel="00000000" w:rsidR="00000000" w:rsidRPr="00000000">
              <w:rPr>
                <w:rFonts w:ascii="Arial" w:cs="Arial" w:eastAsia="Arial" w:hAnsi="Arial"/>
                <w:sz w:val="20"/>
                <w:szCs w:val="20"/>
                <w:rtl w:val="0"/>
              </w:rPr>
              <w:t xml:space="preserve">Numeracy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ind w:left="-920" w:right="-225" w:firstLine="101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count and </w:t>
            </w:r>
          </w:p>
          <w:p w:rsidR="00000000" w:rsidDel="00000000" w:rsidP="00000000" w:rsidRDefault="00000000" w:rsidRPr="00000000" w14:paraId="00000050">
            <w:pPr>
              <w:ind w:left="-920" w:right="-225" w:firstLine="1010"/>
              <w:rPr>
                <w:rFonts w:ascii="Arial" w:cs="Arial" w:eastAsia="Arial" w:hAnsi="Arial"/>
                <w:sz w:val="20"/>
                <w:szCs w:val="20"/>
              </w:rPr>
            </w:pPr>
            <w:r w:rsidDel="00000000" w:rsidR="00000000" w:rsidRPr="00000000">
              <w:rPr>
                <w:rFonts w:ascii="Arial" w:cs="Arial" w:eastAsia="Arial" w:hAnsi="Arial"/>
                <w:sz w:val="20"/>
                <w:szCs w:val="20"/>
                <w:rtl w:val="0"/>
              </w:rPr>
              <w:t xml:space="preserve">undertake basic calculations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ind w:left="-920" w:right="-225" w:firstLine="101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left="-920" w:right="-225" w:firstLine="101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200" w:hRule="atLeast"/>
        </w:trPr>
        <w:tc>
          <w:tcPr>
            <w:vMerge w:val="restart"/>
          </w:tcPr>
          <w:p w:rsidR="00000000" w:rsidDel="00000000" w:rsidP="00000000" w:rsidRDefault="00000000" w:rsidRPr="00000000" w14:paraId="00000053">
            <w:pPr>
              <w:widowControl w:val="0"/>
              <w:spacing w:after="0" w:before="0" w:line="240"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Communication Skills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Written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complete basic forms</w:t>
            </w:r>
          </w:p>
        </w:tc>
        <w:tc>
          <w:tcPr/>
          <w:p w:rsidR="00000000" w:rsidDel="00000000" w:rsidP="00000000" w:rsidRDefault="00000000" w:rsidRPr="00000000" w14:paraId="00000056">
            <w:pPr>
              <w:ind w:left="0" w:firstLine="0"/>
              <w:rPr>
                <w:rFonts w:ascii="Arial" w:cs="Arial" w:eastAsia="Arial" w:hAnsi="Arial"/>
                <w:sz w:val="20"/>
                <w:szCs w:val="20"/>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57">
            <w:pPr>
              <w:widowControl w:val="0"/>
              <w:spacing w:after="0" w:before="0" w:line="240" w:lineRule="auto"/>
              <w:ind w:left="0" w:firstLine="0"/>
              <w:rPr>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Verbal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exchange routine verbal information clearly with children and adults</w:t>
            </w:r>
          </w:p>
        </w:tc>
        <w:tc>
          <w:tcPr/>
          <w:p w:rsidR="00000000" w:rsidDel="00000000" w:rsidP="00000000" w:rsidRDefault="00000000" w:rsidRPr="00000000" w14:paraId="0000005A">
            <w:pPr>
              <w:ind w:left="720" w:hanging="360"/>
              <w:rPr>
                <w:sz w:val="20"/>
                <w:szCs w:val="20"/>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5B">
            <w:pPr>
              <w:widowControl w:val="0"/>
              <w:spacing w:after="0" w:before="0" w:line="240" w:lineRule="auto"/>
              <w:ind w:left="0" w:firstLine="0"/>
              <w:rPr>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Languages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Seek support to overcome communication barriers with children and adults</w:t>
            </w:r>
          </w:p>
        </w:tc>
        <w:tc>
          <w:tcPr/>
          <w:p w:rsidR="00000000" w:rsidDel="00000000" w:rsidP="00000000" w:rsidRDefault="00000000" w:rsidRPr="00000000" w14:paraId="0000005E">
            <w:pPr>
              <w:ind w:left="720" w:hanging="360"/>
              <w:rPr>
                <w:sz w:val="20"/>
                <w:szCs w:val="20"/>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5F">
            <w:pPr>
              <w:widowControl w:val="0"/>
              <w:spacing w:after="0" w:before="0" w:line="240" w:lineRule="auto"/>
              <w:ind w:left="0" w:firstLine="0"/>
              <w:rPr>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Negotiating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Consult with children and other adults</w:t>
            </w:r>
          </w:p>
        </w:tc>
        <w:tc>
          <w:tcPr/>
          <w:p w:rsidR="00000000" w:rsidDel="00000000" w:rsidP="00000000" w:rsidRDefault="00000000" w:rsidRPr="00000000" w14:paraId="00000062">
            <w:pPr>
              <w:ind w:left="720" w:hanging="360"/>
              <w:rPr>
                <w:sz w:val="20"/>
                <w:szCs w:val="20"/>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63">
            <w:pPr>
              <w:widowControl w:val="0"/>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Working with Children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Behaviour Management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Understand and implement the school’s behaviour management policy  </w:t>
            </w:r>
          </w:p>
        </w:tc>
        <w:tc>
          <w:tcPr/>
          <w:p w:rsidR="00000000" w:rsidDel="00000000" w:rsidP="00000000" w:rsidRDefault="00000000" w:rsidRPr="00000000" w14:paraId="00000066">
            <w:pPr>
              <w:ind w:left="720" w:hanging="360"/>
              <w:rPr>
                <w:sz w:val="20"/>
                <w:szCs w:val="20"/>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67">
            <w:pPr>
              <w:widowControl w:val="0"/>
              <w:spacing w:after="0" w:before="0" w:line="240" w:lineRule="auto"/>
              <w:ind w:left="0" w:firstLine="0"/>
              <w:rPr>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Understand and support the differences in children and adults and respond appropriately</w:t>
            </w:r>
          </w:p>
        </w:tc>
        <w:tc>
          <w:tcPr/>
          <w:p w:rsidR="00000000" w:rsidDel="00000000" w:rsidP="00000000" w:rsidRDefault="00000000" w:rsidRPr="00000000" w14:paraId="0000006A">
            <w:pPr>
              <w:ind w:left="720" w:hanging="360"/>
              <w:rPr>
                <w:sz w:val="20"/>
                <w:szCs w:val="20"/>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6B">
            <w:pPr>
              <w:widowControl w:val="0"/>
              <w:spacing w:after="0" w:before="0" w:line="240" w:lineRule="auto"/>
              <w:ind w:left="0" w:firstLine="0"/>
              <w:rPr>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Curriculum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of games and activities which support learning</w:t>
            </w:r>
          </w:p>
        </w:tc>
        <w:tc>
          <w:tcPr/>
          <w:p w:rsidR="00000000" w:rsidDel="00000000" w:rsidP="00000000" w:rsidRDefault="00000000" w:rsidRPr="00000000" w14:paraId="0000006E">
            <w:pPr>
              <w:ind w:left="720" w:hanging="360"/>
              <w:rPr>
                <w:sz w:val="20"/>
                <w:szCs w:val="20"/>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6F">
            <w:pPr>
              <w:widowControl w:val="0"/>
              <w:spacing w:after="0" w:before="0" w:line="240" w:lineRule="auto"/>
              <w:ind w:left="0" w:firstLine="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Child Development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of the way in which games and activities can help children develop</w:t>
            </w:r>
          </w:p>
        </w:tc>
        <w:tc>
          <w:tcPr/>
          <w:p w:rsidR="00000000" w:rsidDel="00000000" w:rsidP="00000000" w:rsidRDefault="00000000" w:rsidRPr="00000000" w14:paraId="00000072">
            <w:pPr>
              <w:ind w:left="720" w:hanging="360"/>
              <w:rPr>
                <w:sz w:val="20"/>
                <w:szCs w:val="20"/>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73">
            <w:pPr>
              <w:widowControl w:val="0"/>
              <w:spacing w:after="0" w:before="0" w:line="240" w:lineRule="auto"/>
              <w:ind w:left="0" w:firstLine="0"/>
              <w:rPr>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Health &amp; Well being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Understand the importance of physical and emotional wellbeing </w:t>
            </w:r>
          </w:p>
        </w:tc>
        <w:tc>
          <w:tcPr/>
          <w:p w:rsidR="00000000" w:rsidDel="00000000" w:rsidP="00000000" w:rsidRDefault="00000000" w:rsidRPr="00000000" w14:paraId="00000076">
            <w:pPr>
              <w:ind w:left="720" w:hanging="360"/>
              <w:rPr>
                <w:sz w:val="20"/>
                <w:szCs w:val="20"/>
              </w:rPr>
            </w:pPr>
            <w:r w:rsidDel="00000000" w:rsidR="00000000" w:rsidRPr="00000000">
              <w:rPr>
                <w:rtl w:val="0"/>
              </w:rPr>
            </w:r>
          </w:p>
        </w:tc>
      </w:tr>
      <w:tr>
        <w:trPr>
          <w:trHeight w:val="240" w:hRule="atLeast"/>
        </w:trPr>
        <w:tc>
          <w:tcPr>
            <w:vMerge w:val="restart"/>
          </w:tcPr>
          <w:p w:rsidR="00000000" w:rsidDel="00000000" w:rsidP="00000000" w:rsidRDefault="00000000" w:rsidRPr="00000000" w14:paraId="00000077">
            <w:pPr>
              <w:widowControl w:val="0"/>
              <w:spacing w:after="0" w:before="0" w:line="240" w:lineRule="auto"/>
              <w:ind w:left="0" w:firstLine="0"/>
              <w:rPr>
                <w:b w:val="1"/>
              </w:rPr>
            </w:pPr>
            <w:r w:rsidDel="00000000" w:rsidR="00000000" w:rsidRPr="00000000">
              <w:rPr>
                <w:b w:val="1"/>
                <w:rtl w:val="0"/>
              </w:rPr>
              <w:t xml:space="preserve">Working with Others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Working with partners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Understand the role of others working in the school</w:t>
            </w:r>
          </w:p>
        </w:tc>
        <w:tc>
          <w:tcPr/>
          <w:p w:rsidR="00000000" w:rsidDel="00000000" w:rsidP="00000000" w:rsidRDefault="00000000" w:rsidRPr="00000000" w14:paraId="0000007A">
            <w:pPr>
              <w:ind w:left="720" w:hanging="360"/>
              <w:rPr>
                <w:sz w:val="20"/>
                <w:szCs w:val="20"/>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7B">
            <w:pPr>
              <w:widowControl w:val="0"/>
              <w:spacing w:after="0" w:before="0" w:line="240" w:lineRule="auto"/>
              <w:ind w:left="0" w:firstLine="0"/>
              <w:rPr>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establish rapport and respectful and trusting relationships with children, their families and carers and other adults</w:t>
            </w:r>
          </w:p>
        </w:tc>
        <w:tc>
          <w:tcPr/>
          <w:p w:rsidR="00000000" w:rsidDel="00000000" w:rsidP="00000000" w:rsidRDefault="00000000" w:rsidRPr="00000000" w14:paraId="0000007E">
            <w:pPr>
              <w:ind w:left="720" w:hanging="360"/>
              <w:rPr>
                <w:sz w:val="20"/>
                <w:szCs w:val="20"/>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7F">
            <w:pPr>
              <w:widowControl w:val="0"/>
              <w:spacing w:after="0" w:before="0" w:line="240" w:lineRule="auto"/>
              <w:ind w:left="0" w:firstLine="0"/>
              <w:rPr>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Team 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work effectively with other adults in the school</w:t>
            </w:r>
          </w:p>
        </w:tc>
        <w:tc>
          <w:tcPr/>
          <w:p w:rsidR="00000000" w:rsidDel="00000000" w:rsidP="00000000" w:rsidRDefault="00000000" w:rsidRPr="00000000" w14:paraId="00000082">
            <w:pPr>
              <w:ind w:left="720" w:hanging="360"/>
              <w:rPr>
                <w:sz w:val="20"/>
                <w:szCs w:val="20"/>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83">
            <w:pPr>
              <w:widowControl w:val="0"/>
              <w:spacing w:after="0" w:before="0" w:line="240" w:lineRule="auto"/>
              <w:ind w:left="0" w:firstLine="0"/>
              <w:rPr>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Information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provide timely and accurate information</w:t>
            </w:r>
          </w:p>
        </w:tc>
        <w:tc>
          <w:tcPr/>
          <w:p w:rsidR="00000000" w:rsidDel="00000000" w:rsidP="00000000" w:rsidRDefault="00000000" w:rsidRPr="00000000" w14:paraId="00000086">
            <w:pPr>
              <w:ind w:left="720" w:hanging="360"/>
              <w:rPr>
                <w:sz w:val="20"/>
                <w:szCs w:val="20"/>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87">
            <w:pPr>
              <w:widowControl w:val="0"/>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Skills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ind w:left="-920" w:right="-285" w:firstLine="920"/>
              <w:rPr>
                <w:rFonts w:ascii="Arial" w:cs="Arial" w:eastAsia="Arial" w:hAnsi="Arial"/>
                <w:sz w:val="20"/>
                <w:szCs w:val="20"/>
              </w:rPr>
            </w:pPr>
            <w:r w:rsidDel="00000000" w:rsidR="00000000" w:rsidRPr="00000000">
              <w:rPr>
                <w:rFonts w:ascii="Arial" w:cs="Arial" w:eastAsia="Arial" w:hAnsi="Arial"/>
                <w:sz w:val="20"/>
                <w:szCs w:val="20"/>
                <w:rtl w:val="0"/>
              </w:rPr>
              <w:t xml:space="preserve">Organisational skills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ind w:left="-920" w:right="-285" w:firstLine="920"/>
              <w:rPr>
                <w:rFonts w:ascii="Arial" w:cs="Arial" w:eastAsia="Arial" w:hAnsi="Arial"/>
                <w:sz w:val="20"/>
                <w:szCs w:val="20"/>
              </w:rPr>
            </w:pPr>
            <w:r w:rsidDel="00000000" w:rsidR="00000000" w:rsidRPr="00000000">
              <w:rPr>
                <w:rFonts w:ascii="Arial" w:cs="Arial" w:eastAsia="Arial" w:hAnsi="Arial"/>
                <w:sz w:val="20"/>
                <w:szCs w:val="20"/>
                <w:rtl w:val="0"/>
              </w:rPr>
              <w:t xml:space="preserve">Good organisational skills</w:t>
            </w:r>
          </w:p>
        </w:tc>
        <w:tc>
          <w:tcPr/>
          <w:p w:rsidR="00000000" w:rsidDel="00000000" w:rsidP="00000000" w:rsidRDefault="00000000" w:rsidRPr="00000000" w14:paraId="0000008A">
            <w:pPr>
              <w:ind w:left="720" w:hanging="360"/>
              <w:rPr>
                <w:sz w:val="20"/>
                <w:szCs w:val="20"/>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8B">
            <w:pPr>
              <w:widowControl w:val="0"/>
              <w:spacing w:after="0" w:before="0" w:line="240" w:lineRule="auto"/>
              <w:ind w:left="0" w:firstLine="0"/>
              <w:rPr>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ind w:left="-920" w:right="-285" w:firstLine="920"/>
              <w:rPr>
                <w:rFonts w:ascii="Arial" w:cs="Arial" w:eastAsia="Arial" w:hAnsi="Arial"/>
                <w:sz w:val="20"/>
                <w:szCs w:val="20"/>
              </w:rPr>
            </w:pPr>
            <w:r w:rsidDel="00000000" w:rsidR="00000000" w:rsidRPr="00000000">
              <w:rPr>
                <w:rFonts w:ascii="Arial" w:cs="Arial" w:eastAsia="Arial" w:hAnsi="Arial"/>
                <w:sz w:val="20"/>
                <w:szCs w:val="20"/>
                <w:rtl w:val="0"/>
              </w:rPr>
              <w:t xml:space="preserve">Time Management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ind w:left="-920" w:right="-285" w:firstLine="92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manage own time </w:t>
            </w:r>
          </w:p>
          <w:p w:rsidR="00000000" w:rsidDel="00000000" w:rsidP="00000000" w:rsidRDefault="00000000" w:rsidRPr="00000000" w14:paraId="0000008E">
            <w:pPr>
              <w:ind w:left="-920" w:right="-285" w:firstLine="920"/>
              <w:rPr>
                <w:rFonts w:ascii="Arial" w:cs="Arial" w:eastAsia="Arial" w:hAnsi="Arial"/>
                <w:sz w:val="20"/>
                <w:szCs w:val="20"/>
              </w:rPr>
            </w:pPr>
            <w:r w:rsidDel="00000000" w:rsidR="00000000" w:rsidRPr="00000000">
              <w:rPr>
                <w:rFonts w:ascii="Arial" w:cs="Arial" w:eastAsia="Arial" w:hAnsi="Arial"/>
                <w:sz w:val="20"/>
                <w:szCs w:val="20"/>
                <w:rtl w:val="0"/>
              </w:rPr>
              <w:t xml:space="preserve">actively</w:t>
            </w:r>
          </w:p>
        </w:tc>
        <w:tc>
          <w:tcPr/>
          <w:p w:rsidR="00000000" w:rsidDel="00000000" w:rsidP="00000000" w:rsidRDefault="00000000" w:rsidRPr="00000000" w14:paraId="0000008F">
            <w:pPr>
              <w:ind w:left="720" w:hanging="360"/>
              <w:rPr>
                <w:sz w:val="20"/>
                <w:szCs w:val="20"/>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90">
            <w:pPr>
              <w:widowControl w:val="0"/>
              <w:spacing w:after="0" w:before="0" w:line="240" w:lineRule="auto"/>
              <w:ind w:left="0" w:firstLine="0"/>
              <w:rPr>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ind w:left="-920" w:right="-285" w:firstLine="920"/>
              <w:rPr>
                <w:rFonts w:ascii="Arial" w:cs="Arial" w:eastAsia="Arial" w:hAnsi="Arial"/>
                <w:sz w:val="20"/>
                <w:szCs w:val="20"/>
              </w:rPr>
            </w:pPr>
            <w:r w:rsidDel="00000000" w:rsidR="00000000" w:rsidRPr="00000000">
              <w:rPr>
                <w:rFonts w:ascii="Arial" w:cs="Arial" w:eastAsia="Arial" w:hAnsi="Arial"/>
                <w:sz w:val="20"/>
                <w:szCs w:val="20"/>
                <w:rtl w:val="0"/>
              </w:rPr>
              <w:t xml:space="preserve">Creativity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ind w:left="-920" w:right="-285" w:firstLine="92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follow instructions</w:t>
            </w:r>
          </w:p>
        </w:tc>
        <w:tc>
          <w:tcPr/>
          <w:p w:rsidR="00000000" w:rsidDel="00000000" w:rsidP="00000000" w:rsidRDefault="00000000" w:rsidRPr="00000000" w14:paraId="00000093">
            <w:pPr>
              <w:ind w:left="720" w:hanging="360"/>
              <w:rPr>
                <w:sz w:val="20"/>
                <w:szCs w:val="20"/>
              </w:rPr>
            </w:pPr>
            <w:r w:rsidDel="00000000" w:rsidR="00000000" w:rsidRPr="00000000">
              <w:rPr>
                <w:rtl w:val="0"/>
              </w:rPr>
            </w:r>
          </w:p>
        </w:tc>
      </w:tr>
      <w:tr>
        <w:tc>
          <w:tcPr/>
          <w:p w:rsidR="00000000" w:rsidDel="00000000" w:rsidP="00000000" w:rsidRDefault="00000000" w:rsidRPr="00000000" w14:paraId="0000009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Requirements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Equalities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Demonstrate a commitment to equality</w:t>
            </w:r>
          </w:p>
        </w:tc>
        <w:tc>
          <w:tcPr/>
          <w:p w:rsidR="00000000" w:rsidDel="00000000" w:rsidP="00000000" w:rsidRDefault="00000000" w:rsidRPr="00000000" w14:paraId="00000097">
            <w:pPr>
              <w:ind w:left="720" w:firstLine="0"/>
              <w:rPr>
                <w:sz w:val="20"/>
                <w:szCs w:val="20"/>
              </w:rPr>
            </w:pPr>
            <w:r w:rsidDel="00000000" w:rsidR="00000000" w:rsidRPr="00000000">
              <w:rPr>
                <w:rtl w:val="0"/>
              </w:rPr>
            </w:r>
          </w:p>
        </w:tc>
      </w:tr>
      <w:tr>
        <w:tc>
          <w:tcPr/>
          <w:p w:rsidR="00000000" w:rsidDel="00000000" w:rsidP="00000000" w:rsidRDefault="00000000" w:rsidRPr="00000000" w14:paraId="00000098">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Health &amp; Safety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Basic understanding of Health &amp; Safety</w:t>
            </w:r>
          </w:p>
        </w:tc>
        <w:tc>
          <w:tcPr/>
          <w:p w:rsidR="00000000" w:rsidDel="00000000" w:rsidP="00000000" w:rsidRDefault="00000000" w:rsidRPr="00000000" w14:paraId="0000009B">
            <w:pPr>
              <w:ind w:left="720" w:firstLine="0"/>
              <w:rPr>
                <w:sz w:val="20"/>
                <w:szCs w:val="20"/>
              </w:rPr>
            </w:pPr>
            <w:r w:rsidDel="00000000" w:rsidR="00000000" w:rsidRPr="00000000">
              <w:rPr>
                <w:rtl w:val="0"/>
              </w:rPr>
            </w:r>
          </w:p>
        </w:tc>
      </w:tr>
      <w:tr>
        <w:tc>
          <w:tcPr/>
          <w:p w:rsidR="00000000" w:rsidDel="00000000" w:rsidP="00000000" w:rsidRDefault="00000000" w:rsidRPr="00000000" w14:paraId="0000009C">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Child Protection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Understand and implement child protection procedures</w:t>
            </w:r>
          </w:p>
        </w:tc>
        <w:tc>
          <w:tcPr/>
          <w:p w:rsidR="00000000" w:rsidDel="00000000" w:rsidP="00000000" w:rsidRDefault="00000000" w:rsidRPr="00000000" w14:paraId="0000009F">
            <w:pPr>
              <w:ind w:left="720" w:firstLine="0"/>
              <w:rPr>
                <w:sz w:val="20"/>
                <w:szCs w:val="20"/>
              </w:rPr>
            </w:pPr>
            <w:r w:rsidDel="00000000" w:rsidR="00000000" w:rsidRPr="00000000">
              <w:rPr>
                <w:rtl w:val="0"/>
              </w:rPr>
            </w:r>
          </w:p>
        </w:tc>
      </w:tr>
      <w:tr>
        <w:tc>
          <w:tcPr/>
          <w:p w:rsidR="00000000" w:rsidDel="00000000" w:rsidP="00000000" w:rsidRDefault="00000000" w:rsidRPr="00000000" w14:paraId="000000A0">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Confidentiality/Data Protection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Understand procedures and legislation relating to confidentiality</w:t>
            </w:r>
          </w:p>
        </w:tc>
        <w:tc>
          <w:tcPr/>
          <w:p w:rsidR="00000000" w:rsidDel="00000000" w:rsidP="00000000" w:rsidRDefault="00000000" w:rsidRPr="00000000" w14:paraId="000000A3">
            <w:pPr>
              <w:ind w:left="720" w:firstLine="0"/>
              <w:rPr>
                <w:sz w:val="20"/>
                <w:szCs w:val="20"/>
              </w:rPr>
            </w:pPr>
            <w:r w:rsidDel="00000000" w:rsidR="00000000" w:rsidRPr="00000000">
              <w:rPr>
                <w:rtl w:val="0"/>
              </w:rPr>
            </w:r>
          </w:p>
        </w:tc>
      </w:tr>
      <w:tr>
        <w:tc>
          <w:tcPr/>
          <w:p w:rsidR="00000000" w:rsidDel="00000000" w:rsidP="00000000" w:rsidRDefault="00000000" w:rsidRPr="00000000" w14:paraId="000000A4">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CPD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Be prepared to develop and learn in the role</w:t>
            </w:r>
          </w:p>
        </w:tc>
        <w:tc>
          <w:tcPr/>
          <w:p w:rsidR="00000000" w:rsidDel="00000000" w:rsidP="00000000" w:rsidRDefault="00000000" w:rsidRPr="00000000" w14:paraId="000000A7">
            <w:pPr>
              <w:ind w:left="720" w:firstLine="0"/>
              <w:rPr>
                <w:sz w:val="20"/>
                <w:szCs w:val="20"/>
              </w:rPr>
            </w:pPr>
            <w:r w:rsidDel="00000000" w:rsidR="00000000" w:rsidRPr="00000000">
              <w:rPr>
                <w:rtl w:val="0"/>
              </w:rPr>
            </w:r>
          </w:p>
        </w:tc>
      </w:tr>
    </w:tbl>
    <w:p w:rsidR="00000000" w:rsidDel="00000000" w:rsidP="00000000" w:rsidRDefault="00000000" w:rsidRPr="00000000" w14:paraId="000000A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Arial" w:cs="Arial" w:eastAsia="Arial" w:hAnsi="Arial"/>
          <w:sz w:val="20"/>
          <w:szCs w:val="20"/>
          <w:u w:val="single"/>
        </w:rPr>
      </w:pPr>
      <w:r w:rsidDel="00000000" w:rsidR="00000000" w:rsidRPr="00000000">
        <w:rPr>
          <w:rtl w:val="0"/>
        </w:rPr>
      </w:r>
    </w:p>
    <w:sectPr>
      <w:pgSz w:h="16838" w:w="11906"/>
      <w:pgMar w:bottom="1440" w:top="36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240" w:lineRule="auto"/>
      <w:ind w:left="360" w:hanging="360"/>
      <w:jc w:val="both"/>
    </w:pPr>
    <w:rPr>
      <w:rFonts w:ascii="Calibri" w:cs="Calibri" w:eastAsia="Calibri" w:hAnsi="Calibri"/>
      <w:b w:val="1"/>
      <w:color w:val="365f91"/>
      <w:sz w:val="28"/>
      <w:szCs w:val="28"/>
    </w:rPr>
  </w:style>
  <w:style w:type="paragraph" w:styleId="Heading2">
    <w:name w:val="heading 2"/>
    <w:basedOn w:val="Normal"/>
    <w:next w:val="Normal"/>
    <w:pPr>
      <w:keepNext w:val="1"/>
      <w:keepLines w:val="1"/>
      <w:tabs>
        <w:tab w:val="left" w:pos="709"/>
      </w:tabs>
      <w:spacing w:after="120" w:before="120" w:line="240" w:lineRule="auto"/>
      <w:ind w:left="426" w:hanging="225"/>
      <w:jc w:val="both"/>
    </w:pPr>
    <w:rPr>
      <w:rFonts w:ascii="Calibri" w:cs="Calibri" w:eastAsia="Calibri" w:hAnsi="Calibri"/>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