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41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36E41" w:rsidRPr="00307F4E" w:rsidRDefault="00236E41" w:rsidP="00236E41">
      <w:pPr>
        <w:rPr>
          <w:rFonts w:ascii="Arial" w:hAnsi="Arial" w:cs="Arial"/>
          <w:b/>
          <w:sz w:val="28"/>
          <w:szCs w:val="28"/>
        </w:rPr>
      </w:pPr>
      <w:r w:rsidRPr="00307F4E">
        <w:rPr>
          <w:rFonts w:ascii="Arial" w:hAnsi="Arial" w:cs="Arial"/>
          <w:b/>
          <w:sz w:val="28"/>
          <w:szCs w:val="28"/>
        </w:rPr>
        <w:t>Cover Supervisor</w:t>
      </w:r>
    </w:p>
    <w:p w:rsidR="00236E41" w:rsidRPr="00307F4E" w:rsidRDefault="00236E41" w:rsidP="00236E41">
      <w:pPr>
        <w:rPr>
          <w:rFonts w:ascii="Arial" w:hAnsi="Arial" w:cs="Arial"/>
          <w:b/>
        </w:rPr>
      </w:pPr>
      <w:r w:rsidRPr="00307F4E">
        <w:rPr>
          <w:rFonts w:ascii="Arial" w:hAnsi="Arial" w:cs="Arial"/>
          <w:b/>
        </w:rPr>
        <w:t>Job Description &amp; Person Specification</w:t>
      </w:r>
    </w:p>
    <w:p w:rsidR="00236E41" w:rsidRPr="00307F4E" w:rsidRDefault="00236E41" w:rsidP="00236E41">
      <w:pPr>
        <w:rPr>
          <w:rFonts w:ascii="Arial" w:hAnsi="Arial" w:cs="Arial"/>
          <w:b/>
        </w:rPr>
      </w:pPr>
      <w:r w:rsidRPr="00307F4E">
        <w:rPr>
          <w:rFonts w:ascii="Arial" w:hAnsi="Arial" w:cs="Arial"/>
          <w:b/>
        </w:rPr>
        <w:t xml:space="preserve">WAT Band D </w:t>
      </w:r>
      <w:bookmarkStart w:id="0" w:name="_GoBack"/>
      <w:bookmarkEnd w:id="0"/>
    </w:p>
    <w:p w:rsidR="00236E41" w:rsidRPr="00307F4E" w:rsidRDefault="00236E41" w:rsidP="00236E41">
      <w:pPr>
        <w:rPr>
          <w:rFonts w:ascii="Arial" w:hAnsi="Arial" w:cs="Arial"/>
          <w:b/>
        </w:rPr>
      </w:pPr>
      <w:r w:rsidRPr="00307F4E">
        <w:rPr>
          <w:rFonts w:ascii="Arial" w:hAnsi="Arial" w:cs="Arial"/>
          <w:b/>
        </w:rPr>
        <w:t>Hours: 35.50 per week, Term Time only</w:t>
      </w:r>
    </w:p>
    <w:p w:rsidR="00236E41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36E41" w:rsidRPr="00EF789E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EF789E">
        <w:rPr>
          <w:rFonts w:ascii="Helvetica-Bold" w:hAnsi="Helvetica-Bold" w:cs="Helvetica-Bold"/>
          <w:b/>
          <w:bCs/>
        </w:rPr>
        <w:t>Statement of Purpose/Main Duties</w:t>
      </w:r>
    </w:p>
    <w:p w:rsidR="00236E41" w:rsidRPr="00307F4E" w:rsidRDefault="00236E41" w:rsidP="00E025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Under an agreed system of supervision, to supervise whole classes during the short-term absence of the class teacher under the guidance of teaching/senior staff, including implementing work programmes, managing pupil behaviour and assisting pupils in relevant activities in line with the school’s policies and procedures.</w:t>
      </w:r>
    </w:p>
    <w:p w:rsidR="00236E41" w:rsidRPr="00307F4E" w:rsidRDefault="00236E41" w:rsidP="00236E41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236E41" w:rsidRPr="00EF789E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EF789E">
        <w:rPr>
          <w:rFonts w:ascii="Helvetica-Bold" w:hAnsi="Helvetica-Bold" w:cs="Helvetica-Bold"/>
          <w:b/>
          <w:bCs/>
        </w:rPr>
        <w:t>Support for Pupils</w:t>
      </w:r>
    </w:p>
    <w:p w:rsidR="00236E41" w:rsidRPr="00307F4E" w:rsidRDefault="00236E41" w:rsidP="00236E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Supervising work that has been set by teaching staff.</w:t>
      </w:r>
    </w:p>
    <w:p w:rsidR="00236E41" w:rsidRPr="00307F4E" w:rsidRDefault="00236E41" w:rsidP="00E025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Assist with the development and implementation of Individual Education Plans.</w:t>
      </w:r>
    </w:p>
    <w:p w:rsidR="00236E41" w:rsidRPr="00307F4E" w:rsidRDefault="00236E41" w:rsidP="00E025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Establish productive working relationships with pupils, acting as a role model and setting</w:t>
      </w:r>
      <w:r w:rsidR="00E0253C" w:rsidRPr="00307F4E">
        <w:rPr>
          <w:rFonts w:ascii="Helvetica" w:hAnsi="Helvetica" w:cs="Helvetica"/>
          <w:sz w:val="20"/>
          <w:szCs w:val="20"/>
        </w:rPr>
        <w:t xml:space="preserve"> </w:t>
      </w:r>
      <w:r w:rsidRPr="00307F4E">
        <w:rPr>
          <w:rFonts w:ascii="Helvetica" w:hAnsi="Helvetica" w:cs="Helvetica"/>
          <w:sz w:val="20"/>
          <w:szCs w:val="20"/>
        </w:rPr>
        <w:t>high expectations.</w:t>
      </w:r>
    </w:p>
    <w:p w:rsidR="00236E41" w:rsidRPr="00307F4E" w:rsidRDefault="00236E41" w:rsidP="00E025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Promote the inclusion and acceptance of all pupils within the classroom.</w:t>
      </w:r>
    </w:p>
    <w:p w:rsidR="00236E41" w:rsidRPr="00307F4E" w:rsidRDefault="00236E41" w:rsidP="00E025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Support pupils consistently whilst recognising and responding to their individual needs.</w:t>
      </w:r>
    </w:p>
    <w:p w:rsidR="00236E41" w:rsidRPr="00307F4E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236E41" w:rsidRPr="00EF789E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EF789E">
        <w:rPr>
          <w:rFonts w:ascii="Helvetica-Bold" w:hAnsi="Helvetica-Bold" w:cs="Helvetica-Bold"/>
          <w:b/>
          <w:bCs/>
        </w:rPr>
        <w:t>Support for Teacher</w:t>
      </w:r>
    </w:p>
    <w:p w:rsidR="00236E41" w:rsidRPr="00307F4E" w:rsidRDefault="00236E41" w:rsidP="00E025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Provide feedback to pupils in relation to progress and achievement.</w:t>
      </w:r>
    </w:p>
    <w:p w:rsidR="00236E41" w:rsidRPr="00307F4E" w:rsidRDefault="00236E41" w:rsidP="00E025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Dealing with any immediate problems or emergencies according to the school’s policies</w:t>
      </w:r>
      <w:r w:rsidR="00E0253C" w:rsidRPr="00307F4E">
        <w:rPr>
          <w:rFonts w:ascii="Helvetica" w:hAnsi="Helvetica" w:cs="Helvetica"/>
          <w:sz w:val="20"/>
          <w:szCs w:val="20"/>
        </w:rPr>
        <w:t xml:space="preserve"> </w:t>
      </w:r>
      <w:r w:rsidRPr="00307F4E">
        <w:rPr>
          <w:rFonts w:ascii="Helvetica" w:hAnsi="Helvetica" w:cs="Helvetica"/>
          <w:sz w:val="20"/>
          <w:szCs w:val="20"/>
        </w:rPr>
        <w:t>and procedures.</w:t>
      </w:r>
    </w:p>
    <w:p w:rsidR="00236E41" w:rsidRPr="00307F4E" w:rsidRDefault="00236E41" w:rsidP="00E025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Collecting any completed work after the lesson and returning it to the appropriate</w:t>
      </w:r>
      <w:r w:rsidR="00E0253C" w:rsidRPr="00307F4E">
        <w:rPr>
          <w:rFonts w:ascii="Helvetica" w:hAnsi="Helvetica" w:cs="Helvetica"/>
          <w:sz w:val="20"/>
          <w:szCs w:val="20"/>
        </w:rPr>
        <w:t xml:space="preserve"> </w:t>
      </w:r>
      <w:r w:rsidRPr="00307F4E">
        <w:rPr>
          <w:rFonts w:ascii="Helvetica" w:hAnsi="Helvetica" w:cs="Helvetica"/>
          <w:sz w:val="20"/>
          <w:szCs w:val="20"/>
        </w:rPr>
        <w:t>teacher.</w:t>
      </w:r>
    </w:p>
    <w:p w:rsidR="00236E41" w:rsidRPr="00307F4E" w:rsidRDefault="00236E41" w:rsidP="00E025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Managing behaviour of pupils whilst they are undertaking this work to ensure a</w:t>
      </w:r>
      <w:r w:rsidR="00E0253C" w:rsidRPr="00307F4E">
        <w:rPr>
          <w:rFonts w:ascii="Helvetica" w:hAnsi="Helvetica" w:cs="Helvetica"/>
          <w:sz w:val="20"/>
          <w:szCs w:val="20"/>
        </w:rPr>
        <w:t xml:space="preserve"> </w:t>
      </w:r>
      <w:r w:rsidRPr="00307F4E">
        <w:rPr>
          <w:rFonts w:ascii="Helvetica" w:hAnsi="Helvetica" w:cs="Helvetica"/>
          <w:sz w:val="20"/>
          <w:szCs w:val="20"/>
        </w:rPr>
        <w:t>constructive environment, according to the school’s behaviour policy.</w:t>
      </w:r>
    </w:p>
    <w:p w:rsidR="00236E41" w:rsidRPr="00307F4E" w:rsidRDefault="00236E41" w:rsidP="00E025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Reporting back as appropriate using the school’s agreed referral procedures on the</w:t>
      </w:r>
      <w:r w:rsidR="00E0253C" w:rsidRPr="00307F4E">
        <w:rPr>
          <w:rFonts w:ascii="Helvetica" w:hAnsi="Helvetica" w:cs="Helvetica"/>
          <w:sz w:val="20"/>
          <w:szCs w:val="20"/>
        </w:rPr>
        <w:t xml:space="preserve"> </w:t>
      </w:r>
      <w:r w:rsidRPr="00307F4E">
        <w:rPr>
          <w:rFonts w:ascii="Helvetica" w:hAnsi="Helvetica" w:cs="Helvetica"/>
          <w:sz w:val="20"/>
          <w:szCs w:val="20"/>
        </w:rPr>
        <w:t>behaviour of pupils during the class, and any issues arising.</w:t>
      </w:r>
    </w:p>
    <w:p w:rsidR="00236E41" w:rsidRPr="00307F4E" w:rsidRDefault="00236E41" w:rsidP="00E025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Completing tracking sheets and information on pupil attendance and rewards.</w:t>
      </w:r>
    </w:p>
    <w:p w:rsidR="00236E41" w:rsidRPr="00307F4E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236E41" w:rsidRPr="00EF789E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EF789E">
        <w:rPr>
          <w:rFonts w:ascii="Helvetica-Bold" w:hAnsi="Helvetica-Bold" w:cs="Helvetica-Bold"/>
          <w:b/>
          <w:bCs/>
        </w:rPr>
        <w:t>Support for the Curriculum</w:t>
      </w:r>
    </w:p>
    <w:p w:rsidR="00236E41" w:rsidRPr="00307F4E" w:rsidRDefault="00236E41" w:rsidP="00E025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Support the use of ICT where appropriate.</w:t>
      </w:r>
    </w:p>
    <w:p w:rsidR="00236E41" w:rsidRPr="00307F4E" w:rsidRDefault="00236E41" w:rsidP="00E025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Make appropriate use of equipment and resources.</w:t>
      </w:r>
    </w:p>
    <w:p w:rsidR="00236E41" w:rsidRPr="00307F4E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E0253C" w:rsidRPr="00EF789E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EF789E">
        <w:rPr>
          <w:rFonts w:ascii="Helvetica-Bold" w:hAnsi="Helvetica-Bold" w:cs="Helvetica-Bold"/>
          <w:b/>
          <w:bCs/>
        </w:rPr>
        <w:t>Support to School</w:t>
      </w:r>
    </w:p>
    <w:p w:rsidR="00236E41" w:rsidRPr="00307F4E" w:rsidRDefault="00236E41" w:rsidP="00D358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Promote and safeguard the welfare of children and young persons you are responsible</w:t>
      </w:r>
      <w:r w:rsidR="00307F4E" w:rsidRPr="00307F4E">
        <w:rPr>
          <w:rFonts w:ascii="Helvetica" w:hAnsi="Helvetica" w:cs="Helvetica"/>
          <w:sz w:val="20"/>
          <w:szCs w:val="20"/>
        </w:rPr>
        <w:t xml:space="preserve"> </w:t>
      </w:r>
      <w:r w:rsidRPr="00307F4E">
        <w:rPr>
          <w:rFonts w:ascii="Helvetica" w:hAnsi="Helvetica" w:cs="Helvetica"/>
          <w:sz w:val="20"/>
          <w:szCs w:val="20"/>
        </w:rPr>
        <w:t>for or come into contact with.</w:t>
      </w:r>
    </w:p>
    <w:p w:rsidR="00236E41" w:rsidRPr="00307F4E" w:rsidRDefault="00236E41" w:rsidP="007449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Assist with policies and procedures relating to child protection, health, safety and</w:t>
      </w:r>
      <w:r w:rsidR="00307F4E" w:rsidRPr="00307F4E">
        <w:rPr>
          <w:rFonts w:ascii="Helvetica" w:hAnsi="Helvetica" w:cs="Helvetica"/>
          <w:sz w:val="20"/>
          <w:szCs w:val="20"/>
        </w:rPr>
        <w:t xml:space="preserve"> </w:t>
      </w:r>
      <w:r w:rsidRPr="00307F4E">
        <w:rPr>
          <w:rFonts w:ascii="Helvetica" w:hAnsi="Helvetica" w:cs="Helvetica"/>
          <w:sz w:val="20"/>
          <w:szCs w:val="20"/>
        </w:rPr>
        <w:t>security, confidentiality and data protection, reporting all concerns to an appropriate</w:t>
      </w:r>
      <w:r w:rsidR="00307F4E" w:rsidRPr="00307F4E">
        <w:rPr>
          <w:rFonts w:ascii="Helvetica" w:hAnsi="Helvetica" w:cs="Helvetica"/>
          <w:sz w:val="20"/>
          <w:szCs w:val="20"/>
        </w:rPr>
        <w:t xml:space="preserve"> </w:t>
      </w:r>
      <w:r w:rsidRPr="00307F4E">
        <w:rPr>
          <w:rFonts w:ascii="Helvetica" w:hAnsi="Helvetica" w:cs="Helvetica"/>
          <w:sz w:val="20"/>
          <w:szCs w:val="20"/>
        </w:rPr>
        <w:t>person.</w:t>
      </w:r>
    </w:p>
    <w:p w:rsidR="00236E41" w:rsidRPr="00307F4E" w:rsidRDefault="00236E41" w:rsidP="00307F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Ensure all pupils have equal access to opportunities to learn and develop.</w:t>
      </w:r>
    </w:p>
    <w:p w:rsidR="00236E41" w:rsidRPr="00307F4E" w:rsidRDefault="00236E41" w:rsidP="001A4B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Liaise effectively with teachers/parents/guardians, welfare officers, health visitors and</w:t>
      </w:r>
      <w:r w:rsidR="00307F4E" w:rsidRPr="00307F4E">
        <w:rPr>
          <w:rFonts w:ascii="Helvetica" w:hAnsi="Helvetica" w:cs="Helvetica"/>
          <w:sz w:val="20"/>
          <w:szCs w:val="20"/>
        </w:rPr>
        <w:t xml:space="preserve"> </w:t>
      </w:r>
      <w:r w:rsidRPr="00307F4E">
        <w:rPr>
          <w:rFonts w:ascii="Helvetica" w:hAnsi="Helvetica" w:cs="Helvetica"/>
          <w:sz w:val="20"/>
          <w:szCs w:val="20"/>
        </w:rPr>
        <w:t>other professional staff as part of the routine consultative process.</w:t>
      </w:r>
    </w:p>
    <w:p w:rsidR="00236E41" w:rsidRPr="00307F4E" w:rsidRDefault="00236E41" w:rsidP="00307F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Contribute to the overall ethos/work/aims of the school.</w:t>
      </w:r>
    </w:p>
    <w:p w:rsidR="00236E41" w:rsidRPr="00307F4E" w:rsidRDefault="00236E41" w:rsidP="00307F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 xml:space="preserve">Attend relevant meetings as required </w:t>
      </w:r>
    </w:p>
    <w:p w:rsidR="00236E41" w:rsidRDefault="00236E41" w:rsidP="00307F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07F4E">
        <w:rPr>
          <w:rFonts w:ascii="Helvetica" w:hAnsi="Helvetica" w:cs="Helvetica"/>
          <w:sz w:val="20"/>
          <w:szCs w:val="20"/>
        </w:rPr>
        <w:t>Participate in training and other learning activities and performance development as</w:t>
      </w:r>
      <w:r w:rsidR="00307F4E" w:rsidRPr="00307F4E">
        <w:rPr>
          <w:rFonts w:ascii="Helvetica" w:hAnsi="Helvetica" w:cs="Helvetica"/>
          <w:sz w:val="20"/>
          <w:szCs w:val="20"/>
        </w:rPr>
        <w:t xml:space="preserve"> </w:t>
      </w:r>
      <w:r w:rsidRPr="00307F4E">
        <w:rPr>
          <w:rFonts w:ascii="Helvetica" w:hAnsi="Helvetica" w:cs="Helvetica"/>
          <w:sz w:val="20"/>
          <w:szCs w:val="20"/>
        </w:rPr>
        <w:t>required Assist with the supervision of pupils out of lesson times, including before and after school and lunchtimes.</w:t>
      </w:r>
    </w:p>
    <w:p w:rsidR="005D2235" w:rsidRPr="00307F4E" w:rsidRDefault="005D2235" w:rsidP="00307F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Assist the Cover Manager with setting cover during busy periods </w:t>
      </w:r>
      <w:proofErr w:type="spellStart"/>
      <w:r>
        <w:rPr>
          <w:rFonts w:ascii="Helvetica" w:hAnsi="Helvetica" w:cs="Helvetica"/>
          <w:sz w:val="20"/>
          <w:szCs w:val="20"/>
        </w:rPr>
        <w:t>i.e</w:t>
      </w:r>
      <w:proofErr w:type="spellEnd"/>
      <w:r>
        <w:rPr>
          <w:rFonts w:ascii="Helvetica" w:hAnsi="Helvetica" w:cs="Helvetica"/>
          <w:sz w:val="20"/>
          <w:szCs w:val="20"/>
        </w:rPr>
        <w:t xml:space="preserve"> exam period/periods of absence or training</w:t>
      </w:r>
    </w:p>
    <w:p w:rsidR="00307F4E" w:rsidRDefault="00307F4E" w:rsidP="00307F4E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307F4E" w:rsidRDefault="00307F4E" w:rsidP="00307F4E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307F4E" w:rsidRDefault="00307F4E" w:rsidP="00307F4E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307F4E" w:rsidRDefault="00307F4E" w:rsidP="00307F4E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307F4E" w:rsidRDefault="00307F4E" w:rsidP="00307F4E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236E41" w:rsidRPr="00307F4E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236E41" w:rsidRPr="00236E41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236E41">
        <w:rPr>
          <w:rFonts w:ascii="Helvetica" w:hAnsi="Helvetica" w:cs="Helvetica"/>
          <w:b/>
        </w:rPr>
        <w:t>Person Specification: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6E41" w:rsidTr="00236E41"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Essential Criteria:</w:t>
            </w:r>
          </w:p>
        </w:tc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Measured By:</w:t>
            </w:r>
          </w:p>
        </w:tc>
      </w:tr>
      <w:tr w:rsidR="00236E41" w:rsidTr="00236E41"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Experience</w:t>
            </w:r>
          </w:p>
          <w:p w:rsidR="00236E41" w:rsidRPr="00236E41" w:rsidRDefault="00236E41" w:rsidP="00236E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 xml:space="preserve">Three </w:t>
            </w:r>
            <w:proofErr w:type="spellStart"/>
            <w:r w:rsidRPr="00236E41">
              <w:rPr>
                <w:rFonts w:ascii="Helvetica" w:hAnsi="Helvetica" w:cs="Helvetica"/>
              </w:rPr>
              <w:t>years experience</w:t>
            </w:r>
            <w:proofErr w:type="spellEnd"/>
            <w:r w:rsidRPr="00236E41">
              <w:rPr>
                <w:rFonts w:ascii="Helvetica" w:hAnsi="Helvetica" w:cs="Helvetica"/>
              </w:rPr>
              <w:t xml:space="preserve"> of working to support children’s learning gained in a relevant environment.</w:t>
            </w:r>
          </w:p>
        </w:tc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A/F</w:t>
            </w:r>
          </w:p>
        </w:tc>
      </w:tr>
      <w:tr w:rsidR="00236E41" w:rsidTr="00236E41"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Qualifications/Training</w:t>
            </w:r>
          </w:p>
          <w:p w:rsidR="00236E41" w:rsidRPr="00236E41" w:rsidRDefault="00236E41" w:rsidP="00236E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Very good numeracy/literacy skills equivalent to GCSE grade C and above</w:t>
            </w:r>
          </w:p>
          <w:p w:rsidR="00236E41" w:rsidRDefault="00236E41" w:rsidP="00236E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NVQ 3 for Teaching Assistant (or recognised equivalent</w:t>
            </w:r>
            <w:r>
              <w:rPr>
                <w:rFonts w:ascii="Helvetica" w:hAnsi="Helvetica" w:cs="Helvetica"/>
              </w:rPr>
              <w:t xml:space="preserve"> qualification).</w:t>
            </w:r>
          </w:p>
        </w:tc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A/F / I</w:t>
            </w:r>
          </w:p>
        </w:tc>
      </w:tr>
      <w:tr w:rsidR="00236E41" w:rsidTr="00236E41"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Knowledge/Skills</w:t>
            </w:r>
          </w:p>
          <w:p w:rsidR="00236E41" w:rsidRPr="00236E41" w:rsidRDefault="00236E41" w:rsidP="00236E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Full working knowledge of relevant policies/codes of practice.</w:t>
            </w:r>
          </w:p>
          <w:p w:rsidR="00236E41" w:rsidRPr="00236E41" w:rsidRDefault="00236E41" w:rsidP="00E025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 xml:space="preserve">An understanding of curriculum matters and to be able to contribute effectively to </w:t>
            </w:r>
            <w:proofErr w:type="gramStart"/>
            <w:r w:rsidRPr="00236E41">
              <w:rPr>
                <w:rFonts w:ascii="Helvetica" w:hAnsi="Helvetica" w:cs="Helvetica"/>
              </w:rPr>
              <w:t>curriculum  Development</w:t>
            </w:r>
            <w:proofErr w:type="gramEnd"/>
            <w:r w:rsidRPr="00236E41">
              <w:rPr>
                <w:rFonts w:ascii="Helvetica" w:hAnsi="Helvetica" w:cs="Helvetica"/>
              </w:rPr>
              <w:t>, planning, evaluation and implementation.</w:t>
            </w:r>
          </w:p>
          <w:p w:rsidR="00236E41" w:rsidRPr="00236E41" w:rsidRDefault="00236E41" w:rsidP="00E025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In depth understanding of areas of learning, e.g. literacy, numeracy, science, SEN or Early Years.</w:t>
            </w:r>
          </w:p>
          <w:p w:rsidR="00236E41" w:rsidRPr="00236E41" w:rsidRDefault="00236E41" w:rsidP="00E025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Understanding of principles of child development and learning processes.</w:t>
            </w:r>
          </w:p>
          <w:p w:rsidR="00236E41" w:rsidRPr="00236E41" w:rsidRDefault="00236E41" w:rsidP="00E025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Ability to plan effective actions for pupils at risk of underachieving.</w:t>
            </w:r>
          </w:p>
          <w:p w:rsidR="00236E41" w:rsidRPr="00236E41" w:rsidRDefault="00236E41" w:rsidP="00236E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Effective use of ICT to support learning.</w:t>
            </w:r>
          </w:p>
          <w:p w:rsidR="00236E41" w:rsidRPr="00236E41" w:rsidRDefault="00236E41" w:rsidP="00236E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Use of other equipment technology – video, photocopier.</w:t>
            </w:r>
          </w:p>
          <w:p w:rsidR="00236E41" w:rsidRPr="00236E41" w:rsidRDefault="00236E41" w:rsidP="00E025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Well-developed interpersonal skills to be able to relate well to a wide range of people.</w:t>
            </w:r>
          </w:p>
          <w:p w:rsidR="00236E41" w:rsidRPr="00236E41" w:rsidRDefault="00236E41" w:rsidP="00E025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Work constructively as part of a team whilst being able to demonstrate initiative.</w:t>
            </w:r>
          </w:p>
          <w:p w:rsidR="00236E41" w:rsidRPr="00236E41" w:rsidRDefault="00236E41" w:rsidP="00236E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Good communication skills.</w:t>
            </w:r>
          </w:p>
        </w:tc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236E41" w:rsidRDefault="00D03C5A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AF/I</w:t>
            </w:r>
          </w:p>
        </w:tc>
      </w:tr>
      <w:tr w:rsidR="00236E41" w:rsidTr="00236E41"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Behavioural Attributes</w:t>
            </w:r>
          </w:p>
          <w:p w:rsidR="00236E41" w:rsidRPr="00236E41" w:rsidRDefault="00236E41" w:rsidP="00236E4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36E41">
              <w:rPr>
                <w:rFonts w:ascii="Helvetica" w:hAnsi="Helvetica" w:cs="Helvetica"/>
              </w:rPr>
              <w:t>Customer focused.</w:t>
            </w:r>
          </w:p>
          <w:p w:rsidR="00236E41" w:rsidRPr="0062284E" w:rsidRDefault="00236E41" w:rsidP="00E025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62284E">
              <w:rPr>
                <w:rFonts w:ascii="Helvetica" w:hAnsi="Helvetica" w:cs="Helvetica"/>
              </w:rPr>
              <w:t>Has a friendly yet professional and respectful approach</w:t>
            </w:r>
            <w:r w:rsidR="0062284E" w:rsidRPr="0062284E">
              <w:rPr>
                <w:rFonts w:ascii="Helvetica" w:hAnsi="Helvetica" w:cs="Helvetica"/>
              </w:rPr>
              <w:t xml:space="preserve"> </w:t>
            </w:r>
            <w:r w:rsidRPr="0062284E">
              <w:rPr>
                <w:rFonts w:ascii="Helvetica" w:hAnsi="Helvetica" w:cs="Helvetica"/>
              </w:rPr>
              <w:t>which demonstrates support and shows mutual respect.</w:t>
            </w:r>
          </w:p>
          <w:p w:rsidR="00236E41" w:rsidRPr="0062284E" w:rsidRDefault="00236E41" w:rsidP="0062284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62284E">
              <w:rPr>
                <w:rFonts w:ascii="Helvetica" w:hAnsi="Helvetica" w:cs="Helvetica"/>
              </w:rPr>
              <w:t>Open, honest and an active listener.</w:t>
            </w:r>
          </w:p>
          <w:p w:rsidR="00236E41" w:rsidRPr="0062284E" w:rsidRDefault="00236E41" w:rsidP="0062284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62284E">
              <w:rPr>
                <w:rFonts w:ascii="Helvetica" w:hAnsi="Helvetica" w:cs="Helvetica"/>
              </w:rPr>
              <w:t>Takes responsibility and accountability.</w:t>
            </w:r>
          </w:p>
          <w:p w:rsidR="00236E41" w:rsidRPr="00D03C5A" w:rsidRDefault="00236E41" w:rsidP="00E025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D03C5A">
              <w:rPr>
                <w:rFonts w:ascii="Helvetica" w:hAnsi="Helvetica" w:cs="Helvetica"/>
              </w:rPr>
              <w:t>Committed to the needs of the pupils, parents and other</w:t>
            </w:r>
            <w:r w:rsidR="0062284E" w:rsidRPr="00D03C5A">
              <w:rPr>
                <w:rFonts w:ascii="Helvetica" w:hAnsi="Helvetica" w:cs="Helvetica"/>
              </w:rPr>
              <w:t xml:space="preserve"> </w:t>
            </w:r>
            <w:r w:rsidRPr="00D03C5A">
              <w:rPr>
                <w:rFonts w:ascii="Helvetica" w:hAnsi="Helvetica" w:cs="Helvetica"/>
              </w:rPr>
              <w:t xml:space="preserve">stakeholders and challenge barriers </w:t>
            </w:r>
            <w:r w:rsidRPr="00D03C5A">
              <w:rPr>
                <w:rFonts w:ascii="Helvetica" w:hAnsi="Helvetica" w:cs="Helvetica"/>
              </w:rPr>
              <w:lastRenderedPageBreak/>
              <w:t>and blocks to providing</w:t>
            </w:r>
            <w:r w:rsidR="00D03C5A" w:rsidRPr="00D03C5A">
              <w:rPr>
                <w:rFonts w:ascii="Helvetica" w:hAnsi="Helvetica" w:cs="Helvetica"/>
              </w:rPr>
              <w:t xml:space="preserve"> </w:t>
            </w:r>
            <w:r w:rsidRPr="00D03C5A">
              <w:rPr>
                <w:rFonts w:ascii="Helvetica" w:hAnsi="Helvetica" w:cs="Helvetica"/>
              </w:rPr>
              <w:t>an effective service.</w:t>
            </w:r>
          </w:p>
          <w:p w:rsidR="00236E41" w:rsidRPr="00D03C5A" w:rsidRDefault="00236E41" w:rsidP="00E025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D03C5A">
              <w:rPr>
                <w:rFonts w:ascii="Helvetica" w:hAnsi="Helvetica" w:cs="Helvetica"/>
              </w:rPr>
              <w:t>Demonstrates a “can do” attitude including suggesting</w:t>
            </w:r>
            <w:r w:rsidR="00D03C5A" w:rsidRPr="00D03C5A">
              <w:rPr>
                <w:rFonts w:ascii="Helvetica" w:hAnsi="Helvetica" w:cs="Helvetica"/>
              </w:rPr>
              <w:t xml:space="preserve"> </w:t>
            </w:r>
            <w:r w:rsidRPr="00D03C5A">
              <w:rPr>
                <w:rFonts w:ascii="Helvetica" w:hAnsi="Helvetica" w:cs="Helvetica"/>
              </w:rPr>
              <w:t xml:space="preserve">solutions, participating, trusting and </w:t>
            </w:r>
            <w:proofErr w:type="gramStart"/>
            <w:r w:rsidR="00D03C5A" w:rsidRPr="00D03C5A">
              <w:rPr>
                <w:rFonts w:ascii="Helvetica" w:hAnsi="Helvetica" w:cs="Helvetica"/>
              </w:rPr>
              <w:t>E</w:t>
            </w:r>
            <w:r w:rsidRPr="00D03C5A">
              <w:rPr>
                <w:rFonts w:ascii="Helvetica" w:hAnsi="Helvetica" w:cs="Helvetica"/>
              </w:rPr>
              <w:t>ncouraging</w:t>
            </w:r>
            <w:proofErr w:type="gramEnd"/>
            <w:r w:rsidRPr="00D03C5A">
              <w:rPr>
                <w:rFonts w:ascii="Helvetica" w:hAnsi="Helvetica" w:cs="Helvetica"/>
              </w:rPr>
              <w:t xml:space="preserve"> others</w:t>
            </w:r>
            <w:r w:rsidR="00D03C5A" w:rsidRPr="00D03C5A">
              <w:rPr>
                <w:rFonts w:ascii="Helvetica" w:hAnsi="Helvetica" w:cs="Helvetica"/>
              </w:rPr>
              <w:t xml:space="preserve"> </w:t>
            </w:r>
            <w:r w:rsidRPr="00D03C5A">
              <w:rPr>
                <w:rFonts w:ascii="Helvetica" w:hAnsi="Helvetica" w:cs="Helvetica"/>
              </w:rPr>
              <w:t>and achieving expectations.</w:t>
            </w:r>
          </w:p>
          <w:p w:rsidR="00236E41" w:rsidRPr="00D03C5A" w:rsidRDefault="00236E41" w:rsidP="00E025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D03C5A">
              <w:rPr>
                <w:rFonts w:ascii="Helvetica" w:hAnsi="Helvetica" w:cs="Helvetica"/>
              </w:rPr>
              <w:t>Is committed to the provision and improvement of quality</w:t>
            </w:r>
            <w:r w:rsidR="00D03C5A" w:rsidRPr="00D03C5A">
              <w:rPr>
                <w:rFonts w:ascii="Helvetica" w:hAnsi="Helvetica" w:cs="Helvetica"/>
              </w:rPr>
              <w:t xml:space="preserve"> </w:t>
            </w:r>
            <w:r w:rsidRPr="00D03C5A">
              <w:rPr>
                <w:rFonts w:ascii="Helvetica" w:hAnsi="Helvetica" w:cs="Helvetica"/>
              </w:rPr>
              <w:t>service provision.</w:t>
            </w:r>
          </w:p>
          <w:p w:rsidR="00236E41" w:rsidRPr="00D03C5A" w:rsidRDefault="00236E41" w:rsidP="00D03C5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D03C5A">
              <w:rPr>
                <w:rFonts w:ascii="Helvetica" w:hAnsi="Helvetica" w:cs="Helvetica"/>
              </w:rPr>
              <w:t>Is adaptable to change/embraces and welcomes change.</w:t>
            </w:r>
          </w:p>
          <w:p w:rsidR="00D03C5A" w:rsidRDefault="00236E41" w:rsidP="00236E4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D03C5A">
              <w:rPr>
                <w:rFonts w:ascii="Helvetica" w:hAnsi="Helvetica" w:cs="Helvetica"/>
              </w:rPr>
              <w:t>Acts with pace and urgency being energetic, enthusiastic</w:t>
            </w:r>
            <w:r w:rsidR="00D03C5A" w:rsidRPr="00D03C5A">
              <w:rPr>
                <w:rFonts w:ascii="Helvetica" w:hAnsi="Helvetica" w:cs="Helvetica"/>
              </w:rPr>
              <w:t xml:space="preserve"> </w:t>
            </w:r>
            <w:r w:rsidRPr="00D03C5A">
              <w:rPr>
                <w:rFonts w:ascii="Helvetica" w:hAnsi="Helvetica" w:cs="Helvetica"/>
              </w:rPr>
              <w:t>and decisive.</w:t>
            </w:r>
          </w:p>
          <w:p w:rsidR="00236E41" w:rsidRPr="00D03C5A" w:rsidRDefault="00236E41" w:rsidP="00236E4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D03C5A">
              <w:rPr>
                <w:rFonts w:ascii="Helvetica" w:hAnsi="Helvetica" w:cs="Helvetica"/>
              </w:rPr>
              <w:t>Communicates effectively.</w:t>
            </w:r>
          </w:p>
          <w:p w:rsidR="00236E41" w:rsidRPr="00D03C5A" w:rsidRDefault="00236E41" w:rsidP="00D03C5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D03C5A">
              <w:rPr>
                <w:rFonts w:ascii="Helvetica" w:hAnsi="Helvetica" w:cs="Helvetica"/>
              </w:rPr>
              <w:t>Has the ability to learn from experiences and challenges.</w:t>
            </w:r>
          </w:p>
          <w:p w:rsidR="00236E41" w:rsidRPr="00D03C5A" w:rsidRDefault="00236E41" w:rsidP="00E025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D03C5A">
              <w:rPr>
                <w:rFonts w:ascii="Helvetica" w:hAnsi="Helvetica" w:cs="Helvetica"/>
              </w:rPr>
              <w:t>Is committed to the continuous development of self and</w:t>
            </w:r>
            <w:r w:rsidR="00D03C5A" w:rsidRPr="00D03C5A">
              <w:rPr>
                <w:rFonts w:ascii="Helvetica" w:hAnsi="Helvetica" w:cs="Helvetica"/>
              </w:rPr>
              <w:t xml:space="preserve"> </w:t>
            </w:r>
            <w:r w:rsidRPr="00D03C5A">
              <w:rPr>
                <w:rFonts w:ascii="Helvetica" w:hAnsi="Helvetica" w:cs="Helvetica"/>
              </w:rPr>
              <w:t>others by keeping up to date and sharing knowledge,</w:t>
            </w:r>
            <w:r w:rsidR="00D03C5A" w:rsidRPr="00D03C5A">
              <w:rPr>
                <w:rFonts w:ascii="Helvetica" w:hAnsi="Helvetica" w:cs="Helvetica"/>
              </w:rPr>
              <w:t xml:space="preserve"> </w:t>
            </w:r>
            <w:r w:rsidRPr="00D03C5A">
              <w:rPr>
                <w:rFonts w:ascii="Helvetica" w:hAnsi="Helvetica" w:cs="Helvetica"/>
              </w:rPr>
              <w:t>encouraging new ideas, seeking new opportunities and</w:t>
            </w:r>
            <w:r w:rsidR="00D03C5A" w:rsidRPr="00D03C5A">
              <w:rPr>
                <w:rFonts w:ascii="Helvetica" w:hAnsi="Helvetica" w:cs="Helvetica"/>
              </w:rPr>
              <w:t xml:space="preserve"> </w:t>
            </w:r>
            <w:r w:rsidRPr="00D03C5A">
              <w:rPr>
                <w:rFonts w:ascii="Helvetica" w:hAnsi="Helvetica" w:cs="Helvetica"/>
              </w:rPr>
              <w:t>challenges, open to ideas and developing new skills.</w:t>
            </w:r>
          </w:p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Symbol" w:hAnsi="Symbol" w:cs="Symbol"/>
              </w:rPr>
            </w:pPr>
          </w:p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AF/I/</w:t>
            </w:r>
          </w:p>
        </w:tc>
      </w:tr>
      <w:tr w:rsidR="00236E41" w:rsidTr="00236E41">
        <w:tc>
          <w:tcPr>
            <w:tcW w:w="4508" w:type="dxa"/>
          </w:tcPr>
          <w:p w:rsidR="00D03C5A" w:rsidRDefault="00D03C5A" w:rsidP="00D03C5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AF Application form</w:t>
            </w:r>
          </w:p>
          <w:p w:rsidR="00236E41" w:rsidRDefault="00D03C5A" w:rsidP="00D03C5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 Interview</w:t>
            </w:r>
          </w:p>
        </w:tc>
        <w:tc>
          <w:tcPr>
            <w:tcW w:w="4508" w:type="dxa"/>
          </w:tcPr>
          <w:p w:rsidR="00236E41" w:rsidRDefault="00236E41" w:rsidP="00236E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:rsidR="00236E41" w:rsidRDefault="00236E41" w:rsidP="00236E4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sectPr w:rsidR="00236E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3C" w:rsidRDefault="00E0253C" w:rsidP="00236E41">
      <w:pPr>
        <w:spacing w:after="0" w:line="240" w:lineRule="auto"/>
      </w:pPr>
      <w:r>
        <w:separator/>
      </w:r>
    </w:p>
  </w:endnote>
  <w:endnote w:type="continuationSeparator" w:id="0">
    <w:p w:rsidR="00E0253C" w:rsidRDefault="00E0253C" w:rsidP="0023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3C" w:rsidRDefault="00E0253C" w:rsidP="00236E41">
      <w:pPr>
        <w:spacing w:after="0" w:line="240" w:lineRule="auto"/>
      </w:pPr>
      <w:r>
        <w:separator/>
      </w:r>
    </w:p>
  </w:footnote>
  <w:footnote w:type="continuationSeparator" w:id="0">
    <w:p w:rsidR="00E0253C" w:rsidRDefault="00E0253C" w:rsidP="0023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3C" w:rsidRDefault="00E0253C" w:rsidP="00236E41">
    <w:pPr>
      <w:pStyle w:val="Header"/>
      <w:tabs>
        <w:tab w:val="clear" w:pos="4513"/>
        <w:tab w:val="clear" w:pos="9026"/>
        <w:tab w:val="center" w:pos="3218"/>
      </w:tabs>
    </w:pPr>
    <w:r>
      <w:rPr>
        <w:rFonts w:cs="Arial"/>
        <w:b/>
        <w:bCs/>
        <w:noProof/>
        <w:sz w:val="32"/>
        <w:lang w:eastAsia="en-GB"/>
      </w:rPr>
      <w:drawing>
        <wp:anchor distT="0" distB="0" distL="114300" distR="114300" simplePos="0" relativeHeight="251661312" behindDoc="1" locked="0" layoutInCell="1" allowOverlap="1" wp14:anchorId="5BD1E732" wp14:editId="1E9F62ED">
          <wp:simplePos x="0" y="0"/>
          <wp:positionH relativeFrom="margin">
            <wp:posOffset>4845050</wp:posOffset>
          </wp:positionH>
          <wp:positionV relativeFrom="paragraph">
            <wp:posOffset>-438785</wp:posOffset>
          </wp:positionV>
          <wp:extent cx="1358900" cy="980440"/>
          <wp:effectExtent l="0" t="0" r="0" b="0"/>
          <wp:wrapTight wrapText="bothSides">
            <wp:wrapPolygon edited="0">
              <wp:start x="0" y="0"/>
              <wp:lineTo x="0" y="20984"/>
              <wp:lineTo x="21196" y="20984"/>
              <wp:lineTo x="2119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98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32"/>
        <w:lang w:eastAsia="en-GB"/>
      </w:rPr>
      <w:drawing>
        <wp:anchor distT="0" distB="0" distL="114300" distR="114300" simplePos="0" relativeHeight="251659264" behindDoc="0" locked="0" layoutInCell="1" allowOverlap="1" wp14:anchorId="55336D52" wp14:editId="30F5C46A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1530350" cy="60706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odard academies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E3B9D"/>
    <w:multiLevelType w:val="hybridMultilevel"/>
    <w:tmpl w:val="22E2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161FB"/>
    <w:multiLevelType w:val="hybridMultilevel"/>
    <w:tmpl w:val="44F2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065E8"/>
    <w:multiLevelType w:val="hybridMultilevel"/>
    <w:tmpl w:val="83CCB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170F1"/>
    <w:multiLevelType w:val="hybridMultilevel"/>
    <w:tmpl w:val="7E44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97BA2"/>
    <w:multiLevelType w:val="hybridMultilevel"/>
    <w:tmpl w:val="54EE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60D69"/>
    <w:multiLevelType w:val="hybridMultilevel"/>
    <w:tmpl w:val="3754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41"/>
    <w:rsid w:val="00024AA5"/>
    <w:rsid w:val="002158CB"/>
    <w:rsid w:val="00236E41"/>
    <w:rsid w:val="00307F4E"/>
    <w:rsid w:val="005D2235"/>
    <w:rsid w:val="0062284E"/>
    <w:rsid w:val="00A93F30"/>
    <w:rsid w:val="00D03C5A"/>
    <w:rsid w:val="00DB279D"/>
    <w:rsid w:val="00E0253C"/>
    <w:rsid w:val="00E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5CC25-6490-4E12-AD4F-BD521F0D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41"/>
  </w:style>
  <w:style w:type="paragraph" w:styleId="Footer">
    <w:name w:val="footer"/>
    <w:basedOn w:val="Normal"/>
    <w:link w:val="FooterChar"/>
    <w:uiPriority w:val="99"/>
    <w:unhideWhenUsed/>
    <w:rsid w:val="00236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41"/>
  </w:style>
  <w:style w:type="paragraph" w:styleId="ListParagraph">
    <w:name w:val="List Paragraph"/>
    <w:basedOn w:val="Normal"/>
    <w:uiPriority w:val="34"/>
    <w:qFormat/>
    <w:rsid w:val="00236E41"/>
    <w:pPr>
      <w:ind w:left="720"/>
      <w:contextualSpacing/>
    </w:pPr>
  </w:style>
  <w:style w:type="table" w:styleId="TableGrid">
    <w:name w:val="Table Grid"/>
    <w:basedOn w:val="TableNormal"/>
    <w:uiPriority w:val="39"/>
    <w:rsid w:val="0023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68DBE570</Template>
  <TotalTime>35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Academy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Louise</dc:creator>
  <cp:keywords/>
  <dc:description/>
  <cp:lastModifiedBy>James, Louise</cp:lastModifiedBy>
  <cp:revision>8</cp:revision>
  <dcterms:created xsi:type="dcterms:W3CDTF">2019-05-17T08:50:00Z</dcterms:created>
  <dcterms:modified xsi:type="dcterms:W3CDTF">2019-05-17T09:40:00Z</dcterms:modified>
</cp:coreProperties>
</file>