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20153" w14:textId="4856E417" w:rsidR="00AB470D" w:rsidRDefault="00AB470D" w:rsidP="72D7D9CC">
      <w:pPr>
        <w:pStyle w:val="Heading6"/>
        <w:spacing w:before="120" w:after="240"/>
        <w:jc w:val="center"/>
        <w:rPr>
          <w:rFonts w:ascii="Arial" w:hAnsi="Arial" w:cs="Arial"/>
          <w:sz w:val="24"/>
          <w:szCs w:val="24"/>
          <w:u w:val="single"/>
        </w:rPr>
      </w:pPr>
    </w:p>
    <w:p w14:paraId="48792D75" w14:textId="77777777" w:rsidR="00B34DCF" w:rsidRPr="00B34DCF" w:rsidRDefault="00B34DCF" w:rsidP="00B34DCF"/>
    <w:p w14:paraId="26F20154" w14:textId="77777777" w:rsidR="00C7569F" w:rsidRPr="00543601" w:rsidRDefault="00C7569F" w:rsidP="00AB470D">
      <w:pPr>
        <w:pStyle w:val="Heading6"/>
        <w:spacing w:before="120" w:after="240"/>
        <w:ind w:left="2835" w:hanging="2835"/>
        <w:jc w:val="center"/>
        <w:rPr>
          <w:rFonts w:ascii="Arial" w:hAnsi="Arial" w:cs="Arial"/>
          <w:sz w:val="24"/>
          <w:szCs w:val="24"/>
          <w:u w:val="single"/>
        </w:rPr>
      </w:pPr>
      <w:r w:rsidRPr="00543601">
        <w:rPr>
          <w:rFonts w:ascii="Arial" w:hAnsi="Arial" w:cs="Arial"/>
          <w:sz w:val="24"/>
          <w:szCs w:val="24"/>
          <w:u w:val="single"/>
        </w:rPr>
        <w:t>JOB DESCRIPTION</w:t>
      </w:r>
    </w:p>
    <w:p w14:paraId="26F20155" w14:textId="77777777" w:rsidR="002E726C" w:rsidRDefault="002E726C" w:rsidP="00C32C02">
      <w:pPr>
        <w:ind w:left="2835" w:hanging="2835"/>
        <w:rPr>
          <w:b/>
          <w:sz w:val="24"/>
          <w:szCs w:val="24"/>
        </w:rPr>
      </w:pPr>
    </w:p>
    <w:p w14:paraId="26F20156" w14:textId="77777777" w:rsidR="00C7569F" w:rsidRPr="002E726C" w:rsidRDefault="00C7569F" w:rsidP="00C32C02">
      <w:pPr>
        <w:ind w:left="2835" w:hanging="2835"/>
        <w:rPr>
          <w:sz w:val="24"/>
          <w:szCs w:val="24"/>
        </w:rPr>
      </w:pPr>
      <w:r w:rsidRPr="002E726C">
        <w:rPr>
          <w:b/>
          <w:sz w:val="24"/>
          <w:szCs w:val="24"/>
        </w:rPr>
        <w:t>Job Title:</w:t>
      </w:r>
      <w:r w:rsidRPr="002E726C">
        <w:rPr>
          <w:sz w:val="24"/>
          <w:szCs w:val="24"/>
        </w:rPr>
        <w:tab/>
      </w:r>
      <w:r w:rsidR="008D5CB5" w:rsidRPr="009D1CF3">
        <w:rPr>
          <w:sz w:val="24"/>
          <w:szCs w:val="24"/>
        </w:rPr>
        <w:t>Curriculum Leader</w:t>
      </w:r>
      <w:r w:rsidRPr="009D1CF3">
        <w:rPr>
          <w:sz w:val="24"/>
          <w:szCs w:val="24"/>
        </w:rPr>
        <w:tab/>
      </w:r>
      <w:r w:rsidRPr="002E726C">
        <w:rPr>
          <w:sz w:val="24"/>
          <w:szCs w:val="24"/>
        </w:rPr>
        <w:tab/>
      </w:r>
      <w:r w:rsidRPr="002E726C">
        <w:rPr>
          <w:sz w:val="24"/>
          <w:szCs w:val="24"/>
        </w:rPr>
        <w:tab/>
      </w:r>
    </w:p>
    <w:p w14:paraId="26F20157" w14:textId="77777777" w:rsidR="009F6E9E" w:rsidRPr="002E726C" w:rsidRDefault="009F6E9E" w:rsidP="00C32C02">
      <w:pPr>
        <w:ind w:left="2835" w:hanging="2835"/>
        <w:rPr>
          <w:b/>
          <w:sz w:val="24"/>
          <w:szCs w:val="24"/>
        </w:rPr>
      </w:pPr>
    </w:p>
    <w:p w14:paraId="26F20158" w14:textId="571A1833" w:rsidR="00C7569F" w:rsidRPr="002E726C" w:rsidRDefault="00C7569F" w:rsidP="00C32C02">
      <w:pPr>
        <w:ind w:left="2835" w:hanging="2835"/>
        <w:rPr>
          <w:b/>
          <w:sz w:val="24"/>
          <w:szCs w:val="24"/>
        </w:rPr>
      </w:pPr>
      <w:r w:rsidRPr="002E726C">
        <w:rPr>
          <w:b/>
          <w:sz w:val="24"/>
          <w:szCs w:val="24"/>
        </w:rPr>
        <w:t>Department/Office:</w:t>
      </w:r>
      <w:r w:rsidR="00D60949" w:rsidRPr="002E726C">
        <w:rPr>
          <w:b/>
          <w:sz w:val="24"/>
          <w:szCs w:val="24"/>
        </w:rPr>
        <w:tab/>
      </w:r>
      <w:r w:rsidR="0097705C">
        <w:rPr>
          <w:sz w:val="24"/>
          <w:szCs w:val="24"/>
        </w:rPr>
        <w:t xml:space="preserve">Music and Performing Arts </w:t>
      </w:r>
      <w:bookmarkStart w:id="0" w:name="_GoBack"/>
      <w:bookmarkEnd w:id="0"/>
      <w:r w:rsidRPr="002E726C">
        <w:rPr>
          <w:b/>
          <w:sz w:val="24"/>
          <w:szCs w:val="24"/>
        </w:rPr>
        <w:tab/>
      </w:r>
      <w:r w:rsidRPr="002E726C">
        <w:rPr>
          <w:b/>
          <w:sz w:val="24"/>
          <w:szCs w:val="24"/>
        </w:rPr>
        <w:tab/>
      </w:r>
      <w:r w:rsidRPr="002E726C">
        <w:rPr>
          <w:b/>
          <w:sz w:val="24"/>
          <w:szCs w:val="24"/>
        </w:rPr>
        <w:tab/>
      </w:r>
      <w:r w:rsidRPr="002E726C">
        <w:rPr>
          <w:b/>
          <w:sz w:val="24"/>
          <w:szCs w:val="24"/>
        </w:rPr>
        <w:tab/>
      </w:r>
    </w:p>
    <w:p w14:paraId="26F20159" w14:textId="77777777" w:rsidR="009F6E9E" w:rsidRPr="002E726C" w:rsidRDefault="009F6E9E" w:rsidP="00C32C02">
      <w:pPr>
        <w:ind w:left="2835" w:hanging="2835"/>
        <w:rPr>
          <w:b/>
          <w:sz w:val="24"/>
          <w:szCs w:val="24"/>
        </w:rPr>
      </w:pPr>
    </w:p>
    <w:p w14:paraId="26F2015A" w14:textId="77777777" w:rsidR="00C7569F" w:rsidRPr="002E726C" w:rsidRDefault="00C7569F" w:rsidP="00C32C02">
      <w:pPr>
        <w:ind w:left="2835" w:hanging="2835"/>
        <w:rPr>
          <w:b/>
          <w:sz w:val="24"/>
          <w:szCs w:val="24"/>
        </w:rPr>
      </w:pPr>
      <w:r w:rsidRPr="002E726C">
        <w:rPr>
          <w:b/>
          <w:sz w:val="24"/>
          <w:szCs w:val="24"/>
        </w:rPr>
        <w:t xml:space="preserve">Reports to: </w:t>
      </w:r>
      <w:r w:rsidRPr="002E726C">
        <w:rPr>
          <w:b/>
          <w:sz w:val="24"/>
          <w:szCs w:val="24"/>
        </w:rPr>
        <w:tab/>
      </w:r>
      <w:r w:rsidR="00953FAC" w:rsidRPr="009D1CF3">
        <w:rPr>
          <w:sz w:val="24"/>
          <w:szCs w:val="24"/>
        </w:rPr>
        <w:t>H</w:t>
      </w:r>
      <w:r w:rsidR="008D5CB5" w:rsidRPr="009D1CF3">
        <w:rPr>
          <w:sz w:val="24"/>
          <w:szCs w:val="24"/>
        </w:rPr>
        <w:t>ead of Curriculum</w:t>
      </w:r>
    </w:p>
    <w:p w14:paraId="26F2015B" w14:textId="77777777" w:rsidR="009F6E9E" w:rsidRPr="002E726C" w:rsidRDefault="009F6E9E" w:rsidP="00C32C02">
      <w:pPr>
        <w:ind w:left="2835" w:hanging="2835"/>
        <w:rPr>
          <w:b/>
          <w:sz w:val="24"/>
          <w:szCs w:val="24"/>
        </w:rPr>
      </w:pPr>
    </w:p>
    <w:p w14:paraId="26F2015C" w14:textId="77777777" w:rsidR="00C7569F" w:rsidRPr="00DD2EBE" w:rsidRDefault="00C7569F" w:rsidP="00C32C02">
      <w:pPr>
        <w:ind w:left="2835" w:hanging="2835"/>
        <w:rPr>
          <w:b/>
          <w:sz w:val="24"/>
          <w:szCs w:val="24"/>
        </w:rPr>
      </w:pPr>
      <w:r w:rsidRPr="002E726C">
        <w:rPr>
          <w:b/>
          <w:sz w:val="24"/>
          <w:szCs w:val="24"/>
        </w:rPr>
        <w:t xml:space="preserve">Level/Grade: </w:t>
      </w:r>
      <w:r w:rsidR="00D60949" w:rsidRPr="002E726C">
        <w:rPr>
          <w:b/>
          <w:sz w:val="24"/>
          <w:szCs w:val="24"/>
        </w:rPr>
        <w:tab/>
      </w:r>
      <w:proofErr w:type="spellStart"/>
      <w:r w:rsidR="009D1CF3" w:rsidRPr="008A3216">
        <w:rPr>
          <w:sz w:val="24"/>
          <w:szCs w:val="24"/>
        </w:rPr>
        <w:t>AoC</w:t>
      </w:r>
      <w:proofErr w:type="spellEnd"/>
      <w:r w:rsidR="009D1CF3" w:rsidRPr="008A3216">
        <w:rPr>
          <w:sz w:val="24"/>
          <w:szCs w:val="24"/>
        </w:rPr>
        <w:t xml:space="preserve"> Point</w:t>
      </w:r>
      <w:r w:rsidR="004412BD">
        <w:rPr>
          <w:sz w:val="24"/>
          <w:szCs w:val="24"/>
        </w:rPr>
        <w:t xml:space="preserve"> 37</w:t>
      </w:r>
      <w:r w:rsidR="00E60B2C" w:rsidRPr="00DD2EBE">
        <w:rPr>
          <w:b/>
          <w:sz w:val="24"/>
          <w:szCs w:val="24"/>
        </w:rPr>
        <w:t xml:space="preserve"> </w:t>
      </w:r>
      <w:r w:rsidR="00C15D5F" w:rsidRPr="00DD2EBE">
        <w:rPr>
          <w:b/>
          <w:sz w:val="24"/>
          <w:szCs w:val="24"/>
        </w:rPr>
        <w:t xml:space="preserve"> </w:t>
      </w:r>
    </w:p>
    <w:p w14:paraId="26F2015D" w14:textId="77777777" w:rsidR="009F6E9E" w:rsidRPr="002E726C" w:rsidRDefault="009F6E9E" w:rsidP="00C32C02">
      <w:pPr>
        <w:ind w:left="2835" w:hanging="2835"/>
        <w:rPr>
          <w:b/>
          <w:sz w:val="24"/>
          <w:szCs w:val="24"/>
        </w:rPr>
      </w:pPr>
    </w:p>
    <w:p w14:paraId="72D7D9CC" w14:textId="77777777" w:rsidR="00C7569F" w:rsidRPr="002E726C" w:rsidRDefault="00C7569F" w:rsidP="72D7D9CC">
      <w:pPr>
        <w:ind w:left="2835" w:hanging="2835"/>
        <w:rPr>
          <w:sz w:val="24"/>
          <w:szCs w:val="24"/>
        </w:rPr>
      </w:pPr>
      <w:r w:rsidRPr="72D7D9CC">
        <w:rPr>
          <w:b/>
          <w:bCs/>
          <w:sz w:val="24"/>
          <w:szCs w:val="24"/>
        </w:rPr>
        <w:t xml:space="preserve">Direct Reports:  </w:t>
      </w:r>
      <w:r w:rsidR="00953FAC">
        <w:rPr>
          <w:b/>
          <w:sz w:val="24"/>
          <w:szCs w:val="24"/>
        </w:rPr>
        <w:tab/>
      </w:r>
      <w:r w:rsidR="00A04B8C" w:rsidRPr="009D1CF3">
        <w:rPr>
          <w:sz w:val="24"/>
          <w:szCs w:val="24"/>
        </w:rPr>
        <w:t>L</w:t>
      </w:r>
      <w:r w:rsidR="005D555C" w:rsidRPr="009D1CF3">
        <w:rPr>
          <w:sz w:val="24"/>
          <w:szCs w:val="24"/>
        </w:rPr>
        <w:t>ecturers</w:t>
      </w:r>
    </w:p>
    <w:p w14:paraId="2813039A" w14:textId="1E04BC3D" w:rsidR="72D7D9CC" w:rsidRDefault="72D7D9CC" w:rsidP="72D7D9CC">
      <w:pPr>
        <w:ind w:left="2835" w:hanging="2835"/>
        <w:rPr>
          <w:sz w:val="24"/>
          <w:szCs w:val="24"/>
        </w:rPr>
      </w:pPr>
    </w:p>
    <w:p w14:paraId="26F20160" w14:textId="77777777" w:rsidR="00C7569F" w:rsidRPr="008D5CB5" w:rsidRDefault="00B11D36" w:rsidP="009F6E9E">
      <w:pPr>
        <w:rPr>
          <w:sz w:val="24"/>
          <w:szCs w:val="24"/>
        </w:rPr>
      </w:pPr>
      <w:r w:rsidRPr="002E726C">
        <w:rPr>
          <w:sz w:val="24"/>
          <w:szCs w:val="24"/>
          <w:u w:val="single"/>
        </w:rPr>
        <w:t xml:space="preserve">Summary of </w:t>
      </w:r>
      <w:r w:rsidR="009F6E9E" w:rsidRPr="002E726C">
        <w:rPr>
          <w:sz w:val="24"/>
          <w:szCs w:val="24"/>
          <w:u w:val="single"/>
        </w:rPr>
        <w:t xml:space="preserve">Main Purpose </w:t>
      </w:r>
      <w:r w:rsidR="00C7569F" w:rsidRPr="002E726C">
        <w:rPr>
          <w:sz w:val="24"/>
          <w:szCs w:val="24"/>
          <w:u w:val="single"/>
        </w:rPr>
        <w:t xml:space="preserve">of </w:t>
      </w:r>
      <w:r w:rsidR="009F6E9E" w:rsidRPr="002E726C">
        <w:rPr>
          <w:sz w:val="24"/>
          <w:szCs w:val="24"/>
          <w:u w:val="single"/>
        </w:rPr>
        <w:t>R</w:t>
      </w:r>
      <w:r w:rsidR="00C7569F" w:rsidRPr="002E726C">
        <w:rPr>
          <w:sz w:val="24"/>
          <w:szCs w:val="24"/>
          <w:u w:val="single"/>
        </w:rPr>
        <w:t>ole</w:t>
      </w:r>
      <w:r w:rsidR="00AB470D">
        <w:rPr>
          <w:sz w:val="24"/>
          <w:szCs w:val="24"/>
          <w:u w:val="single"/>
        </w:rPr>
        <w:t>:</w:t>
      </w:r>
    </w:p>
    <w:p w14:paraId="26F20161" w14:textId="77777777" w:rsidR="00C7569F" w:rsidRPr="002E726C" w:rsidRDefault="00C7569F" w:rsidP="009F6E9E">
      <w:pPr>
        <w:rPr>
          <w:sz w:val="24"/>
          <w:szCs w:val="24"/>
        </w:rPr>
      </w:pPr>
    </w:p>
    <w:p w14:paraId="26F20162" w14:textId="77777777" w:rsidR="00C7569F" w:rsidRDefault="008D5CB5" w:rsidP="009F6E9E">
      <w:pPr>
        <w:rPr>
          <w:sz w:val="24"/>
          <w:szCs w:val="24"/>
        </w:rPr>
      </w:pPr>
      <w:r w:rsidRPr="008D5CB5">
        <w:rPr>
          <w:sz w:val="24"/>
          <w:szCs w:val="24"/>
        </w:rPr>
        <w:t xml:space="preserve">Provide support to the Head of Curriculum in the management of the section in order to ensure the section performance is aligned to College </w:t>
      </w:r>
      <w:r w:rsidR="00BD462F">
        <w:rPr>
          <w:sz w:val="24"/>
          <w:szCs w:val="24"/>
        </w:rPr>
        <w:t>k</w:t>
      </w:r>
      <w:r>
        <w:rPr>
          <w:sz w:val="24"/>
          <w:szCs w:val="24"/>
        </w:rPr>
        <w:t xml:space="preserve">ey performance </w:t>
      </w:r>
      <w:r w:rsidR="00BD462F">
        <w:rPr>
          <w:sz w:val="24"/>
          <w:szCs w:val="24"/>
        </w:rPr>
        <w:t>i</w:t>
      </w:r>
      <w:r>
        <w:rPr>
          <w:sz w:val="24"/>
          <w:szCs w:val="24"/>
        </w:rPr>
        <w:t xml:space="preserve">ndicators. Line </w:t>
      </w:r>
      <w:r w:rsidRPr="008D5CB5">
        <w:rPr>
          <w:sz w:val="24"/>
          <w:szCs w:val="24"/>
        </w:rPr>
        <w:t xml:space="preserve">manage direct reports to ensure high levels of performance within the </w:t>
      </w:r>
      <w:r w:rsidR="00BD462F">
        <w:rPr>
          <w:sz w:val="24"/>
          <w:szCs w:val="24"/>
        </w:rPr>
        <w:t>curriculum area</w:t>
      </w:r>
      <w:r w:rsidRPr="008D5CB5">
        <w:rPr>
          <w:sz w:val="24"/>
          <w:szCs w:val="24"/>
        </w:rPr>
        <w:t xml:space="preserve">. Support the Head of Curriculum </w:t>
      </w:r>
      <w:r w:rsidR="005D555C">
        <w:rPr>
          <w:sz w:val="24"/>
          <w:szCs w:val="24"/>
        </w:rPr>
        <w:t xml:space="preserve">in ensuring the </w:t>
      </w:r>
      <w:r w:rsidR="00BD462F">
        <w:rPr>
          <w:sz w:val="24"/>
          <w:szCs w:val="24"/>
        </w:rPr>
        <w:t xml:space="preserve">delivery of </w:t>
      </w:r>
      <w:r w:rsidRPr="008D5CB5">
        <w:rPr>
          <w:sz w:val="24"/>
          <w:szCs w:val="24"/>
        </w:rPr>
        <w:t>a high standard of learner experience and is prepared for internal and external scrutiny. Lead the implementation of industry standard and College requirements including quality, finance and health and safety.</w:t>
      </w:r>
    </w:p>
    <w:p w14:paraId="26F20163" w14:textId="77777777" w:rsidR="009D1CF3" w:rsidRDefault="009D1CF3" w:rsidP="009F6E9E">
      <w:pPr>
        <w:rPr>
          <w:sz w:val="24"/>
          <w:szCs w:val="24"/>
        </w:rPr>
      </w:pPr>
    </w:p>
    <w:p w14:paraId="26F20164" w14:textId="77777777" w:rsidR="009D1CF3" w:rsidRPr="00B0603C" w:rsidRDefault="009D1CF3" w:rsidP="009D1CF3">
      <w:pPr>
        <w:rPr>
          <w:rFonts w:cs="Arial"/>
          <w:sz w:val="24"/>
          <w:szCs w:val="24"/>
        </w:rPr>
      </w:pPr>
      <w:r w:rsidRPr="00B0603C">
        <w:rPr>
          <w:rFonts w:cs="Arial"/>
          <w:sz w:val="24"/>
          <w:szCs w:val="24"/>
        </w:rPr>
        <w:t>As an employee within NCG, all employees are required to promote, uphold and demonstrate through personal example, our values and behaviours.</w:t>
      </w:r>
    </w:p>
    <w:p w14:paraId="26F20165" w14:textId="77777777" w:rsidR="00341E53" w:rsidRPr="002E726C" w:rsidRDefault="00341E53" w:rsidP="009F6E9E">
      <w:pPr>
        <w:rPr>
          <w:sz w:val="24"/>
          <w:szCs w:val="24"/>
        </w:rPr>
      </w:pPr>
    </w:p>
    <w:p w14:paraId="26F20166" w14:textId="77777777" w:rsidR="00C7569F" w:rsidRPr="002E726C" w:rsidRDefault="00C7569F" w:rsidP="009F6E9E">
      <w:pPr>
        <w:rPr>
          <w:sz w:val="24"/>
          <w:szCs w:val="24"/>
          <w:u w:val="single"/>
        </w:rPr>
      </w:pPr>
      <w:r w:rsidRPr="002E726C">
        <w:rPr>
          <w:sz w:val="24"/>
          <w:szCs w:val="24"/>
          <w:u w:val="single"/>
        </w:rPr>
        <w:t>Key Responsibilities</w:t>
      </w:r>
      <w:r w:rsidR="00AB470D">
        <w:rPr>
          <w:sz w:val="24"/>
          <w:szCs w:val="24"/>
          <w:u w:val="single"/>
        </w:rPr>
        <w:t>:</w:t>
      </w:r>
      <w:r w:rsidRPr="002E726C">
        <w:rPr>
          <w:sz w:val="24"/>
          <w:szCs w:val="24"/>
          <w:u w:val="single"/>
        </w:rPr>
        <w:t xml:space="preserve"> </w:t>
      </w:r>
    </w:p>
    <w:p w14:paraId="26F20167" w14:textId="77777777" w:rsidR="00C7569F" w:rsidRPr="002E726C" w:rsidRDefault="00C7569F" w:rsidP="009F6E9E">
      <w:pPr>
        <w:rPr>
          <w:sz w:val="24"/>
          <w:szCs w:val="24"/>
        </w:rPr>
      </w:pPr>
    </w:p>
    <w:p w14:paraId="26F20168" w14:textId="77777777" w:rsidR="008D5CB5" w:rsidRPr="008D5CB5" w:rsidRDefault="008D5CB5" w:rsidP="009D1CF3">
      <w:pPr>
        <w:pStyle w:val="ListParagraph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8D5CB5">
        <w:rPr>
          <w:sz w:val="24"/>
          <w:szCs w:val="24"/>
        </w:rPr>
        <w:t xml:space="preserve">Support the </w:t>
      </w:r>
      <w:r w:rsidR="00BD462F" w:rsidRPr="008D5CB5">
        <w:rPr>
          <w:sz w:val="24"/>
          <w:szCs w:val="24"/>
        </w:rPr>
        <w:t xml:space="preserve">Head </w:t>
      </w:r>
      <w:r w:rsidRPr="008D5CB5">
        <w:rPr>
          <w:sz w:val="24"/>
          <w:szCs w:val="24"/>
        </w:rPr>
        <w:t xml:space="preserve">of </w:t>
      </w:r>
      <w:r w:rsidR="00BD462F" w:rsidRPr="008D5CB5">
        <w:rPr>
          <w:sz w:val="24"/>
          <w:szCs w:val="24"/>
        </w:rPr>
        <w:t>Curriculum</w:t>
      </w:r>
      <w:r w:rsidR="00BD462F">
        <w:rPr>
          <w:sz w:val="24"/>
          <w:szCs w:val="24"/>
        </w:rPr>
        <w:t xml:space="preserve"> </w:t>
      </w:r>
      <w:r w:rsidRPr="008D5CB5">
        <w:rPr>
          <w:sz w:val="24"/>
          <w:szCs w:val="24"/>
        </w:rPr>
        <w:t>i</w:t>
      </w:r>
      <w:r w:rsidR="00BD462F">
        <w:rPr>
          <w:sz w:val="24"/>
          <w:szCs w:val="24"/>
        </w:rPr>
        <w:t xml:space="preserve">n ensuring effective leadership </w:t>
      </w:r>
      <w:r w:rsidRPr="008D5CB5">
        <w:rPr>
          <w:sz w:val="24"/>
          <w:szCs w:val="24"/>
        </w:rPr>
        <w:t>of aligned provision including, curriculum planning, development and delivery.</w:t>
      </w:r>
    </w:p>
    <w:p w14:paraId="26F20169" w14:textId="77777777" w:rsidR="008D5CB5" w:rsidRPr="008D5CB5" w:rsidRDefault="008D5CB5" w:rsidP="009D1CF3">
      <w:pPr>
        <w:pStyle w:val="ListParagraph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8D5CB5">
        <w:rPr>
          <w:sz w:val="24"/>
          <w:szCs w:val="24"/>
        </w:rPr>
        <w:t>Support the Head of Curriculum in College business planning and performance monitoring processes to contribute to the School growth and priority areas.</w:t>
      </w:r>
    </w:p>
    <w:p w14:paraId="26F2016A" w14:textId="77777777" w:rsidR="008D5CB5" w:rsidRPr="008D5CB5" w:rsidRDefault="008D5CB5" w:rsidP="009D1CF3">
      <w:pPr>
        <w:pStyle w:val="ListParagraph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8D5CB5">
        <w:rPr>
          <w:sz w:val="24"/>
          <w:szCs w:val="24"/>
        </w:rPr>
        <w:t>Support the Head of Curriculum</w:t>
      </w:r>
      <w:r w:rsidR="00BD462F">
        <w:rPr>
          <w:sz w:val="24"/>
          <w:szCs w:val="24"/>
        </w:rPr>
        <w:t xml:space="preserve"> in</w:t>
      </w:r>
      <w:r w:rsidRPr="008D5CB5">
        <w:rPr>
          <w:sz w:val="24"/>
          <w:szCs w:val="24"/>
        </w:rPr>
        <w:t xml:space="preserve"> liaising with the central Quality unit in all aspects of quality enhancement and self-assessment processes.</w:t>
      </w:r>
    </w:p>
    <w:p w14:paraId="26F2016B" w14:textId="77777777" w:rsidR="008D5CB5" w:rsidRPr="008D5CB5" w:rsidRDefault="008D5CB5" w:rsidP="009D1CF3">
      <w:pPr>
        <w:pStyle w:val="ListParagraph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8D5CB5">
        <w:rPr>
          <w:sz w:val="24"/>
          <w:szCs w:val="24"/>
        </w:rPr>
        <w:t>Monitor provision against key performance indicators and benchmarks implementing improvement plans where necessary.</w:t>
      </w:r>
    </w:p>
    <w:p w14:paraId="26F2016C" w14:textId="77777777" w:rsidR="008D5CB5" w:rsidRPr="008D5CB5" w:rsidRDefault="008D5CB5" w:rsidP="009D1CF3">
      <w:pPr>
        <w:pStyle w:val="ListParagraph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8D5CB5">
        <w:rPr>
          <w:sz w:val="24"/>
          <w:szCs w:val="24"/>
        </w:rPr>
        <w:t>Provide support and supervision for specific curriculum areas, ensuring high quality provision and the maximisation of both physical and human resources.</w:t>
      </w:r>
    </w:p>
    <w:p w14:paraId="26F2016D" w14:textId="77777777" w:rsidR="008D5CB5" w:rsidRPr="008D5CB5" w:rsidRDefault="008D5CB5" w:rsidP="009D1CF3">
      <w:pPr>
        <w:pStyle w:val="ListParagraph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8D5CB5">
        <w:rPr>
          <w:sz w:val="24"/>
          <w:szCs w:val="24"/>
        </w:rPr>
        <w:t>Undertake line management of direct reports, such as programme leaders, lecturers, instructors and technicians ensuring full and effective communication across the Section.</w:t>
      </w:r>
    </w:p>
    <w:p w14:paraId="26F2016E" w14:textId="77777777" w:rsidR="008D5CB5" w:rsidRDefault="008D5CB5" w:rsidP="009D1CF3">
      <w:pPr>
        <w:pStyle w:val="ListParagraph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8D5CB5">
        <w:rPr>
          <w:sz w:val="24"/>
          <w:szCs w:val="24"/>
        </w:rPr>
        <w:t>Contribute to HR processes such as recruitment and performance management of staff.</w:t>
      </w:r>
    </w:p>
    <w:p w14:paraId="26F2016F" w14:textId="77777777" w:rsidR="008D5CB5" w:rsidRPr="008D5CB5" w:rsidRDefault="008D5CB5" w:rsidP="009D1CF3">
      <w:pPr>
        <w:pStyle w:val="ListParagraph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8D5CB5">
        <w:rPr>
          <w:sz w:val="24"/>
          <w:szCs w:val="24"/>
        </w:rPr>
        <w:t>Deputise for the Head of Curriculum as appropriate.</w:t>
      </w:r>
    </w:p>
    <w:p w14:paraId="26F20170" w14:textId="77777777" w:rsidR="00341E53" w:rsidRDefault="008D5CB5" w:rsidP="009D1CF3">
      <w:pPr>
        <w:pStyle w:val="ListParagraph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8D5CB5">
        <w:rPr>
          <w:sz w:val="24"/>
          <w:szCs w:val="24"/>
        </w:rPr>
        <w:t>Demonstrate consistently the positive attitudes, values and behaviours of the organisation.</w:t>
      </w:r>
    </w:p>
    <w:p w14:paraId="26F20171" w14:textId="77777777" w:rsidR="00EB676E" w:rsidRDefault="00EB676E" w:rsidP="009D1CF3">
      <w:pPr>
        <w:pStyle w:val="ListParagraph"/>
        <w:numPr>
          <w:ilvl w:val="0"/>
          <w:numId w:val="10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Prepare and </w:t>
      </w:r>
      <w:r w:rsidRPr="00C458DA">
        <w:rPr>
          <w:sz w:val="24"/>
          <w:szCs w:val="24"/>
        </w:rPr>
        <w:t>deliver high quality learning activities that drive learner progress.</w:t>
      </w:r>
    </w:p>
    <w:p w14:paraId="26F20172" w14:textId="77777777" w:rsidR="00EB676E" w:rsidRDefault="00EB676E" w:rsidP="009D1CF3">
      <w:pPr>
        <w:pStyle w:val="ListParagraph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C458DA">
        <w:rPr>
          <w:sz w:val="24"/>
          <w:szCs w:val="24"/>
        </w:rPr>
        <w:t>Design and implement innovative assessment strategies and provide feedback to learners to drive improvement</w:t>
      </w:r>
      <w:r w:rsidR="00402B17">
        <w:rPr>
          <w:sz w:val="24"/>
          <w:szCs w:val="24"/>
        </w:rPr>
        <w:t>.</w:t>
      </w:r>
    </w:p>
    <w:p w14:paraId="26F20173" w14:textId="77777777" w:rsidR="00332CAF" w:rsidRPr="00332CAF" w:rsidRDefault="0095252E" w:rsidP="00332CAF">
      <w:pPr>
        <w:pStyle w:val="ListParagraph"/>
        <w:numPr>
          <w:ilvl w:val="0"/>
          <w:numId w:val="10"/>
        </w:numPr>
        <w:ind w:left="567" w:hanging="567"/>
        <w:rPr>
          <w:sz w:val="24"/>
          <w:szCs w:val="24"/>
        </w:rPr>
      </w:pPr>
      <w:r w:rsidRPr="00C458DA">
        <w:rPr>
          <w:sz w:val="24"/>
          <w:szCs w:val="24"/>
        </w:rPr>
        <w:t>Work proactively to facilitate recruitment to the curriculum area and programme</w:t>
      </w:r>
      <w:r w:rsidR="00BF221B">
        <w:rPr>
          <w:sz w:val="24"/>
          <w:szCs w:val="24"/>
        </w:rPr>
        <w:t xml:space="preserve"> </w:t>
      </w:r>
      <w:r w:rsidR="00303B9B" w:rsidRPr="00B90E18">
        <w:rPr>
          <w:sz w:val="24"/>
          <w:szCs w:val="24"/>
        </w:rPr>
        <w:t>and ensure the accuracy of public information.</w:t>
      </w:r>
    </w:p>
    <w:p w14:paraId="26F20174" w14:textId="77777777" w:rsidR="00EB676E" w:rsidRPr="00EB676E" w:rsidRDefault="00EB676E" w:rsidP="00EB676E">
      <w:pPr>
        <w:ind w:left="360"/>
        <w:rPr>
          <w:sz w:val="24"/>
          <w:szCs w:val="24"/>
        </w:rPr>
      </w:pPr>
    </w:p>
    <w:p w14:paraId="26F20175" w14:textId="77777777" w:rsidR="006C3504" w:rsidRPr="00AB470D" w:rsidRDefault="006C3504" w:rsidP="009F6E9E">
      <w:pPr>
        <w:rPr>
          <w:rFonts w:eastAsiaTheme="minorHAnsi"/>
          <w:b/>
          <w:sz w:val="24"/>
          <w:szCs w:val="24"/>
        </w:rPr>
      </w:pPr>
      <w:r w:rsidRPr="00AB470D">
        <w:rPr>
          <w:rFonts w:eastAsiaTheme="minorHAnsi"/>
          <w:b/>
          <w:sz w:val="24"/>
          <w:szCs w:val="24"/>
        </w:rPr>
        <w:t>Standard Responsibilities for all positions in NCG</w:t>
      </w:r>
    </w:p>
    <w:p w14:paraId="26F20176" w14:textId="77777777" w:rsidR="00402B17" w:rsidRPr="00DD2EBE" w:rsidRDefault="00402B17" w:rsidP="009F6E9E">
      <w:pPr>
        <w:rPr>
          <w:rFonts w:eastAsiaTheme="minorHAnsi"/>
          <w:sz w:val="24"/>
          <w:szCs w:val="24"/>
        </w:rPr>
      </w:pPr>
    </w:p>
    <w:p w14:paraId="26F20177" w14:textId="77777777" w:rsidR="00AB470D" w:rsidRPr="00AB470D" w:rsidRDefault="00AB470D" w:rsidP="00AB470D">
      <w:pPr>
        <w:numPr>
          <w:ilvl w:val="0"/>
          <w:numId w:val="13"/>
        </w:numPr>
        <w:ind w:left="567" w:hanging="567"/>
        <w:rPr>
          <w:rFonts w:cs="Arial"/>
          <w:sz w:val="24"/>
          <w:szCs w:val="24"/>
        </w:rPr>
      </w:pPr>
      <w:r w:rsidRPr="00AB470D">
        <w:rPr>
          <w:rFonts w:cs="Arial"/>
          <w:sz w:val="24"/>
          <w:szCs w:val="24"/>
        </w:rPr>
        <w:t>Participate in any staff review/performance management processes involving the identifying and meeting of training needs for self and others.</w:t>
      </w:r>
    </w:p>
    <w:p w14:paraId="26F20178" w14:textId="77777777" w:rsidR="00AB470D" w:rsidRPr="00AB470D" w:rsidRDefault="00AB470D" w:rsidP="00AB470D">
      <w:pPr>
        <w:numPr>
          <w:ilvl w:val="0"/>
          <w:numId w:val="13"/>
        </w:numPr>
        <w:ind w:left="567" w:hanging="567"/>
        <w:rPr>
          <w:rFonts w:cs="Arial"/>
          <w:sz w:val="24"/>
          <w:szCs w:val="24"/>
        </w:rPr>
      </w:pPr>
      <w:r w:rsidRPr="00AB470D">
        <w:rPr>
          <w:rFonts w:cs="Arial"/>
          <w:sz w:val="24"/>
          <w:szCs w:val="24"/>
        </w:rPr>
        <w:t>Take appropriate responsibility to ensure the health and safety of self and others.</w:t>
      </w:r>
    </w:p>
    <w:p w14:paraId="26F20179" w14:textId="77777777" w:rsidR="00AB470D" w:rsidRPr="00AB470D" w:rsidRDefault="00AB470D" w:rsidP="00AB470D">
      <w:pPr>
        <w:numPr>
          <w:ilvl w:val="0"/>
          <w:numId w:val="13"/>
        </w:numPr>
        <w:ind w:left="567" w:hanging="567"/>
        <w:rPr>
          <w:rFonts w:cs="Arial"/>
          <w:sz w:val="24"/>
          <w:szCs w:val="24"/>
        </w:rPr>
      </w:pPr>
      <w:r w:rsidRPr="00AB470D">
        <w:rPr>
          <w:rFonts w:cs="Arial"/>
          <w:sz w:val="24"/>
          <w:szCs w:val="24"/>
        </w:rPr>
        <w:t>Pursue the achievement and integration of equal opportunities throughout all activities.</w:t>
      </w:r>
    </w:p>
    <w:p w14:paraId="26F2017A" w14:textId="77777777" w:rsidR="00AB470D" w:rsidRPr="00AB470D" w:rsidRDefault="00AB470D" w:rsidP="00AB470D">
      <w:pPr>
        <w:numPr>
          <w:ilvl w:val="0"/>
          <w:numId w:val="13"/>
        </w:numPr>
        <w:ind w:left="567" w:hanging="567"/>
        <w:rPr>
          <w:rFonts w:cs="Arial"/>
          <w:sz w:val="24"/>
          <w:szCs w:val="24"/>
        </w:rPr>
      </w:pPr>
      <w:r w:rsidRPr="00AB470D">
        <w:rPr>
          <w:rFonts w:cs="Arial"/>
          <w:sz w:val="24"/>
          <w:szCs w:val="24"/>
        </w:rPr>
        <w:t>Undertake any other tasks and responsibilities appropriate to the level of this post.</w:t>
      </w:r>
    </w:p>
    <w:p w14:paraId="26F2017B" w14:textId="77777777" w:rsidR="00AB470D" w:rsidRPr="00AB470D" w:rsidRDefault="00AB470D" w:rsidP="00AB470D">
      <w:pPr>
        <w:numPr>
          <w:ilvl w:val="0"/>
          <w:numId w:val="13"/>
        </w:numPr>
        <w:ind w:left="567" w:hanging="567"/>
        <w:rPr>
          <w:rFonts w:cs="Arial"/>
          <w:sz w:val="24"/>
          <w:szCs w:val="24"/>
        </w:rPr>
      </w:pPr>
      <w:r w:rsidRPr="00AB470D">
        <w:rPr>
          <w:rFonts w:cs="Arial"/>
          <w:sz w:val="24"/>
          <w:szCs w:val="24"/>
        </w:rPr>
        <w:t>Comply with all NCG policies and procedures</w:t>
      </w:r>
    </w:p>
    <w:p w14:paraId="26F2017C" w14:textId="77777777" w:rsidR="00AB470D" w:rsidRPr="00AB470D" w:rsidRDefault="00AB470D" w:rsidP="00AB470D">
      <w:pPr>
        <w:numPr>
          <w:ilvl w:val="0"/>
          <w:numId w:val="13"/>
        </w:numPr>
        <w:ind w:left="567" w:hanging="567"/>
        <w:rPr>
          <w:rFonts w:cs="Arial"/>
          <w:sz w:val="24"/>
          <w:szCs w:val="24"/>
        </w:rPr>
      </w:pPr>
      <w:r w:rsidRPr="00AB470D">
        <w:rPr>
          <w:rFonts w:cs="Arial"/>
          <w:sz w:val="24"/>
          <w:szCs w:val="24"/>
        </w:rPr>
        <w:t>NCG is committed to safeguarding and promoting the welfare of children, young people and vulnerable adults and expects all staff to share this commitment.</w:t>
      </w:r>
    </w:p>
    <w:p w14:paraId="26F2017D" w14:textId="77777777" w:rsidR="005C09D5" w:rsidRPr="005B1827" w:rsidRDefault="005C09D5" w:rsidP="005B1827">
      <w:pPr>
        <w:rPr>
          <w:rFonts w:eastAsiaTheme="minorHAnsi"/>
          <w:sz w:val="24"/>
          <w:szCs w:val="24"/>
        </w:rPr>
      </w:pPr>
    </w:p>
    <w:p w14:paraId="26F2017E" w14:textId="77777777" w:rsidR="00A04B8C" w:rsidRDefault="00A04B8C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6F2017F" w14:textId="77777777" w:rsidR="00C7569F" w:rsidRPr="00543601" w:rsidRDefault="00C7569F" w:rsidP="00B11D36">
      <w:pPr>
        <w:rPr>
          <w:rFonts w:cs="Arial"/>
          <w:b/>
          <w:sz w:val="24"/>
          <w:szCs w:val="24"/>
        </w:rPr>
      </w:pPr>
      <w:r w:rsidRPr="00543601">
        <w:rPr>
          <w:rFonts w:cs="Arial"/>
          <w:b/>
          <w:sz w:val="24"/>
          <w:szCs w:val="24"/>
        </w:rPr>
        <w:lastRenderedPageBreak/>
        <w:t xml:space="preserve">Person Specification </w:t>
      </w:r>
    </w:p>
    <w:p w14:paraId="26F20180" w14:textId="77777777" w:rsidR="00C7569F" w:rsidRPr="00543601" w:rsidRDefault="00C7569F" w:rsidP="00C7569F">
      <w:pPr>
        <w:rPr>
          <w:rFonts w:cs="Arial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1380"/>
        <w:gridCol w:w="1313"/>
        <w:gridCol w:w="2268"/>
      </w:tblGrid>
      <w:tr w:rsidR="00C15ACB" w:rsidRPr="00543601" w14:paraId="26F20186" w14:textId="77777777" w:rsidTr="72D7D9CC">
        <w:trPr>
          <w:trHeight w:val="556"/>
          <w:tblHeader/>
        </w:trPr>
        <w:tc>
          <w:tcPr>
            <w:tcW w:w="851" w:type="dxa"/>
            <w:vAlign w:val="center"/>
          </w:tcPr>
          <w:p w14:paraId="26F20181" w14:textId="77777777" w:rsidR="00C15ACB" w:rsidRPr="00543601" w:rsidRDefault="00C15ACB" w:rsidP="00970EC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6F20182" w14:textId="77777777" w:rsidR="00C15ACB" w:rsidRPr="00543601" w:rsidRDefault="00C15ACB" w:rsidP="009F6E9E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6F20183" w14:textId="77777777" w:rsidR="00C15ACB" w:rsidRPr="00543601" w:rsidRDefault="00C15ACB" w:rsidP="00C7569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43601">
              <w:rPr>
                <w:rFonts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184" w14:textId="77777777" w:rsidR="00C15ACB" w:rsidRPr="00543601" w:rsidRDefault="00C15ACB" w:rsidP="00C7569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43601">
              <w:rPr>
                <w:rFonts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2268" w:type="dxa"/>
          </w:tcPr>
          <w:p w14:paraId="26F20185" w14:textId="77777777" w:rsidR="00C15ACB" w:rsidRPr="00543601" w:rsidRDefault="00C15ACB" w:rsidP="00C7569F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543601">
              <w:rPr>
                <w:rFonts w:cs="Arial"/>
                <w:b/>
                <w:bCs/>
                <w:sz w:val="24"/>
                <w:szCs w:val="24"/>
              </w:rPr>
              <w:t xml:space="preserve">Method of assessment </w:t>
            </w:r>
          </w:p>
        </w:tc>
      </w:tr>
      <w:tr w:rsidR="00C15ACB" w:rsidRPr="004948F6" w14:paraId="26F2018B" w14:textId="77777777" w:rsidTr="72D7D9CC">
        <w:trPr>
          <w:cantSplit/>
          <w:trHeight w:val="431"/>
        </w:trPr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26F20187" w14:textId="77777777" w:rsidR="00C15ACB" w:rsidRDefault="00C15ACB" w:rsidP="00970EC1">
            <w:pPr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5633" w:type="dxa"/>
            <w:gridSpan w:val="2"/>
            <w:shd w:val="clear" w:color="auto" w:fill="A6A6A6" w:themeFill="background1" w:themeFillShade="A6"/>
            <w:vAlign w:val="center"/>
          </w:tcPr>
          <w:p w14:paraId="26F20188" w14:textId="77777777" w:rsidR="00C15ACB" w:rsidRPr="004948F6" w:rsidRDefault="00C15ACB" w:rsidP="009F6E9E">
            <w:pPr>
              <w:rPr>
                <w:rFonts w:cs="Arial"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>Qualifications/ Training</w:t>
            </w:r>
          </w:p>
        </w:tc>
        <w:tc>
          <w:tcPr>
            <w:tcW w:w="1313" w:type="dxa"/>
            <w:shd w:val="clear" w:color="auto" w:fill="A6A6A6" w:themeFill="background1" w:themeFillShade="A6"/>
            <w:vAlign w:val="center"/>
          </w:tcPr>
          <w:p w14:paraId="26F20189" w14:textId="77777777" w:rsidR="00C15ACB" w:rsidRPr="004948F6" w:rsidRDefault="00C15ACB" w:rsidP="00C7569F">
            <w:pPr>
              <w:rPr>
                <w:rFonts w:cs="Arial"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26F2018A" w14:textId="77777777" w:rsidR="00C15ACB" w:rsidRPr="004948F6" w:rsidRDefault="00C15ACB" w:rsidP="00C7569F">
            <w:pPr>
              <w:rPr>
                <w:rFonts w:cs="Arial"/>
                <w:color w:val="FFFFFF"/>
                <w:sz w:val="24"/>
                <w:szCs w:val="24"/>
              </w:rPr>
            </w:pPr>
          </w:p>
        </w:tc>
      </w:tr>
      <w:tr w:rsidR="00C15ACB" w:rsidRPr="00BD462F" w14:paraId="26F20191" w14:textId="77777777" w:rsidTr="72D7D9CC">
        <w:trPr>
          <w:cantSplit/>
          <w:trHeight w:val="704"/>
        </w:trPr>
        <w:tc>
          <w:tcPr>
            <w:tcW w:w="851" w:type="dxa"/>
            <w:vAlign w:val="center"/>
          </w:tcPr>
          <w:p w14:paraId="26F2018C" w14:textId="77777777" w:rsidR="00C15ACB" w:rsidRPr="00BD462F" w:rsidRDefault="00C15ACB" w:rsidP="00970EC1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18D" w14:textId="77777777" w:rsidR="00C15ACB" w:rsidRPr="005B4269" w:rsidRDefault="00C15ACB" w:rsidP="00BD462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5B4269">
              <w:rPr>
                <w:rFonts w:ascii="Arial" w:hAnsi="Arial" w:cs="Arial"/>
                <w:szCs w:val="22"/>
              </w:rPr>
              <w:t xml:space="preserve">Qualified to degree level or equivalent in a related subject area.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18E" w14:textId="77777777" w:rsidR="00C15ACB" w:rsidRPr="00BD462F" w:rsidRDefault="00C15ACB" w:rsidP="00306066">
            <w:pPr>
              <w:jc w:val="center"/>
              <w:rPr>
                <w:rFonts w:cs="Arial"/>
              </w:rPr>
            </w:pPr>
            <w:r w:rsidRPr="00BD462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18F" w14:textId="77777777" w:rsidR="00C15ACB" w:rsidRPr="00BD462F" w:rsidRDefault="00C15ACB" w:rsidP="00306066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14:paraId="26F20190" w14:textId="300F9FF8" w:rsidR="00C15ACB" w:rsidRPr="00BD462F" w:rsidRDefault="003E07F9" w:rsidP="00306066">
            <w:pPr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 Application  </w:t>
            </w:r>
          </w:p>
        </w:tc>
      </w:tr>
      <w:tr w:rsidR="00C15ACB" w:rsidRPr="00BD462F" w14:paraId="26F20197" w14:textId="77777777" w:rsidTr="72D7D9CC">
        <w:trPr>
          <w:cantSplit/>
          <w:trHeight w:val="704"/>
        </w:trPr>
        <w:tc>
          <w:tcPr>
            <w:tcW w:w="851" w:type="dxa"/>
            <w:vAlign w:val="center"/>
          </w:tcPr>
          <w:p w14:paraId="26F20192" w14:textId="77777777" w:rsidR="00C15ACB" w:rsidRPr="00BD462F" w:rsidRDefault="00C15ACB" w:rsidP="00970EC1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193" w14:textId="77777777" w:rsidR="00C15ACB" w:rsidRPr="005B4269" w:rsidRDefault="00C15ACB" w:rsidP="00BD462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5B4269">
              <w:rPr>
                <w:rFonts w:ascii="Arial" w:hAnsi="Arial" w:cs="Arial"/>
                <w:szCs w:val="22"/>
              </w:rPr>
              <w:t>Qualified teacher status.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194" w14:textId="77777777" w:rsidR="00C15ACB" w:rsidRPr="00BD462F" w:rsidRDefault="00C15ACB" w:rsidP="00306066">
            <w:pPr>
              <w:jc w:val="center"/>
              <w:rPr>
                <w:rFonts w:cs="Arial"/>
              </w:rPr>
            </w:pPr>
            <w:r w:rsidRPr="00BD462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195" w14:textId="77777777" w:rsidR="00C15ACB" w:rsidRPr="00BD462F" w:rsidRDefault="00C15ACB" w:rsidP="00306066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14:paraId="26F20196" w14:textId="7D15A19A" w:rsidR="00C15ACB" w:rsidRPr="00BD462F" w:rsidRDefault="003E07F9" w:rsidP="00306066">
            <w:pPr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 Application  </w:t>
            </w:r>
          </w:p>
        </w:tc>
      </w:tr>
      <w:tr w:rsidR="00C15ACB" w:rsidRPr="00BD462F" w14:paraId="26F2019D" w14:textId="77777777" w:rsidTr="72D7D9CC">
        <w:trPr>
          <w:cantSplit/>
          <w:trHeight w:val="704"/>
        </w:trPr>
        <w:tc>
          <w:tcPr>
            <w:tcW w:w="851" w:type="dxa"/>
            <w:vAlign w:val="center"/>
          </w:tcPr>
          <w:p w14:paraId="26F20198" w14:textId="77777777" w:rsidR="00C15ACB" w:rsidRPr="00BD462F" w:rsidRDefault="00C15ACB" w:rsidP="00970EC1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199" w14:textId="77777777" w:rsidR="00C15ACB" w:rsidRPr="005B4269" w:rsidRDefault="00C15ACB" w:rsidP="00BD462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5B4269">
              <w:rPr>
                <w:rFonts w:ascii="Arial" w:hAnsi="Arial" w:cs="Arial"/>
                <w:szCs w:val="22"/>
              </w:rPr>
              <w:t>Evidence of current updating.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19A" w14:textId="77777777" w:rsidR="00C15ACB" w:rsidRPr="00BD462F" w:rsidRDefault="00C15ACB" w:rsidP="00306066">
            <w:pPr>
              <w:jc w:val="center"/>
              <w:rPr>
                <w:rFonts w:cs="Arial"/>
              </w:rPr>
            </w:pPr>
            <w:r w:rsidRPr="00BD462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19B" w14:textId="77777777" w:rsidR="00C15ACB" w:rsidRPr="00BD462F" w:rsidRDefault="00C15ACB" w:rsidP="00306066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14:paraId="26F2019C" w14:textId="1D85ACF6" w:rsidR="00C15ACB" w:rsidRPr="00BD462F" w:rsidRDefault="003E07F9" w:rsidP="00306066">
            <w:pPr>
              <w:jc w:val="center"/>
              <w:rPr>
                <w:rFonts w:cs="Arial"/>
                <w:lang w:eastAsia="en-GB"/>
              </w:rPr>
            </w:pPr>
            <w:proofErr w:type="gramStart"/>
            <w:r>
              <w:rPr>
                <w:rFonts w:cs="Arial"/>
                <w:lang w:eastAsia="en-GB"/>
              </w:rPr>
              <w:t xml:space="preserve">Application  </w:t>
            </w:r>
            <w:r w:rsidR="006D1E7C">
              <w:rPr>
                <w:rFonts w:cs="Arial"/>
                <w:lang w:eastAsia="en-GB"/>
              </w:rPr>
              <w:t>/</w:t>
            </w:r>
            <w:proofErr w:type="gramEnd"/>
            <w:r w:rsidR="006D1E7C">
              <w:rPr>
                <w:rFonts w:cs="Arial"/>
                <w:lang w:eastAsia="en-GB"/>
              </w:rPr>
              <w:t>Interview</w:t>
            </w:r>
          </w:p>
        </w:tc>
      </w:tr>
      <w:tr w:rsidR="00C15ACB" w:rsidRPr="00BD462F" w14:paraId="26F201A3" w14:textId="77777777" w:rsidTr="72D7D9CC">
        <w:trPr>
          <w:cantSplit/>
          <w:trHeight w:val="704"/>
        </w:trPr>
        <w:tc>
          <w:tcPr>
            <w:tcW w:w="851" w:type="dxa"/>
            <w:vAlign w:val="center"/>
          </w:tcPr>
          <w:p w14:paraId="26F2019E" w14:textId="77777777" w:rsidR="00C15ACB" w:rsidRDefault="00C15ACB" w:rsidP="00970EC1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1.4</w:t>
            </w:r>
          </w:p>
        </w:tc>
        <w:tc>
          <w:tcPr>
            <w:tcW w:w="4253" w:type="dxa"/>
            <w:shd w:val="clear" w:color="auto" w:fill="auto"/>
          </w:tcPr>
          <w:p w14:paraId="26F2019F" w14:textId="77777777" w:rsidR="00C15ACB" w:rsidRPr="005B4269" w:rsidRDefault="00C15ACB" w:rsidP="00BD462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5B4269">
              <w:t xml:space="preserve">If teaching on </w:t>
            </w:r>
            <w:proofErr w:type="gramStart"/>
            <w:r w:rsidRPr="005B4269">
              <w:t>a  higher</w:t>
            </w:r>
            <w:proofErr w:type="gramEnd"/>
            <w:r w:rsidRPr="005B4269">
              <w:t xml:space="preserve"> education programme (Levels 4, 5, 6 or 7) must have or be actively working towards a qualification one level above.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1A0" w14:textId="77777777" w:rsidR="00C15ACB" w:rsidRPr="00BD462F" w:rsidRDefault="00C15ACB" w:rsidP="00306066">
            <w:pPr>
              <w:jc w:val="center"/>
              <w:rPr>
                <w:rFonts w:cs="Arial"/>
              </w:rPr>
            </w:pPr>
            <w:r w:rsidRPr="00BC53AD">
              <w:rPr>
                <w:rFonts w:ascii="Wingdings" w:eastAsia="Wingdings" w:hAnsi="Wingdings" w:cs="Wingdings"/>
                <w:szCs w:val="24"/>
              </w:rPr>
              <w:t>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1A1" w14:textId="77777777" w:rsidR="00C15ACB" w:rsidRPr="00BD462F" w:rsidRDefault="00C15ACB" w:rsidP="00306066">
            <w:pPr>
              <w:jc w:val="center"/>
              <w:rPr>
                <w:rFonts w:cs="Arial"/>
              </w:rPr>
            </w:pPr>
          </w:p>
        </w:tc>
        <w:tc>
          <w:tcPr>
            <w:tcW w:w="2268" w:type="dxa"/>
            <w:vAlign w:val="center"/>
          </w:tcPr>
          <w:p w14:paraId="26F201A2" w14:textId="09AF69F2" w:rsidR="00C15ACB" w:rsidRPr="00BD462F" w:rsidRDefault="003E07F9" w:rsidP="00306066">
            <w:pPr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Application  </w:t>
            </w:r>
          </w:p>
        </w:tc>
      </w:tr>
      <w:tr w:rsidR="00C15ACB" w:rsidRPr="00BD462F" w14:paraId="26F201A9" w14:textId="77777777" w:rsidTr="72D7D9CC">
        <w:trPr>
          <w:cantSplit/>
          <w:trHeight w:val="704"/>
        </w:trPr>
        <w:tc>
          <w:tcPr>
            <w:tcW w:w="851" w:type="dxa"/>
            <w:vAlign w:val="center"/>
          </w:tcPr>
          <w:p w14:paraId="26F201A4" w14:textId="77777777" w:rsidR="00C15ACB" w:rsidRPr="00BD462F" w:rsidRDefault="00C15ACB" w:rsidP="00970EC1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1.5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1A5" w14:textId="77777777" w:rsidR="00C15ACB" w:rsidRPr="00BD462F" w:rsidRDefault="00C15ACB" w:rsidP="00BD462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BD462F">
              <w:rPr>
                <w:rFonts w:ascii="Arial" w:hAnsi="Arial" w:cs="Arial"/>
                <w:szCs w:val="22"/>
              </w:rPr>
              <w:t>Management qualification.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1A6" w14:textId="77777777" w:rsidR="00C15ACB" w:rsidRPr="00BD462F" w:rsidRDefault="00C15ACB" w:rsidP="00306066">
            <w:pPr>
              <w:jc w:val="center"/>
              <w:rPr>
                <w:rFonts w:cs="Arial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26F201A7" w14:textId="77777777" w:rsidR="00C15ACB" w:rsidRPr="00BD462F" w:rsidRDefault="00C15ACB" w:rsidP="00306066">
            <w:pPr>
              <w:jc w:val="center"/>
              <w:rPr>
                <w:rFonts w:cs="Arial"/>
              </w:rPr>
            </w:pPr>
            <w:r w:rsidRPr="00BD462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2268" w:type="dxa"/>
            <w:vAlign w:val="center"/>
          </w:tcPr>
          <w:p w14:paraId="26F201A8" w14:textId="33BC8F44" w:rsidR="00C15ACB" w:rsidRPr="00BD462F" w:rsidRDefault="003E07F9" w:rsidP="00306066">
            <w:pPr>
              <w:jc w:val="center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 Application  </w:t>
            </w:r>
          </w:p>
        </w:tc>
      </w:tr>
      <w:tr w:rsidR="00C15ACB" w:rsidRPr="004948F6" w14:paraId="26F201AD" w14:textId="77777777" w:rsidTr="72D7D9CC">
        <w:trPr>
          <w:trHeight w:val="384"/>
        </w:trPr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26F201AA" w14:textId="77777777" w:rsidR="00C15ACB" w:rsidRPr="004948F6" w:rsidRDefault="00C15ACB" w:rsidP="00970EC1">
            <w:pPr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shd w:val="clear" w:color="auto" w:fill="A6A6A6" w:themeFill="background1" w:themeFillShade="A6"/>
            <w:vAlign w:val="center"/>
          </w:tcPr>
          <w:p w14:paraId="26F201AB" w14:textId="77777777" w:rsidR="00C15ACB" w:rsidRPr="004948F6" w:rsidRDefault="00C15ACB" w:rsidP="009F6E9E">
            <w:pPr>
              <w:rPr>
                <w:rFonts w:cs="Arial"/>
                <w:color w:val="FFFFFF"/>
                <w:sz w:val="24"/>
                <w:szCs w:val="24"/>
              </w:rPr>
            </w:pPr>
            <w:r w:rsidRPr="004948F6">
              <w:rPr>
                <w:rFonts w:cs="Arial"/>
                <w:b/>
                <w:bCs/>
                <w:color w:val="FFFFFF"/>
                <w:sz w:val="24"/>
                <w:szCs w:val="24"/>
              </w:rPr>
              <w:t>Experience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26F201AC" w14:textId="77777777" w:rsidR="00C15ACB" w:rsidRPr="004948F6" w:rsidRDefault="00C15ACB" w:rsidP="00C7569F">
            <w:pPr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6D1E7C" w:rsidRPr="00BD462F" w14:paraId="26F201B3" w14:textId="77777777" w:rsidTr="72D7D9CC">
        <w:trPr>
          <w:cantSplit/>
          <w:trHeight w:val="759"/>
        </w:trPr>
        <w:tc>
          <w:tcPr>
            <w:tcW w:w="851" w:type="dxa"/>
            <w:vAlign w:val="center"/>
          </w:tcPr>
          <w:p w14:paraId="26F201AE" w14:textId="77777777" w:rsidR="006D1E7C" w:rsidRPr="00BD462F" w:rsidRDefault="006D1E7C" w:rsidP="006D1E7C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1AF" w14:textId="77777777" w:rsidR="006D1E7C" w:rsidRPr="005B4269" w:rsidRDefault="006D1E7C" w:rsidP="006D1E7C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5B4269">
              <w:rPr>
                <w:rFonts w:ascii="Arial" w:hAnsi="Arial" w:cs="Arial"/>
                <w:szCs w:val="22"/>
              </w:rPr>
              <w:t>Experience of effective people and performance management.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1B0" w14:textId="5A569B7C" w:rsidR="006D1E7C" w:rsidRPr="00BD462F" w:rsidRDefault="3753F596" w:rsidP="72D7D9CC">
            <w:pPr>
              <w:jc w:val="center"/>
              <w:rPr>
                <w:rFonts w:cs="Arial"/>
              </w:rPr>
            </w:pPr>
            <w:r w:rsidRPr="72D7D9CC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1B1" w14:textId="77777777" w:rsidR="006D1E7C" w:rsidRPr="00BD462F" w:rsidRDefault="006D1E7C" w:rsidP="006D1E7C">
            <w:pPr>
              <w:rPr>
                <w:rFonts w:cs="Arial"/>
              </w:rPr>
            </w:pPr>
          </w:p>
        </w:tc>
        <w:tc>
          <w:tcPr>
            <w:tcW w:w="2268" w:type="dxa"/>
          </w:tcPr>
          <w:p w14:paraId="26F201B2" w14:textId="06EF5ED2" w:rsidR="006D1E7C" w:rsidRPr="00BD462F" w:rsidRDefault="003E07F9" w:rsidP="006D1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  <w:lang w:eastAsia="en-GB"/>
              </w:rPr>
              <w:t xml:space="preserve">Application  </w:t>
            </w:r>
            <w:r w:rsidR="006D1E7C" w:rsidRPr="0024352D">
              <w:rPr>
                <w:rFonts w:cs="Arial"/>
              </w:rPr>
              <w:t>/</w:t>
            </w:r>
            <w:proofErr w:type="gramEnd"/>
            <w:r w:rsidR="006D1E7C" w:rsidRPr="0024352D">
              <w:rPr>
                <w:rFonts w:cs="Arial"/>
              </w:rPr>
              <w:t>Interview</w:t>
            </w:r>
          </w:p>
        </w:tc>
      </w:tr>
      <w:tr w:rsidR="006D1E7C" w:rsidRPr="00BD462F" w14:paraId="26F201B9" w14:textId="77777777" w:rsidTr="72D7D9CC">
        <w:trPr>
          <w:cantSplit/>
          <w:trHeight w:val="759"/>
        </w:trPr>
        <w:tc>
          <w:tcPr>
            <w:tcW w:w="851" w:type="dxa"/>
            <w:vAlign w:val="center"/>
          </w:tcPr>
          <w:p w14:paraId="26F201B4" w14:textId="77777777" w:rsidR="006D1E7C" w:rsidRPr="00BD462F" w:rsidRDefault="006D1E7C" w:rsidP="006D1E7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1B5" w14:textId="77777777" w:rsidR="006D1E7C" w:rsidRPr="005B4269" w:rsidRDefault="006D1E7C" w:rsidP="006D1E7C">
            <w:pPr>
              <w:pStyle w:val="NoSpacing"/>
              <w:rPr>
                <w:sz w:val="22"/>
              </w:rPr>
            </w:pPr>
            <w:r w:rsidRPr="005B4269">
              <w:rPr>
                <w:sz w:val="22"/>
              </w:rPr>
              <w:t>Experience of change management and or implementing new initiatives.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1B6" w14:textId="77777777" w:rsidR="006D1E7C" w:rsidRPr="00BD462F" w:rsidRDefault="7D1C5043" w:rsidP="72D7D9CC">
            <w:pPr>
              <w:pStyle w:val="NoSpacing"/>
              <w:jc w:val="center"/>
              <w:rPr>
                <w:sz w:val="22"/>
              </w:rPr>
            </w:pPr>
            <w:r w:rsidRPr="72D7D9CC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1B7" w14:textId="77777777" w:rsidR="006D1E7C" w:rsidRPr="00BD462F" w:rsidRDefault="006D1E7C" w:rsidP="006D1E7C">
            <w:pPr>
              <w:pStyle w:val="NoSpacing"/>
              <w:rPr>
                <w:sz w:val="22"/>
              </w:rPr>
            </w:pPr>
          </w:p>
        </w:tc>
        <w:tc>
          <w:tcPr>
            <w:tcW w:w="2268" w:type="dxa"/>
          </w:tcPr>
          <w:p w14:paraId="26F201B8" w14:textId="564A6E3A" w:rsidR="006D1E7C" w:rsidRPr="00BD462F" w:rsidRDefault="003E07F9" w:rsidP="006D1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  <w:lang w:eastAsia="en-GB"/>
              </w:rPr>
              <w:t xml:space="preserve">Application  </w:t>
            </w:r>
            <w:r w:rsidR="006D1E7C" w:rsidRPr="0024352D">
              <w:rPr>
                <w:rFonts w:cs="Arial"/>
              </w:rPr>
              <w:t>/</w:t>
            </w:r>
            <w:proofErr w:type="gramEnd"/>
            <w:r w:rsidR="006D1E7C" w:rsidRPr="0024352D">
              <w:rPr>
                <w:rFonts w:cs="Arial"/>
              </w:rPr>
              <w:t>Interview</w:t>
            </w:r>
          </w:p>
        </w:tc>
      </w:tr>
      <w:tr w:rsidR="006D1E7C" w:rsidRPr="00BD462F" w14:paraId="26F201BF" w14:textId="77777777" w:rsidTr="72D7D9CC">
        <w:trPr>
          <w:cantSplit/>
          <w:trHeight w:val="759"/>
        </w:trPr>
        <w:tc>
          <w:tcPr>
            <w:tcW w:w="851" w:type="dxa"/>
            <w:vAlign w:val="center"/>
          </w:tcPr>
          <w:p w14:paraId="26F201BA" w14:textId="77777777" w:rsidR="006D1E7C" w:rsidRPr="00BD462F" w:rsidRDefault="006D1E7C" w:rsidP="006D1E7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1BB" w14:textId="77777777" w:rsidR="006D1E7C" w:rsidRPr="005B4269" w:rsidRDefault="006D1E7C" w:rsidP="006D1E7C">
            <w:pPr>
              <w:pStyle w:val="NoSpacing"/>
              <w:rPr>
                <w:sz w:val="22"/>
              </w:rPr>
            </w:pPr>
            <w:r w:rsidRPr="005B4269">
              <w:rPr>
                <w:sz w:val="22"/>
              </w:rPr>
              <w:t>Experience of building relationships with a range of internal stakeholders and external partners.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1BC" w14:textId="77777777" w:rsidR="006D1E7C" w:rsidRPr="00BD462F" w:rsidRDefault="7D1C5043" w:rsidP="72D7D9CC">
            <w:pPr>
              <w:pStyle w:val="NoSpacing"/>
              <w:jc w:val="center"/>
              <w:rPr>
                <w:sz w:val="22"/>
              </w:rPr>
            </w:pPr>
            <w:r w:rsidRPr="72D7D9CC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1BD" w14:textId="77777777" w:rsidR="006D1E7C" w:rsidRPr="00BD462F" w:rsidRDefault="006D1E7C" w:rsidP="006D1E7C">
            <w:pPr>
              <w:pStyle w:val="NoSpacing"/>
              <w:rPr>
                <w:sz w:val="22"/>
              </w:rPr>
            </w:pPr>
          </w:p>
        </w:tc>
        <w:tc>
          <w:tcPr>
            <w:tcW w:w="2268" w:type="dxa"/>
          </w:tcPr>
          <w:p w14:paraId="26F201BE" w14:textId="6A16DCF6" w:rsidR="006D1E7C" w:rsidRPr="00BD462F" w:rsidRDefault="003E07F9" w:rsidP="006D1E7C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  <w:lang w:eastAsia="en-GB"/>
              </w:rPr>
              <w:t xml:space="preserve">Application  </w:t>
            </w:r>
            <w:r w:rsidR="006D1E7C" w:rsidRPr="0024352D">
              <w:rPr>
                <w:rFonts w:cs="Arial"/>
              </w:rPr>
              <w:t>/</w:t>
            </w:r>
            <w:proofErr w:type="gramEnd"/>
            <w:r w:rsidR="006D1E7C" w:rsidRPr="0024352D">
              <w:rPr>
                <w:rFonts w:cs="Arial"/>
              </w:rPr>
              <w:t>Interview</w:t>
            </w:r>
          </w:p>
        </w:tc>
      </w:tr>
      <w:tr w:rsidR="006D1E7C" w:rsidRPr="00BD462F" w14:paraId="26F201C5" w14:textId="77777777" w:rsidTr="72D7D9CC">
        <w:trPr>
          <w:cantSplit/>
          <w:trHeight w:val="501"/>
        </w:trPr>
        <w:tc>
          <w:tcPr>
            <w:tcW w:w="851" w:type="dxa"/>
            <w:vAlign w:val="center"/>
          </w:tcPr>
          <w:p w14:paraId="26F201C0" w14:textId="77777777" w:rsidR="006D1E7C" w:rsidRPr="00BD462F" w:rsidRDefault="006D1E7C" w:rsidP="006D1E7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1C1" w14:textId="77777777" w:rsidR="006D1E7C" w:rsidRPr="005B4269" w:rsidRDefault="006D1E7C" w:rsidP="006D1E7C">
            <w:pPr>
              <w:pStyle w:val="NoSpacing"/>
              <w:rPr>
                <w:sz w:val="22"/>
              </w:rPr>
            </w:pPr>
            <w:r w:rsidRPr="005B4269">
              <w:rPr>
                <w:sz w:val="22"/>
              </w:rPr>
              <w:t>Experience of deploying learning technologies, tracking processes and use of college monitoring systems to support learners to achieve and progress.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1C2" w14:textId="77777777" w:rsidR="006D1E7C" w:rsidRPr="00BD462F" w:rsidRDefault="006D1E7C" w:rsidP="006D1E7C">
            <w:pPr>
              <w:pStyle w:val="NoSpacing"/>
              <w:jc w:val="center"/>
              <w:rPr>
                <w:sz w:val="22"/>
              </w:rPr>
            </w:pPr>
            <w:r w:rsidRPr="00BD462F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1C3" w14:textId="77777777" w:rsidR="006D1E7C" w:rsidRPr="00BD462F" w:rsidRDefault="006D1E7C" w:rsidP="006D1E7C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6F201C4" w14:textId="30B2429A" w:rsidR="006D1E7C" w:rsidRPr="00BD462F" w:rsidRDefault="003E07F9" w:rsidP="006D1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  <w:lang w:eastAsia="en-GB"/>
              </w:rPr>
              <w:t xml:space="preserve">Application  </w:t>
            </w:r>
            <w:r w:rsidR="006D1E7C" w:rsidRPr="0024352D">
              <w:rPr>
                <w:rFonts w:cs="Arial"/>
              </w:rPr>
              <w:t>/</w:t>
            </w:r>
            <w:proofErr w:type="gramEnd"/>
            <w:r w:rsidR="006D1E7C" w:rsidRPr="0024352D">
              <w:rPr>
                <w:rFonts w:cs="Arial"/>
              </w:rPr>
              <w:t>Interview</w:t>
            </w:r>
          </w:p>
        </w:tc>
      </w:tr>
      <w:tr w:rsidR="006D1E7C" w:rsidRPr="00BD462F" w14:paraId="26F201CB" w14:textId="77777777" w:rsidTr="72D7D9CC">
        <w:trPr>
          <w:cantSplit/>
          <w:trHeight w:val="864"/>
        </w:trPr>
        <w:tc>
          <w:tcPr>
            <w:tcW w:w="851" w:type="dxa"/>
            <w:vAlign w:val="center"/>
          </w:tcPr>
          <w:p w14:paraId="26F201C6" w14:textId="77777777" w:rsidR="006D1E7C" w:rsidRPr="00BD462F" w:rsidRDefault="006D1E7C" w:rsidP="006D1E7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2.5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1C7" w14:textId="77777777" w:rsidR="006D1E7C" w:rsidRPr="005B4269" w:rsidRDefault="006D1E7C" w:rsidP="006D1E7C">
            <w:pPr>
              <w:pStyle w:val="NoSpacing"/>
              <w:rPr>
                <w:sz w:val="22"/>
              </w:rPr>
            </w:pPr>
            <w:r w:rsidRPr="005B4269">
              <w:rPr>
                <w:sz w:val="22"/>
              </w:rPr>
              <w:t>Experience of curriculum design and innovation, planning, delivering, and assessing.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1C8" w14:textId="77777777" w:rsidR="006D1E7C" w:rsidRPr="00BD462F" w:rsidRDefault="006D1E7C" w:rsidP="006D1E7C">
            <w:pPr>
              <w:pStyle w:val="NoSpacing"/>
              <w:jc w:val="center"/>
              <w:rPr>
                <w:sz w:val="22"/>
              </w:rPr>
            </w:pPr>
            <w:r w:rsidRPr="00BD462F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1C9" w14:textId="77777777" w:rsidR="006D1E7C" w:rsidRPr="00BD462F" w:rsidRDefault="006D1E7C" w:rsidP="006D1E7C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6F201CA" w14:textId="60696373" w:rsidR="006D1E7C" w:rsidRPr="00BD462F" w:rsidRDefault="003E07F9" w:rsidP="006D1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  <w:lang w:eastAsia="en-GB"/>
              </w:rPr>
              <w:t xml:space="preserve">Application  </w:t>
            </w:r>
            <w:r w:rsidR="006D1E7C" w:rsidRPr="0024352D">
              <w:rPr>
                <w:rFonts w:cs="Arial"/>
              </w:rPr>
              <w:t>/</w:t>
            </w:r>
            <w:proofErr w:type="gramEnd"/>
            <w:r w:rsidR="006D1E7C" w:rsidRPr="0024352D">
              <w:rPr>
                <w:rFonts w:cs="Arial"/>
              </w:rPr>
              <w:t>Interview</w:t>
            </w:r>
          </w:p>
        </w:tc>
      </w:tr>
      <w:tr w:rsidR="006D1E7C" w:rsidRPr="00BD462F" w14:paraId="26F201D1" w14:textId="77777777" w:rsidTr="72D7D9CC">
        <w:trPr>
          <w:cantSplit/>
          <w:trHeight w:val="501"/>
        </w:trPr>
        <w:tc>
          <w:tcPr>
            <w:tcW w:w="851" w:type="dxa"/>
            <w:vAlign w:val="center"/>
          </w:tcPr>
          <w:p w14:paraId="26F201CC" w14:textId="77777777" w:rsidR="006D1E7C" w:rsidRPr="00BD462F" w:rsidRDefault="006D1E7C" w:rsidP="006D1E7C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2.6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1CD" w14:textId="77777777" w:rsidR="006D1E7C" w:rsidRPr="005B4269" w:rsidRDefault="006D1E7C" w:rsidP="006D1E7C">
            <w:pPr>
              <w:pStyle w:val="NoSpacing"/>
              <w:rPr>
                <w:color w:val="000000" w:themeColor="text1"/>
                <w:sz w:val="22"/>
              </w:rPr>
            </w:pPr>
            <w:r w:rsidRPr="005B4269">
              <w:rPr>
                <w:sz w:val="22"/>
              </w:rPr>
              <w:t>Experience and evidence of improving learner success and progression within education against Ofsted common inspection framework and or HE Quality Code.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1CE" w14:textId="77777777" w:rsidR="006D1E7C" w:rsidRPr="00BD462F" w:rsidRDefault="006D1E7C" w:rsidP="006D1E7C">
            <w:pPr>
              <w:pStyle w:val="NoSpacing"/>
              <w:jc w:val="center"/>
              <w:rPr>
                <w:sz w:val="22"/>
              </w:rPr>
            </w:pPr>
            <w:r w:rsidRPr="00BD462F">
              <w:rPr>
                <w:rFonts w:ascii="Wingdings" w:eastAsia="Wingdings" w:hAnsi="Wingdings" w:cs="Wingdings"/>
                <w:sz w:val="22"/>
              </w:rPr>
              <w:t>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1CF" w14:textId="77777777" w:rsidR="006D1E7C" w:rsidRPr="00BD462F" w:rsidRDefault="006D1E7C" w:rsidP="006D1E7C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6F201D0" w14:textId="4C83FE5C" w:rsidR="006D1E7C" w:rsidRPr="00BD462F" w:rsidRDefault="003E07F9" w:rsidP="006D1E7C">
            <w:pPr>
              <w:jc w:val="center"/>
              <w:rPr>
                <w:rFonts w:cs="Arial"/>
              </w:rPr>
            </w:pPr>
            <w:proofErr w:type="gramStart"/>
            <w:r>
              <w:rPr>
                <w:rFonts w:cs="Arial"/>
                <w:lang w:eastAsia="en-GB"/>
              </w:rPr>
              <w:t xml:space="preserve">Application  </w:t>
            </w:r>
            <w:r w:rsidR="006D1E7C" w:rsidRPr="0024352D">
              <w:rPr>
                <w:rFonts w:cs="Arial"/>
              </w:rPr>
              <w:t>/</w:t>
            </w:r>
            <w:proofErr w:type="gramEnd"/>
            <w:r w:rsidR="006D1E7C" w:rsidRPr="0024352D">
              <w:rPr>
                <w:rFonts w:cs="Arial"/>
              </w:rPr>
              <w:t>Interview</w:t>
            </w:r>
          </w:p>
        </w:tc>
      </w:tr>
      <w:tr w:rsidR="00C15ACB" w:rsidRPr="004948F6" w14:paraId="26F201D7" w14:textId="77777777" w:rsidTr="72D7D9CC">
        <w:trPr>
          <w:cantSplit/>
          <w:trHeight w:val="501"/>
        </w:trPr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26F201D2" w14:textId="77777777" w:rsidR="00C15ACB" w:rsidRDefault="00C15ACB" w:rsidP="00970EC1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6A6A6" w:themeFill="background1" w:themeFillShade="A6"/>
            <w:vAlign w:val="center"/>
          </w:tcPr>
          <w:p w14:paraId="26F201D3" w14:textId="77777777" w:rsidR="00C15ACB" w:rsidRPr="004948F6" w:rsidRDefault="00C15ACB" w:rsidP="009F6E9E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>Skills and Knowledge</w:t>
            </w:r>
          </w:p>
        </w:tc>
        <w:tc>
          <w:tcPr>
            <w:tcW w:w="1380" w:type="dxa"/>
            <w:shd w:val="clear" w:color="auto" w:fill="A6A6A6" w:themeFill="background1" w:themeFillShade="A6"/>
            <w:vAlign w:val="center"/>
          </w:tcPr>
          <w:p w14:paraId="26F201D4" w14:textId="77777777" w:rsidR="00C15ACB" w:rsidRPr="004948F6" w:rsidRDefault="00C15ACB" w:rsidP="00C7569F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6A6A6" w:themeFill="background1" w:themeFillShade="A6"/>
            <w:vAlign w:val="center"/>
          </w:tcPr>
          <w:p w14:paraId="26F201D5" w14:textId="77777777" w:rsidR="00C15ACB" w:rsidRPr="004948F6" w:rsidRDefault="00C15ACB" w:rsidP="00C7569F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26F201D6" w14:textId="77777777" w:rsidR="00C15ACB" w:rsidRPr="004948F6" w:rsidRDefault="00C15ACB" w:rsidP="00C7569F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6D1E7C" w:rsidRPr="00BD462F" w14:paraId="26F201DD" w14:textId="77777777" w:rsidTr="72D7D9CC">
        <w:trPr>
          <w:cantSplit/>
          <w:trHeight w:hRule="exact" w:val="1475"/>
        </w:trPr>
        <w:tc>
          <w:tcPr>
            <w:tcW w:w="851" w:type="dxa"/>
            <w:vAlign w:val="center"/>
          </w:tcPr>
          <w:p w14:paraId="26F201D8" w14:textId="77777777" w:rsidR="006D1E7C" w:rsidRPr="00BD462F" w:rsidRDefault="006D1E7C" w:rsidP="006D1E7C">
            <w:pPr>
              <w:pStyle w:val="BodyText"/>
              <w:tabs>
                <w:tab w:val="left" w:pos="349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1D9" w14:textId="77777777" w:rsidR="006D1E7C" w:rsidRPr="005B4269" w:rsidRDefault="006D1E7C" w:rsidP="006D1E7C">
            <w:pPr>
              <w:pStyle w:val="BodyText"/>
              <w:tabs>
                <w:tab w:val="left" w:pos="3495"/>
              </w:tabs>
              <w:rPr>
                <w:rFonts w:ascii="Arial" w:hAnsi="Arial" w:cs="Arial"/>
                <w:szCs w:val="22"/>
              </w:rPr>
            </w:pPr>
            <w:r w:rsidRPr="005B4269">
              <w:rPr>
                <w:rFonts w:ascii="Arial" w:hAnsi="Arial" w:cs="Arial"/>
                <w:szCs w:val="22"/>
              </w:rPr>
              <w:t>Ability to manage staff teams and operate at supervisory level to deliver agreed KPIs for aligned provision, whilst ensuring the organisation’s values and behaviours are adopted.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1DA" w14:textId="77777777" w:rsidR="006D1E7C" w:rsidRPr="00BD462F" w:rsidRDefault="006D1E7C" w:rsidP="006D1E7C">
            <w:pPr>
              <w:jc w:val="center"/>
            </w:pPr>
            <w:r w:rsidRPr="00BD462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1DB" w14:textId="77777777" w:rsidR="006D1E7C" w:rsidRPr="00BD462F" w:rsidRDefault="006D1E7C" w:rsidP="006D1E7C">
            <w:pPr>
              <w:jc w:val="center"/>
            </w:pPr>
          </w:p>
        </w:tc>
        <w:tc>
          <w:tcPr>
            <w:tcW w:w="2268" w:type="dxa"/>
          </w:tcPr>
          <w:p w14:paraId="26F201DC" w14:textId="70ED77B3" w:rsidR="006D1E7C" w:rsidRPr="00BD462F" w:rsidRDefault="003E07F9" w:rsidP="006D1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  <w:lang w:eastAsia="en-GB"/>
              </w:rPr>
              <w:t xml:space="preserve">Application  </w:t>
            </w:r>
            <w:r w:rsidR="006D1E7C" w:rsidRPr="00CE4087">
              <w:rPr>
                <w:rFonts w:cs="Arial"/>
              </w:rPr>
              <w:t>/</w:t>
            </w:r>
            <w:proofErr w:type="gramEnd"/>
            <w:r w:rsidR="006D1E7C" w:rsidRPr="00CE4087">
              <w:rPr>
                <w:rFonts w:cs="Arial"/>
              </w:rPr>
              <w:t>Interview</w:t>
            </w:r>
          </w:p>
        </w:tc>
      </w:tr>
      <w:tr w:rsidR="006D1E7C" w:rsidRPr="00BD462F" w14:paraId="26F201E3" w14:textId="77777777" w:rsidTr="72D7D9CC">
        <w:trPr>
          <w:cantSplit/>
          <w:trHeight w:val="1039"/>
        </w:trPr>
        <w:tc>
          <w:tcPr>
            <w:tcW w:w="851" w:type="dxa"/>
            <w:vAlign w:val="center"/>
          </w:tcPr>
          <w:p w14:paraId="26F201DE" w14:textId="77777777" w:rsidR="006D1E7C" w:rsidRPr="00BD462F" w:rsidRDefault="006D1E7C" w:rsidP="006D1E7C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3.2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1DF" w14:textId="77777777" w:rsidR="006D1E7C" w:rsidRPr="005B4269" w:rsidRDefault="006D1E7C" w:rsidP="006D1E7C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5B4269">
              <w:rPr>
                <w:rFonts w:ascii="Arial" w:hAnsi="Arial" w:cs="Arial"/>
                <w:szCs w:val="22"/>
              </w:rPr>
              <w:t>Ability to teach consistently to a grade 2 standard or higher.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1E0" w14:textId="77777777" w:rsidR="006D1E7C" w:rsidRPr="00BD462F" w:rsidRDefault="006D1E7C" w:rsidP="006D1E7C">
            <w:pPr>
              <w:jc w:val="center"/>
              <w:rPr>
                <w:rFonts w:cs="Arial"/>
              </w:rPr>
            </w:pPr>
            <w:r w:rsidRPr="00BD462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1E1" w14:textId="77777777" w:rsidR="006D1E7C" w:rsidRPr="00BD462F" w:rsidRDefault="006D1E7C" w:rsidP="006D1E7C">
            <w:pPr>
              <w:jc w:val="center"/>
            </w:pPr>
          </w:p>
        </w:tc>
        <w:tc>
          <w:tcPr>
            <w:tcW w:w="2268" w:type="dxa"/>
          </w:tcPr>
          <w:p w14:paraId="26F201E2" w14:textId="310658B7" w:rsidR="006D1E7C" w:rsidRPr="00BD462F" w:rsidRDefault="003E07F9" w:rsidP="006D1E7C">
            <w:pPr>
              <w:jc w:val="center"/>
            </w:pPr>
            <w:r>
              <w:rPr>
                <w:rFonts w:cs="Arial"/>
                <w:lang w:eastAsia="en-GB"/>
              </w:rPr>
              <w:t xml:space="preserve">Application </w:t>
            </w:r>
            <w:r w:rsidR="006D1E7C" w:rsidRPr="00CE4087">
              <w:rPr>
                <w:rFonts w:cs="Arial"/>
              </w:rPr>
              <w:t>/Interview</w:t>
            </w:r>
          </w:p>
        </w:tc>
      </w:tr>
      <w:tr w:rsidR="006D1E7C" w:rsidRPr="00BD462F" w14:paraId="26F201E9" w14:textId="77777777" w:rsidTr="72D7D9CC">
        <w:trPr>
          <w:cantSplit/>
          <w:trHeight w:val="1039"/>
        </w:trPr>
        <w:tc>
          <w:tcPr>
            <w:tcW w:w="851" w:type="dxa"/>
            <w:vAlign w:val="center"/>
          </w:tcPr>
          <w:p w14:paraId="26F201E4" w14:textId="77777777" w:rsidR="006D1E7C" w:rsidRPr="00BD462F" w:rsidRDefault="006D1E7C" w:rsidP="006D1E7C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1E5" w14:textId="77777777" w:rsidR="006D1E7C" w:rsidRPr="005B4269" w:rsidRDefault="006D1E7C" w:rsidP="006D1E7C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5B4269">
              <w:rPr>
                <w:rFonts w:ascii="Arial" w:hAnsi="Arial" w:cs="Arial"/>
                <w:szCs w:val="22"/>
              </w:rPr>
              <w:t>Ability to lead curriculum change to support growth and enhance quality and student experience.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1E6" w14:textId="77777777" w:rsidR="006D1E7C" w:rsidRPr="00BD462F" w:rsidRDefault="006D1E7C" w:rsidP="006D1E7C">
            <w:pPr>
              <w:jc w:val="center"/>
            </w:pPr>
            <w:r w:rsidRPr="00BD462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1E7" w14:textId="77777777" w:rsidR="006D1E7C" w:rsidRPr="00BD462F" w:rsidRDefault="006D1E7C" w:rsidP="006D1E7C">
            <w:pPr>
              <w:jc w:val="center"/>
            </w:pPr>
          </w:p>
        </w:tc>
        <w:tc>
          <w:tcPr>
            <w:tcW w:w="2268" w:type="dxa"/>
          </w:tcPr>
          <w:p w14:paraId="26F201E8" w14:textId="639E3D21" w:rsidR="006D1E7C" w:rsidRPr="00BD462F" w:rsidRDefault="003E07F9" w:rsidP="006D1E7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en-GB"/>
              </w:rPr>
              <w:t>Application</w:t>
            </w:r>
            <w:r>
              <w:rPr>
                <w:rFonts w:cs="Arial"/>
              </w:rPr>
              <w:t xml:space="preserve"> </w:t>
            </w:r>
            <w:r w:rsidR="006D1E7C" w:rsidRPr="00CE4087">
              <w:rPr>
                <w:rFonts w:cs="Arial"/>
              </w:rPr>
              <w:t>/Interview</w:t>
            </w:r>
          </w:p>
        </w:tc>
      </w:tr>
      <w:tr w:rsidR="006D1E7C" w:rsidRPr="00BD462F" w14:paraId="26F201EF" w14:textId="77777777" w:rsidTr="72D7D9CC">
        <w:trPr>
          <w:cantSplit/>
          <w:trHeight w:val="1039"/>
        </w:trPr>
        <w:tc>
          <w:tcPr>
            <w:tcW w:w="851" w:type="dxa"/>
            <w:vAlign w:val="center"/>
          </w:tcPr>
          <w:p w14:paraId="26F201EA" w14:textId="77777777" w:rsidR="006D1E7C" w:rsidRPr="00BD462F" w:rsidRDefault="006D1E7C" w:rsidP="006D1E7C">
            <w:pPr>
              <w:pStyle w:val="BodyText"/>
              <w:tabs>
                <w:tab w:val="left" w:pos="349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1EB" w14:textId="77777777" w:rsidR="006D1E7C" w:rsidRPr="005B4269" w:rsidRDefault="006D1E7C" w:rsidP="006D1E7C">
            <w:pPr>
              <w:pStyle w:val="BodyText"/>
              <w:tabs>
                <w:tab w:val="left" w:pos="3495"/>
              </w:tabs>
              <w:rPr>
                <w:rFonts w:cs="Arial"/>
                <w:color w:val="000000" w:themeColor="text1"/>
                <w:szCs w:val="22"/>
              </w:rPr>
            </w:pPr>
            <w:r w:rsidRPr="005B4269">
              <w:rPr>
                <w:rFonts w:ascii="Arial" w:hAnsi="Arial" w:cs="Arial"/>
                <w:szCs w:val="22"/>
              </w:rPr>
              <w:t>Strong communication skills, oral and written to ensure effective task management of staff and work flow.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1EC" w14:textId="77777777" w:rsidR="006D1E7C" w:rsidRPr="00BD462F" w:rsidRDefault="006D1E7C" w:rsidP="006D1E7C">
            <w:pPr>
              <w:jc w:val="center"/>
            </w:pPr>
            <w:r w:rsidRPr="00BD462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1ED" w14:textId="77777777" w:rsidR="006D1E7C" w:rsidRPr="00BD462F" w:rsidRDefault="006D1E7C" w:rsidP="006D1E7C">
            <w:pPr>
              <w:jc w:val="center"/>
            </w:pPr>
          </w:p>
        </w:tc>
        <w:tc>
          <w:tcPr>
            <w:tcW w:w="2268" w:type="dxa"/>
          </w:tcPr>
          <w:p w14:paraId="26F201EE" w14:textId="22039B14" w:rsidR="006D1E7C" w:rsidRPr="00BD462F" w:rsidRDefault="003E07F9" w:rsidP="006D1E7C">
            <w:pPr>
              <w:jc w:val="center"/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en-GB"/>
              </w:rPr>
              <w:t xml:space="preserve">Application </w:t>
            </w:r>
            <w:r w:rsidR="006D1E7C" w:rsidRPr="00CE4087">
              <w:rPr>
                <w:rFonts w:cs="Arial"/>
              </w:rPr>
              <w:t>/Interview</w:t>
            </w:r>
          </w:p>
        </w:tc>
      </w:tr>
      <w:tr w:rsidR="006D1E7C" w:rsidRPr="00BD462F" w14:paraId="26F201F6" w14:textId="77777777" w:rsidTr="72D7D9CC">
        <w:trPr>
          <w:cantSplit/>
          <w:trHeight w:hRule="exact" w:val="1295"/>
        </w:trPr>
        <w:tc>
          <w:tcPr>
            <w:tcW w:w="851" w:type="dxa"/>
            <w:vAlign w:val="center"/>
          </w:tcPr>
          <w:p w14:paraId="26F201F0" w14:textId="77777777" w:rsidR="006D1E7C" w:rsidRPr="00BD462F" w:rsidRDefault="006D1E7C" w:rsidP="006D1E7C">
            <w:pPr>
              <w:pStyle w:val="BodyText"/>
              <w:tabs>
                <w:tab w:val="left" w:pos="349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1F1" w14:textId="77777777" w:rsidR="006D1E7C" w:rsidRPr="005B4269" w:rsidRDefault="006D1E7C" w:rsidP="006D1E7C">
            <w:pPr>
              <w:pStyle w:val="BodyText"/>
              <w:tabs>
                <w:tab w:val="left" w:pos="3495"/>
              </w:tabs>
              <w:rPr>
                <w:rFonts w:ascii="Arial" w:hAnsi="Arial" w:cs="Arial"/>
                <w:szCs w:val="22"/>
              </w:rPr>
            </w:pPr>
            <w:r w:rsidRPr="005B4269">
              <w:rPr>
                <w:rFonts w:ascii="Arial" w:hAnsi="Arial" w:cs="Arial"/>
                <w:szCs w:val="22"/>
              </w:rPr>
              <w:t>Appropriate IT skills to make effective use of College reporting systems to supporting monitoring and enhancing provision.</w:t>
            </w:r>
          </w:p>
          <w:p w14:paraId="26F201F2" w14:textId="77777777" w:rsidR="006D1E7C" w:rsidRPr="005B4269" w:rsidRDefault="006D1E7C" w:rsidP="006D1E7C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14:paraId="26F201F3" w14:textId="77777777" w:rsidR="006D1E7C" w:rsidRPr="00BD462F" w:rsidRDefault="006D1E7C" w:rsidP="006D1E7C">
            <w:pPr>
              <w:jc w:val="center"/>
            </w:pPr>
            <w:r w:rsidRPr="00BD462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1F4" w14:textId="77777777" w:rsidR="006D1E7C" w:rsidRPr="00BD462F" w:rsidRDefault="006D1E7C" w:rsidP="006D1E7C">
            <w:pPr>
              <w:jc w:val="center"/>
            </w:pPr>
          </w:p>
        </w:tc>
        <w:tc>
          <w:tcPr>
            <w:tcW w:w="2268" w:type="dxa"/>
          </w:tcPr>
          <w:p w14:paraId="26F201F5" w14:textId="77C5F5BE" w:rsidR="006D1E7C" w:rsidRPr="00BD462F" w:rsidRDefault="003E07F9" w:rsidP="006D1E7C">
            <w:pPr>
              <w:jc w:val="center"/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en-GB"/>
              </w:rPr>
              <w:t>Application</w:t>
            </w:r>
            <w:r>
              <w:rPr>
                <w:rFonts w:cs="Arial"/>
              </w:rPr>
              <w:t xml:space="preserve"> </w:t>
            </w:r>
            <w:r w:rsidR="006D1E7C" w:rsidRPr="00CE4087">
              <w:rPr>
                <w:rFonts w:cs="Arial"/>
              </w:rPr>
              <w:t>/Interview</w:t>
            </w:r>
          </w:p>
        </w:tc>
      </w:tr>
      <w:tr w:rsidR="006D1E7C" w:rsidRPr="00BD462F" w14:paraId="26F201FC" w14:textId="77777777" w:rsidTr="72D7D9CC">
        <w:trPr>
          <w:cantSplit/>
          <w:trHeight w:val="1039"/>
        </w:trPr>
        <w:tc>
          <w:tcPr>
            <w:tcW w:w="851" w:type="dxa"/>
            <w:vAlign w:val="center"/>
          </w:tcPr>
          <w:p w14:paraId="26F201F7" w14:textId="77777777" w:rsidR="006D1E7C" w:rsidRPr="00BD462F" w:rsidRDefault="006D1E7C" w:rsidP="006D1E7C">
            <w:pPr>
              <w:pStyle w:val="BodyText"/>
              <w:tabs>
                <w:tab w:val="left" w:pos="349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3.6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1F8" w14:textId="77777777" w:rsidR="006D1E7C" w:rsidRPr="005B4269" w:rsidRDefault="006D1E7C" w:rsidP="006D1E7C">
            <w:pPr>
              <w:pStyle w:val="BodyText"/>
              <w:tabs>
                <w:tab w:val="left" w:pos="3495"/>
              </w:tabs>
              <w:rPr>
                <w:rFonts w:ascii="Arial" w:hAnsi="Arial" w:cs="Arial"/>
                <w:szCs w:val="22"/>
              </w:rPr>
            </w:pPr>
            <w:r w:rsidRPr="005B4269">
              <w:rPr>
                <w:rFonts w:ascii="Arial" w:hAnsi="Arial" w:cs="Arial"/>
                <w:szCs w:val="22"/>
              </w:rPr>
              <w:t>Ability to manage workload of self and direct reports and ability to work to tight timescale.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1F9" w14:textId="77777777" w:rsidR="006D1E7C" w:rsidRPr="00BD462F" w:rsidRDefault="006D1E7C" w:rsidP="006D1E7C">
            <w:pPr>
              <w:jc w:val="center"/>
            </w:pPr>
            <w:r w:rsidRPr="00BD462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1FA" w14:textId="77777777" w:rsidR="006D1E7C" w:rsidRPr="00BD462F" w:rsidRDefault="006D1E7C" w:rsidP="006D1E7C">
            <w:pPr>
              <w:jc w:val="center"/>
            </w:pPr>
          </w:p>
        </w:tc>
        <w:tc>
          <w:tcPr>
            <w:tcW w:w="2268" w:type="dxa"/>
          </w:tcPr>
          <w:p w14:paraId="26F201FB" w14:textId="19265A61" w:rsidR="006D1E7C" w:rsidRPr="00BD462F" w:rsidRDefault="003E07F9" w:rsidP="006D1E7C">
            <w:pPr>
              <w:jc w:val="center"/>
            </w:pPr>
            <w:r>
              <w:rPr>
                <w:rFonts w:cs="Arial"/>
                <w:lang w:eastAsia="en-GB"/>
              </w:rPr>
              <w:t xml:space="preserve">Application </w:t>
            </w:r>
            <w:r w:rsidR="006D1E7C" w:rsidRPr="00CE4087">
              <w:rPr>
                <w:rFonts w:cs="Arial"/>
              </w:rPr>
              <w:t>/Interview</w:t>
            </w:r>
          </w:p>
        </w:tc>
      </w:tr>
      <w:tr w:rsidR="006D1E7C" w:rsidRPr="00BD462F" w14:paraId="26F20202" w14:textId="77777777" w:rsidTr="72D7D9CC">
        <w:trPr>
          <w:cantSplit/>
          <w:trHeight w:val="1039"/>
        </w:trPr>
        <w:tc>
          <w:tcPr>
            <w:tcW w:w="851" w:type="dxa"/>
            <w:vAlign w:val="center"/>
          </w:tcPr>
          <w:p w14:paraId="26F201FD" w14:textId="77777777" w:rsidR="006D1E7C" w:rsidRPr="00BD462F" w:rsidRDefault="006D1E7C" w:rsidP="006D1E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3.7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1FE" w14:textId="77777777" w:rsidR="006D1E7C" w:rsidRPr="005B4269" w:rsidRDefault="006D1E7C" w:rsidP="006D1E7C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B4269">
              <w:rPr>
                <w:rFonts w:cs="Arial"/>
              </w:rPr>
              <w:t>Ability to drive staff accountability for students’ attainment, progress and outcomes.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1FF" w14:textId="77777777" w:rsidR="006D1E7C" w:rsidRPr="00BD462F" w:rsidRDefault="006D1E7C" w:rsidP="006D1E7C">
            <w:pPr>
              <w:jc w:val="center"/>
            </w:pPr>
            <w:r w:rsidRPr="00BD462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200" w14:textId="77777777" w:rsidR="006D1E7C" w:rsidRPr="00BD462F" w:rsidRDefault="006D1E7C" w:rsidP="006D1E7C">
            <w:pPr>
              <w:jc w:val="center"/>
            </w:pPr>
          </w:p>
        </w:tc>
        <w:tc>
          <w:tcPr>
            <w:tcW w:w="2268" w:type="dxa"/>
          </w:tcPr>
          <w:p w14:paraId="26F20201" w14:textId="35F0CF3B" w:rsidR="006D1E7C" w:rsidRPr="00BD462F" w:rsidRDefault="003E07F9" w:rsidP="006D1E7C">
            <w:pPr>
              <w:jc w:val="center"/>
            </w:pPr>
            <w:r>
              <w:rPr>
                <w:rFonts w:cs="Arial"/>
                <w:lang w:eastAsia="en-GB"/>
              </w:rPr>
              <w:t xml:space="preserve">Application </w:t>
            </w:r>
            <w:r w:rsidR="006D1E7C" w:rsidRPr="00CE4087">
              <w:rPr>
                <w:rFonts w:cs="Arial"/>
              </w:rPr>
              <w:t>/Interview</w:t>
            </w:r>
          </w:p>
        </w:tc>
      </w:tr>
      <w:tr w:rsidR="006D1E7C" w:rsidRPr="00BD462F" w14:paraId="26F20208" w14:textId="77777777" w:rsidTr="72D7D9CC">
        <w:trPr>
          <w:cantSplit/>
          <w:trHeight w:val="1039"/>
        </w:trPr>
        <w:tc>
          <w:tcPr>
            <w:tcW w:w="851" w:type="dxa"/>
            <w:vAlign w:val="center"/>
          </w:tcPr>
          <w:p w14:paraId="26F20203" w14:textId="77777777" w:rsidR="006D1E7C" w:rsidRPr="00BD462F" w:rsidRDefault="006D1E7C" w:rsidP="006D1E7C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3.8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204" w14:textId="77777777" w:rsidR="006D1E7C" w:rsidRPr="005B4269" w:rsidRDefault="006D1E7C" w:rsidP="006D1E7C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color w:val="000000" w:themeColor="text1"/>
                <w:szCs w:val="22"/>
              </w:rPr>
            </w:pPr>
            <w:r w:rsidRPr="005B4269">
              <w:rPr>
                <w:rFonts w:ascii="Arial" w:hAnsi="Arial" w:cs="Arial"/>
                <w:szCs w:val="22"/>
              </w:rPr>
              <w:t>Excellent administration and organisational skills.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205" w14:textId="77777777" w:rsidR="006D1E7C" w:rsidRPr="00BD462F" w:rsidRDefault="006D1E7C" w:rsidP="006D1E7C">
            <w:pPr>
              <w:jc w:val="center"/>
            </w:pPr>
            <w:r w:rsidRPr="00BD462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206" w14:textId="77777777" w:rsidR="006D1E7C" w:rsidRPr="00BD462F" w:rsidRDefault="006D1E7C" w:rsidP="006D1E7C">
            <w:pPr>
              <w:jc w:val="center"/>
            </w:pPr>
          </w:p>
        </w:tc>
        <w:tc>
          <w:tcPr>
            <w:tcW w:w="2268" w:type="dxa"/>
          </w:tcPr>
          <w:p w14:paraId="26F20207" w14:textId="3C9774F3" w:rsidR="006D1E7C" w:rsidRPr="00BD462F" w:rsidRDefault="003E07F9" w:rsidP="006D1E7C">
            <w:pPr>
              <w:jc w:val="center"/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en-GB"/>
              </w:rPr>
              <w:t xml:space="preserve">Application </w:t>
            </w:r>
            <w:r w:rsidR="006D1E7C" w:rsidRPr="00CE4087">
              <w:rPr>
                <w:rFonts w:cs="Arial"/>
              </w:rPr>
              <w:t>/Interview</w:t>
            </w:r>
          </w:p>
        </w:tc>
      </w:tr>
      <w:tr w:rsidR="006D1E7C" w:rsidRPr="00BD462F" w14:paraId="26F2020E" w14:textId="77777777" w:rsidTr="72D7D9CC">
        <w:trPr>
          <w:cantSplit/>
          <w:trHeight w:val="1039"/>
        </w:trPr>
        <w:tc>
          <w:tcPr>
            <w:tcW w:w="851" w:type="dxa"/>
            <w:vAlign w:val="center"/>
          </w:tcPr>
          <w:p w14:paraId="26F20209" w14:textId="77777777" w:rsidR="006D1E7C" w:rsidRPr="00BD462F" w:rsidRDefault="006D1E7C" w:rsidP="006D1E7C">
            <w:pPr>
              <w:tabs>
                <w:tab w:val="left" w:pos="3495"/>
              </w:tabs>
              <w:spacing w:before="140" w:after="14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3.9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20A" w14:textId="77777777" w:rsidR="006D1E7C" w:rsidRPr="005B4269" w:rsidRDefault="006D1E7C" w:rsidP="006D1E7C">
            <w:pPr>
              <w:tabs>
                <w:tab w:val="left" w:pos="3495"/>
              </w:tabs>
              <w:spacing w:before="140" w:after="140"/>
              <w:rPr>
                <w:rFonts w:cs="Arial"/>
                <w:color w:val="000000" w:themeColor="text1"/>
              </w:rPr>
            </w:pPr>
            <w:r w:rsidRPr="005B4269">
              <w:rPr>
                <w:rFonts w:cs="Arial"/>
                <w:lang w:eastAsia="en-GB"/>
              </w:rPr>
              <w:t xml:space="preserve">Knowledge of national and regional government policy in relation to education and training. 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20B" w14:textId="77777777" w:rsidR="006D1E7C" w:rsidRPr="00BD462F" w:rsidRDefault="006D1E7C" w:rsidP="006D1E7C">
            <w:pPr>
              <w:jc w:val="center"/>
            </w:pPr>
            <w:r w:rsidRPr="00BD462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20C" w14:textId="77777777" w:rsidR="006D1E7C" w:rsidRPr="00BD462F" w:rsidRDefault="006D1E7C" w:rsidP="006D1E7C">
            <w:pPr>
              <w:jc w:val="center"/>
            </w:pPr>
          </w:p>
        </w:tc>
        <w:tc>
          <w:tcPr>
            <w:tcW w:w="2268" w:type="dxa"/>
          </w:tcPr>
          <w:p w14:paraId="26F2020D" w14:textId="3A8924FC" w:rsidR="006D1E7C" w:rsidRPr="00BD462F" w:rsidRDefault="003E07F9" w:rsidP="006D1E7C">
            <w:pPr>
              <w:jc w:val="center"/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en-GB"/>
              </w:rPr>
              <w:t xml:space="preserve">Application </w:t>
            </w:r>
            <w:r w:rsidR="006D1E7C" w:rsidRPr="00CE4087">
              <w:rPr>
                <w:rFonts w:cs="Arial"/>
              </w:rPr>
              <w:t>/Interview</w:t>
            </w:r>
          </w:p>
        </w:tc>
      </w:tr>
      <w:tr w:rsidR="006D1E7C" w:rsidRPr="00BD462F" w14:paraId="26F20214" w14:textId="77777777" w:rsidTr="72D7D9CC">
        <w:trPr>
          <w:cantSplit/>
          <w:trHeight w:hRule="exact" w:val="1213"/>
        </w:trPr>
        <w:tc>
          <w:tcPr>
            <w:tcW w:w="851" w:type="dxa"/>
            <w:vAlign w:val="center"/>
          </w:tcPr>
          <w:p w14:paraId="26F2020F" w14:textId="77777777" w:rsidR="006D1E7C" w:rsidRPr="00BD462F" w:rsidRDefault="006D1E7C" w:rsidP="006D1E7C">
            <w:pPr>
              <w:tabs>
                <w:tab w:val="left" w:pos="3495"/>
              </w:tabs>
              <w:spacing w:before="140" w:after="14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3.10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210" w14:textId="77777777" w:rsidR="006D1E7C" w:rsidRPr="005B4269" w:rsidRDefault="006D1E7C" w:rsidP="006D1E7C">
            <w:pPr>
              <w:tabs>
                <w:tab w:val="left" w:pos="3495"/>
              </w:tabs>
              <w:spacing w:before="140" w:after="140"/>
              <w:rPr>
                <w:rFonts w:cs="Arial"/>
              </w:rPr>
            </w:pPr>
            <w:r w:rsidRPr="005B4269">
              <w:rPr>
                <w:rFonts w:cs="Arial"/>
                <w:lang w:eastAsia="en-GB"/>
              </w:rPr>
              <w:t>Knowledge of a range of teaching and learning strategies which support learner success, personal effectiveness and confidence building.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211" w14:textId="77777777" w:rsidR="006D1E7C" w:rsidRPr="00BD462F" w:rsidRDefault="006D1E7C" w:rsidP="006D1E7C">
            <w:pPr>
              <w:jc w:val="center"/>
            </w:pPr>
            <w:r w:rsidRPr="00BD462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212" w14:textId="77777777" w:rsidR="006D1E7C" w:rsidRPr="00BD462F" w:rsidRDefault="006D1E7C" w:rsidP="006D1E7C">
            <w:pPr>
              <w:jc w:val="center"/>
            </w:pPr>
          </w:p>
        </w:tc>
        <w:tc>
          <w:tcPr>
            <w:tcW w:w="2268" w:type="dxa"/>
          </w:tcPr>
          <w:p w14:paraId="26F20213" w14:textId="12C8A0B9" w:rsidR="006D1E7C" w:rsidRPr="00BD462F" w:rsidRDefault="003E07F9" w:rsidP="006D1E7C">
            <w:pPr>
              <w:jc w:val="center"/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en-GB"/>
              </w:rPr>
              <w:t xml:space="preserve">Application </w:t>
            </w:r>
            <w:r w:rsidR="006D1E7C" w:rsidRPr="00CE4087">
              <w:rPr>
                <w:rFonts w:cs="Arial"/>
              </w:rPr>
              <w:t>/Interview</w:t>
            </w:r>
          </w:p>
        </w:tc>
      </w:tr>
      <w:tr w:rsidR="006D1E7C" w:rsidRPr="00BD462F" w14:paraId="26F2021A" w14:textId="77777777" w:rsidTr="72D7D9CC">
        <w:trPr>
          <w:cantSplit/>
          <w:trHeight w:hRule="exact" w:val="1092"/>
        </w:trPr>
        <w:tc>
          <w:tcPr>
            <w:tcW w:w="851" w:type="dxa"/>
            <w:vAlign w:val="center"/>
          </w:tcPr>
          <w:p w14:paraId="26F20215" w14:textId="77777777" w:rsidR="006D1E7C" w:rsidRPr="00BD462F" w:rsidRDefault="006D1E7C" w:rsidP="006D1E7C">
            <w:pPr>
              <w:tabs>
                <w:tab w:val="left" w:pos="3495"/>
              </w:tabs>
              <w:spacing w:before="140" w:after="14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3.11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216" w14:textId="77777777" w:rsidR="006D1E7C" w:rsidRPr="005B4269" w:rsidRDefault="006D1E7C" w:rsidP="006D1E7C">
            <w:pPr>
              <w:tabs>
                <w:tab w:val="left" w:pos="3495"/>
              </w:tabs>
              <w:spacing w:before="140" w:after="140"/>
              <w:rPr>
                <w:rFonts w:cs="Arial"/>
              </w:rPr>
            </w:pPr>
            <w:r w:rsidRPr="005B4269">
              <w:rPr>
                <w:rFonts w:cs="Arial"/>
                <w:lang w:eastAsia="en-GB"/>
              </w:rPr>
              <w:t>Understanding of the organisation’s mission, vision and values.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217" w14:textId="77777777" w:rsidR="006D1E7C" w:rsidRPr="00BD462F" w:rsidRDefault="006D1E7C" w:rsidP="006D1E7C">
            <w:pPr>
              <w:jc w:val="center"/>
            </w:pPr>
            <w:r w:rsidRPr="00BD462F"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218" w14:textId="77777777" w:rsidR="006D1E7C" w:rsidRPr="00BD462F" w:rsidRDefault="006D1E7C" w:rsidP="006D1E7C">
            <w:pPr>
              <w:jc w:val="center"/>
            </w:pPr>
          </w:p>
        </w:tc>
        <w:tc>
          <w:tcPr>
            <w:tcW w:w="2268" w:type="dxa"/>
          </w:tcPr>
          <w:p w14:paraId="26F20219" w14:textId="34018459" w:rsidR="006D1E7C" w:rsidRPr="00BD462F" w:rsidRDefault="003E07F9" w:rsidP="006D1E7C">
            <w:pPr>
              <w:jc w:val="center"/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en-GB"/>
              </w:rPr>
              <w:t>Application</w:t>
            </w:r>
            <w:r>
              <w:rPr>
                <w:rFonts w:cs="Arial"/>
              </w:rPr>
              <w:t xml:space="preserve"> </w:t>
            </w:r>
            <w:r w:rsidR="006D1E7C" w:rsidRPr="00CE4087">
              <w:rPr>
                <w:rFonts w:cs="Arial"/>
              </w:rPr>
              <w:t>/Interview</w:t>
            </w:r>
          </w:p>
        </w:tc>
      </w:tr>
      <w:tr w:rsidR="00C15ACB" w:rsidRPr="004948F6" w14:paraId="26F20220" w14:textId="77777777" w:rsidTr="72D7D9CC">
        <w:trPr>
          <w:cantSplit/>
          <w:trHeight w:val="501"/>
        </w:trPr>
        <w:tc>
          <w:tcPr>
            <w:tcW w:w="851" w:type="dxa"/>
            <w:shd w:val="clear" w:color="auto" w:fill="A6A6A6" w:themeFill="background1" w:themeFillShade="A6"/>
            <w:vAlign w:val="center"/>
          </w:tcPr>
          <w:p w14:paraId="26F2021B" w14:textId="77777777" w:rsidR="00C15ACB" w:rsidRDefault="00C15ACB" w:rsidP="00970EC1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6A6A6" w:themeFill="background1" w:themeFillShade="A6"/>
            <w:vAlign w:val="center"/>
          </w:tcPr>
          <w:p w14:paraId="26F2021C" w14:textId="77777777" w:rsidR="00C15ACB" w:rsidRPr="004948F6" w:rsidRDefault="00C15ACB" w:rsidP="009F6E9E">
            <w:pPr>
              <w:tabs>
                <w:tab w:val="center" w:pos="4153"/>
                <w:tab w:val="right" w:pos="8306"/>
              </w:tabs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FFFFFF"/>
                <w:sz w:val="24"/>
                <w:szCs w:val="24"/>
              </w:rPr>
              <w:t>Attributes / Other Requirements</w:t>
            </w:r>
          </w:p>
        </w:tc>
        <w:tc>
          <w:tcPr>
            <w:tcW w:w="1380" w:type="dxa"/>
            <w:shd w:val="clear" w:color="auto" w:fill="A6A6A6" w:themeFill="background1" w:themeFillShade="A6"/>
            <w:vAlign w:val="center"/>
          </w:tcPr>
          <w:p w14:paraId="26F2021D" w14:textId="77777777" w:rsidR="00C15ACB" w:rsidRPr="004948F6" w:rsidRDefault="00C15ACB" w:rsidP="00B11D36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13" w:type="dxa"/>
            <w:shd w:val="clear" w:color="auto" w:fill="A6A6A6" w:themeFill="background1" w:themeFillShade="A6"/>
            <w:vAlign w:val="center"/>
          </w:tcPr>
          <w:p w14:paraId="26F2021E" w14:textId="77777777" w:rsidR="00C15ACB" w:rsidRPr="004948F6" w:rsidRDefault="00C15ACB" w:rsidP="00B11D36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14:paraId="26F2021F" w14:textId="77777777" w:rsidR="00C15ACB" w:rsidRPr="004948F6" w:rsidRDefault="00C15ACB" w:rsidP="00B11D36">
            <w:pPr>
              <w:tabs>
                <w:tab w:val="center" w:pos="4153"/>
                <w:tab w:val="right" w:pos="8306"/>
              </w:tabs>
              <w:jc w:val="center"/>
              <w:rPr>
                <w:rFonts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C15ACB" w:rsidRPr="00BD462F" w14:paraId="26F20226" w14:textId="77777777" w:rsidTr="72D7D9CC">
        <w:trPr>
          <w:cantSplit/>
          <w:trHeight w:hRule="exact" w:val="1325"/>
        </w:trPr>
        <w:tc>
          <w:tcPr>
            <w:tcW w:w="851" w:type="dxa"/>
            <w:vAlign w:val="center"/>
          </w:tcPr>
          <w:p w14:paraId="26F20221" w14:textId="77777777" w:rsidR="00C15ACB" w:rsidRPr="00BD462F" w:rsidRDefault="00C15ACB" w:rsidP="00970EC1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222" w14:textId="77777777" w:rsidR="00C15ACB" w:rsidRPr="00BD462F" w:rsidRDefault="00C15ACB" w:rsidP="00BD462F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BD462F">
              <w:rPr>
                <w:rFonts w:ascii="Arial" w:hAnsi="Arial" w:cs="Arial"/>
                <w:szCs w:val="22"/>
              </w:rPr>
              <w:t>Newcastle College is committed to safeguarding and promoting the welfare of children, young people and vulnerable adults. We expect all staff to share this commitment.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223" w14:textId="77777777" w:rsidR="00C15ACB" w:rsidRPr="00BD462F" w:rsidRDefault="00C15ACB" w:rsidP="008554BA">
            <w:pPr>
              <w:jc w:val="center"/>
              <w:rPr>
                <w:rFonts w:cs="Arial"/>
              </w:rPr>
            </w:pPr>
            <w:r w:rsidRPr="00BD462F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224" w14:textId="77777777" w:rsidR="00C15ACB" w:rsidRPr="00BD462F" w:rsidRDefault="00C15ACB" w:rsidP="008554BA">
            <w:pPr>
              <w:jc w:val="center"/>
            </w:pPr>
          </w:p>
        </w:tc>
        <w:tc>
          <w:tcPr>
            <w:tcW w:w="2268" w:type="dxa"/>
            <w:vAlign w:val="center"/>
          </w:tcPr>
          <w:p w14:paraId="26F20225" w14:textId="45EB62B3" w:rsidR="00C15ACB" w:rsidRPr="00BD462F" w:rsidRDefault="003E07F9" w:rsidP="008554BA">
            <w:pPr>
              <w:jc w:val="center"/>
            </w:pPr>
            <w:r>
              <w:rPr>
                <w:rFonts w:cs="Arial"/>
                <w:lang w:eastAsia="en-GB"/>
              </w:rPr>
              <w:t xml:space="preserve">Application </w:t>
            </w:r>
            <w:r w:rsidR="006D1E7C">
              <w:rPr>
                <w:rFonts w:cs="Arial"/>
              </w:rPr>
              <w:t>/Interview</w:t>
            </w:r>
          </w:p>
        </w:tc>
      </w:tr>
      <w:tr w:rsidR="006D1E7C" w:rsidRPr="00BD462F" w14:paraId="26F2022C" w14:textId="77777777" w:rsidTr="72D7D9CC">
        <w:trPr>
          <w:cantSplit/>
          <w:trHeight w:val="1012"/>
        </w:trPr>
        <w:tc>
          <w:tcPr>
            <w:tcW w:w="851" w:type="dxa"/>
            <w:vAlign w:val="center"/>
          </w:tcPr>
          <w:p w14:paraId="26F20227" w14:textId="77777777" w:rsidR="006D1E7C" w:rsidRPr="00BD462F" w:rsidRDefault="006D1E7C" w:rsidP="006D1E7C">
            <w:pPr>
              <w:pStyle w:val="BodyText"/>
              <w:tabs>
                <w:tab w:val="left" w:pos="3495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4.2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228" w14:textId="77777777" w:rsidR="006D1E7C" w:rsidRPr="005B4269" w:rsidRDefault="006D1E7C" w:rsidP="006D1E7C">
            <w:pPr>
              <w:pStyle w:val="BodyText"/>
              <w:tabs>
                <w:tab w:val="left" w:pos="3495"/>
              </w:tabs>
              <w:rPr>
                <w:rFonts w:ascii="Arial" w:hAnsi="Arial" w:cs="Arial"/>
                <w:szCs w:val="22"/>
              </w:rPr>
            </w:pPr>
            <w:r w:rsidRPr="005B4269">
              <w:rPr>
                <w:rFonts w:ascii="Arial" w:hAnsi="Arial" w:cs="Arial"/>
                <w:szCs w:val="22"/>
              </w:rPr>
              <w:t>Reliable and enthusiastic.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229" w14:textId="77777777" w:rsidR="006D1E7C" w:rsidRPr="00BD462F" w:rsidRDefault="006D1E7C" w:rsidP="006D1E7C">
            <w:pPr>
              <w:jc w:val="center"/>
              <w:rPr>
                <w:rFonts w:cs="Arial"/>
              </w:rPr>
            </w:pPr>
            <w:r w:rsidRPr="00BD462F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22A" w14:textId="77777777" w:rsidR="006D1E7C" w:rsidRPr="00BD462F" w:rsidRDefault="006D1E7C" w:rsidP="006D1E7C">
            <w:pPr>
              <w:jc w:val="center"/>
            </w:pPr>
          </w:p>
        </w:tc>
        <w:tc>
          <w:tcPr>
            <w:tcW w:w="2268" w:type="dxa"/>
          </w:tcPr>
          <w:p w14:paraId="26F2022B" w14:textId="284F188E" w:rsidR="006D1E7C" w:rsidRPr="00BD462F" w:rsidRDefault="003E07F9" w:rsidP="006D1E7C">
            <w:pPr>
              <w:jc w:val="center"/>
            </w:pPr>
            <w:r>
              <w:rPr>
                <w:rFonts w:cs="Arial"/>
                <w:lang w:eastAsia="en-GB"/>
              </w:rPr>
              <w:t xml:space="preserve">Application </w:t>
            </w:r>
            <w:r w:rsidR="006D1E7C" w:rsidRPr="002D3757">
              <w:rPr>
                <w:rFonts w:cs="Arial"/>
              </w:rPr>
              <w:t>/Interview</w:t>
            </w:r>
          </w:p>
        </w:tc>
      </w:tr>
      <w:tr w:rsidR="006D1E7C" w:rsidRPr="00BD462F" w14:paraId="26F20232" w14:textId="77777777" w:rsidTr="72D7D9CC">
        <w:trPr>
          <w:cantSplit/>
          <w:trHeight w:val="1012"/>
        </w:trPr>
        <w:tc>
          <w:tcPr>
            <w:tcW w:w="851" w:type="dxa"/>
            <w:vAlign w:val="center"/>
          </w:tcPr>
          <w:p w14:paraId="26F2022D" w14:textId="77777777" w:rsidR="006D1E7C" w:rsidRPr="00BD462F" w:rsidRDefault="006D1E7C" w:rsidP="006D1E7C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22E" w14:textId="77777777" w:rsidR="006D1E7C" w:rsidRPr="005B4269" w:rsidRDefault="006D1E7C" w:rsidP="006D1E7C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5B4269">
              <w:rPr>
                <w:rFonts w:ascii="Arial" w:hAnsi="Arial" w:cs="Arial"/>
                <w:szCs w:val="22"/>
              </w:rPr>
              <w:t>Positive and proactive; flexible; able to show initiative and problem solve.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22F" w14:textId="77777777" w:rsidR="006D1E7C" w:rsidRPr="00BD462F" w:rsidRDefault="006D1E7C" w:rsidP="006D1E7C">
            <w:pPr>
              <w:jc w:val="center"/>
              <w:rPr>
                <w:rFonts w:cs="Arial"/>
              </w:rPr>
            </w:pPr>
            <w:r w:rsidRPr="00BD462F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230" w14:textId="77777777" w:rsidR="006D1E7C" w:rsidRPr="00BD462F" w:rsidRDefault="006D1E7C" w:rsidP="006D1E7C">
            <w:pPr>
              <w:jc w:val="center"/>
            </w:pPr>
          </w:p>
        </w:tc>
        <w:tc>
          <w:tcPr>
            <w:tcW w:w="2268" w:type="dxa"/>
          </w:tcPr>
          <w:p w14:paraId="26F20231" w14:textId="75B77041" w:rsidR="006D1E7C" w:rsidRPr="00BD462F" w:rsidRDefault="003E07F9" w:rsidP="006D1E7C">
            <w:pPr>
              <w:jc w:val="center"/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en-GB"/>
              </w:rPr>
              <w:t xml:space="preserve">Application </w:t>
            </w:r>
            <w:r w:rsidR="006D1E7C" w:rsidRPr="002D3757">
              <w:rPr>
                <w:rFonts w:cs="Arial"/>
              </w:rPr>
              <w:t>/Interview</w:t>
            </w:r>
          </w:p>
        </w:tc>
      </w:tr>
      <w:tr w:rsidR="006D1E7C" w:rsidRPr="00BD462F" w14:paraId="26F20238" w14:textId="77777777" w:rsidTr="72D7D9CC">
        <w:trPr>
          <w:cantSplit/>
          <w:trHeight w:val="1012"/>
        </w:trPr>
        <w:tc>
          <w:tcPr>
            <w:tcW w:w="851" w:type="dxa"/>
            <w:vAlign w:val="center"/>
          </w:tcPr>
          <w:p w14:paraId="26F20233" w14:textId="77777777" w:rsidR="006D1E7C" w:rsidRPr="00BD462F" w:rsidRDefault="006D1E7C" w:rsidP="006D1E7C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234" w14:textId="77777777" w:rsidR="006D1E7C" w:rsidRPr="005B4269" w:rsidRDefault="006D1E7C" w:rsidP="006D1E7C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5B4269">
              <w:rPr>
                <w:rFonts w:ascii="Arial" w:hAnsi="Arial" w:cs="Arial"/>
                <w:szCs w:val="22"/>
              </w:rPr>
              <w:t>Ability to work flexibly in response to staff, learner and employer demand.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235" w14:textId="77777777" w:rsidR="006D1E7C" w:rsidRPr="00BD462F" w:rsidRDefault="006D1E7C" w:rsidP="006D1E7C">
            <w:pPr>
              <w:jc w:val="center"/>
              <w:rPr>
                <w:rFonts w:cs="Arial"/>
              </w:rPr>
            </w:pPr>
            <w:r w:rsidRPr="00BD462F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236" w14:textId="77777777" w:rsidR="006D1E7C" w:rsidRPr="00BD462F" w:rsidRDefault="006D1E7C" w:rsidP="006D1E7C">
            <w:pPr>
              <w:jc w:val="center"/>
            </w:pPr>
          </w:p>
        </w:tc>
        <w:tc>
          <w:tcPr>
            <w:tcW w:w="2268" w:type="dxa"/>
          </w:tcPr>
          <w:p w14:paraId="26F20237" w14:textId="3E30B14B" w:rsidR="006D1E7C" w:rsidRPr="00BD462F" w:rsidRDefault="003E07F9" w:rsidP="006D1E7C">
            <w:pPr>
              <w:jc w:val="center"/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eastAsia="en-GB"/>
              </w:rPr>
              <w:t xml:space="preserve">Application </w:t>
            </w:r>
            <w:r w:rsidR="006D1E7C" w:rsidRPr="002D3757">
              <w:rPr>
                <w:rFonts w:cs="Arial"/>
              </w:rPr>
              <w:t>/Interview</w:t>
            </w:r>
          </w:p>
        </w:tc>
      </w:tr>
      <w:tr w:rsidR="006D1E7C" w:rsidRPr="00BD462F" w14:paraId="26F2023E" w14:textId="77777777" w:rsidTr="72D7D9CC">
        <w:trPr>
          <w:cantSplit/>
          <w:trHeight w:val="1012"/>
        </w:trPr>
        <w:tc>
          <w:tcPr>
            <w:tcW w:w="851" w:type="dxa"/>
            <w:vAlign w:val="center"/>
          </w:tcPr>
          <w:p w14:paraId="26F20239" w14:textId="77777777" w:rsidR="006D1E7C" w:rsidRPr="00BD462F" w:rsidRDefault="006D1E7C" w:rsidP="006D1E7C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F2023A" w14:textId="77777777" w:rsidR="006D1E7C" w:rsidRPr="005B4269" w:rsidRDefault="006D1E7C" w:rsidP="006D1E7C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5B4269">
              <w:rPr>
                <w:rFonts w:ascii="Arial" w:hAnsi="Arial" w:cs="Arial"/>
                <w:szCs w:val="22"/>
              </w:rPr>
              <w:t>Demonstrate our values and behaviours and actively contribute to building the Colleges externally facing reputation.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6F2023B" w14:textId="77777777" w:rsidR="006D1E7C" w:rsidRPr="00BD462F" w:rsidRDefault="006D1E7C" w:rsidP="006D1E7C">
            <w:pPr>
              <w:jc w:val="center"/>
              <w:rPr>
                <w:rFonts w:cs="Arial"/>
              </w:rPr>
            </w:pPr>
            <w:r w:rsidRPr="00BD462F"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6F2023C" w14:textId="77777777" w:rsidR="006D1E7C" w:rsidRPr="00BD462F" w:rsidRDefault="006D1E7C" w:rsidP="006D1E7C">
            <w:pPr>
              <w:jc w:val="center"/>
            </w:pPr>
          </w:p>
        </w:tc>
        <w:tc>
          <w:tcPr>
            <w:tcW w:w="2268" w:type="dxa"/>
          </w:tcPr>
          <w:p w14:paraId="26F2023D" w14:textId="5A81A46A" w:rsidR="006D1E7C" w:rsidRPr="00BD462F" w:rsidRDefault="003E07F9" w:rsidP="006D1E7C">
            <w:pPr>
              <w:jc w:val="center"/>
            </w:pPr>
            <w:r>
              <w:rPr>
                <w:rFonts w:cs="Arial"/>
                <w:lang w:eastAsia="en-GB"/>
              </w:rPr>
              <w:t xml:space="preserve">Application </w:t>
            </w:r>
            <w:r w:rsidR="006D1E7C" w:rsidRPr="002D3757">
              <w:rPr>
                <w:rFonts w:cs="Arial"/>
              </w:rPr>
              <w:t>/Interview</w:t>
            </w:r>
          </w:p>
        </w:tc>
      </w:tr>
      <w:tr w:rsidR="00C15ACB" w:rsidRPr="00B07C43" w14:paraId="26F20244" w14:textId="77777777" w:rsidTr="72D7D9CC">
        <w:trPr>
          <w:cantSplit/>
          <w:trHeight w:val="7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023F" w14:textId="77777777" w:rsidR="00C15ACB" w:rsidRDefault="00C15ACB" w:rsidP="00970EC1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0240" w14:textId="77777777" w:rsidR="00C15ACB" w:rsidRPr="005B4269" w:rsidRDefault="00C15ACB" w:rsidP="00153DDA">
            <w:pPr>
              <w:pStyle w:val="BodyText"/>
              <w:tabs>
                <w:tab w:val="left" w:pos="3495"/>
              </w:tabs>
              <w:spacing w:before="0" w:after="0"/>
              <w:rPr>
                <w:rFonts w:ascii="Arial" w:hAnsi="Arial" w:cs="Arial"/>
                <w:szCs w:val="22"/>
              </w:rPr>
            </w:pPr>
            <w:r w:rsidRPr="005B4269">
              <w:rPr>
                <w:rFonts w:ascii="Arial" w:hAnsi="Arial" w:cs="Arial"/>
                <w:szCs w:val="22"/>
              </w:rPr>
              <w:t>Ability to obtain a satisfactory DBS clearance.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0241" w14:textId="77777777" w:rsidR="00C15ACB" w:rsidRPr="009F6E9E" w:rsidRDefault="00C15ACB" w:rsidP="00153DDA">
            <w:pPr>
              <w:jc w:val="center"/>
              <w:rPr>
                <w:rFonts w:cs="Arial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0242" w14:textId="77777777" w:rsidR="00C15ACB" w:rsidRPr="00B07C43" w:rsidRDefault="00C15ACB" w:rsidP="00153DD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0243" w14:textId="77777777" w:rsidR="00C15ACB" w:rsidRPr="00B07C43" w:rsidRDefault="00C15ACB" w:rsidP="00153DDA">
            <w:pPr>
              <w:jc w:val="center"/>
            </w:pPr>
            <w:r>
              <w:t>DBS form</w:t>
            </w:r>
          </w:p>
        </w:tc>
      </w:tr>
    </w:tbl>
    <w:p w14:paraId="26F20245" w14:textId="77777777" w:rsidR="00C7569F" w:rsidRPr="00543601" w:rsidRDefault="00C7569F" w:rsidP="00C7569F">
      <w:pPr>
        <w:rPr>
          <w:rFonts w:cs="Arial"/>
          <w:sz w:val="24"/>
          <w:szCs w:val="24"/>
        </w:rPr>
      </w:pPr>
    </w:p>
    <w:sectPr w:rsidR="00C7569F" w:rsidRPr="00543601" w:rsidSect="002E726C">
      <w:headerReference w:type="default" r:id="rId11"/>
      <w:pgSz w:w="11906" w:h="16838"/>
      <w:pgMar w:top="1440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AA84B" w14:textId="77777777" w:rsidR="007E04ED" w:rsidRDefault="007E04ED" w:rsidP="00AF6302">
      <w:r>
        <w:separator/>
      </w:r>
    </w:p>
  </w:endnote>
  <w:endnote w:type="continuationSeparator" w:id="0">
    <w:p w14:paraId="4FB6CC8C" w14:textId="77777777" w:rsidR="007E04ED" w:rsidRDefault="007E04ED" w:rsidP="00AF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20D56" w14:textId="77777777" w:rsidR="007E04ED" w:rsidRDefault="007E04ED" w:rsidP="00AF6302">
      <w:r>
        <w:separator/>
      </w:r>
    </w:p>
  </w:footnote>
  <w:footnote w:type="continuationSeparator" w:id="0">
    <w:p w14:paraId="4545F14B" w14:textId="77777777" w:rsidR="007E04ED" w:rsidRDefault="007E04ED" w:rsidP="00AF6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2024A" w14:textId="77777777" w:rsidR="00AF6302" w:rsidRPr="00AF6302" w:rsidRDefault="00AF6302" w:rsidP="00AF6302">
    <w:pPr>
      <w:pStyle w:val="Header"/>
      <w:ind w:firstLine="720"/>
    </w:pPr>
    <w:r>
      <w:tab/>
    </w:r>
    <w:r>
      <w:tab/>
    </w:r>
    <w:r>
      <w:rPr>
        <w:noProof/>
        <w:lang w:eastAsia="en-GB"/>
      </w:rPr>
      <w:drawing>
        <wp:inline distT="0" distB="0" distL="0" distR="0" wp14:anchorId="26F2024B" wp14:editId="26F2024C">
          <wp:extent cx="1123950" cy="657225"/>
          <wp:effectExtent l="0" t="0" r="0" b="9525"/>
          <wp:docPr id="3" name="Picture 3" descr="Description: C:\Users\surwin\AppData\Local\Microsoft\Windows\Temporary Internet Files\Content.Outlook\KROJ6GLN\colour logo RG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surwin\AppData\Local\Microsoft\Windows\Temporary Internet Files\Content.Outlook\KROJ6GLN\colour logo RGB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2C4"/>
    <w:multiLevelType w:val="hybridMultilevel"/>
    <w:tmpl w:val="735E68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4F16"/>
    <w:multiLevelType w:val="hybridMultilevel"/>
    <w:tmpl w:val="A7747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32D07"/>
    <w:multiLevelType w:val="hybridMultilevel"/>
    <w:tmpl w:val="4CC469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3642"/>
    <w:multiLevelType w:val="hybridMultilevel"/>
    <w:tmpl w:val="98C64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13B0"/>
    <w:multiLevelType w:val="hybridMultilevel"/>
    <w:tmpl w:val="3168BD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652BFE"/>
    <w:multiLevelType w:val="hybridMultilevel"/>
    <w:tmpl w:val="AFD2B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71AB8"/>
    <w:multiLevelType w:val="hybridMultilevel"/>
    <w:tmpl w:val="6642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059D2"/>
    <w:multiLevelType w:val="hybridMultilevel"/>
    <w:tmpl w:val="EED64FB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3196E"/>
    <w:multiLevelType w:val="hybridMultilevel"/>
    <w:tmpl w:val="8F566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34DA8"/>
    <w:multiLevelType w:val="hybridMultilevel"/>
    <w:tmpl w:val="F4B8C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D1808"/>
    <w:multiLevelType w:val="hybridMultilevel"/>
    <w:tmpl w:val="3654C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43905"/>
    <w:multiLevelType w:val="hybridMultilevel"/>
    <w:tmpl w:val="8110DF78"/>
    <w:lvl w:ilvl="0" w:tplc="08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5AEB324C"/>
    <w:multiLevelType w:val="hybridMultilevel"/>
    <w:tmpl w:val="B6766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9F"/>
    <w:rsid w:val="0001700A"/>
    <w:rsid w:val="000611F4"/>
    <w:rsid w:val="00084753"/>
    <w:rsid w:val="000E12C9"/>
    <w:rsid w:val="00105866"/>
    <w:rsid w:val="00200327"/>
    <w:rsid w:val="002C3FBA"/>
    <w:rsid w:val="002E726C"/>
    <w:rsid w:val="00303B9B"/>
    <w:rsid w:val="0030420E"/>
    <w:rsid w:val="00306066"/>
    <w:rsid w:val="00310FFD"/>
    <w:rsid w:val="00332CAF"/>
    <w:rsid w:val="00341E53"/>
    <w:rsid w:val="0035057F"/>
    <w:rsid w:val="00355964"/>
    <w:rsid w:val="003605B6"/>
    <w:rsid w:val="003E07F9"/>
    <w:rsid w:val="00402B17"/>
    <w:rsid w:val="004412BD"/>
    <w:rsid w:val="004948F6"/>
    <w:rsid w:val="00543601"/>
    <w:rsid w:val="005B1827"/>
    <w:rsid w:val="005B4269"/>
    <w:rsid w:val="005C09D5"/>
    <w:rsid w:val="005D555C"/>
    <w:rsid w:val="00615600"/>
    <w:rsid w:val="00633FE0"/>
    <w:rsid w:val="006556EF"/>
    <w:rsid w:val="006C3504"/>
    <w:rsid w:val="006D1E7C"/>
    <w:rsid w:val="006E6653"/>
    <w:rsid w:val="007120BC"/>
    <w:rsid w:val="00750BD6"/>
    <w:rsid w:val="007A539B"/>
    <w:rsid w:val="007C74C6"/>
    <w:rsid w:val="007E04ED"/>
    <w:rsid w:val="00845780"/>
    <w:rsid w:val="00857614"/>
    <w:rsid w:val="008A3216"/>
    <w:rsid w:val="008D5CB5"/>
    <w:rsid w:val="0090150D"/>
    <w:rsid w:val="00911983"/>
    <w:rsid w:val="00915EB6"/>
    <w:rsid w:val="00917F9C"/>
    <w:rsid w:val="0095252E"/>
    <w:rsid w:val="00953FAC"/>
    <w:rsid w:val="00965405"/>
    <w:rsid w:val="00970EC1"/>
    <w:rsid w:val="00975141"/>
    <w:rsid w:val="0097705C"/>
    <w:rsid w:val="009D1CF3"/>
    <w:rsid w:val="009F6E9E"/>
    <w:rsid w:val="00A04B8C"/>
    <w:rsid w:val="00A6109D"/>
    <w:rsid w:val="00AB470D"/>
    <w:rsid w:val="00AF6302"/>
    <w:rsid w:val="00B07C43"/>
    <w:rsid w:val="00B11D36"/>
    <w:rsid w:val="00B34DCF"/>
    <w:rsid w:val="00B8741B"/>
    <w:rsid w:val="00B90E18"/>
    <w:rsid w:val="00B95D1B"/>
    <w:rsid w:val="00BA6420"/>
    <w:rsid w:val="00BB370F"/>
    <w:rsid w:val="00BC53AD"/>
    <w:rsid w:val="00BD462F"/>
    <w:rsid w:val="00BE0A44"/>
    <w:rsid w:val="00BF221B"/>
    <w:rsid w:val="00BF2D1C"/>
    <w:rsid w:val="00BF42D8"/>
    <w:rsid w:val="00C13944"/>
    <w:rsid w:val="00C15ACB"/>
    <w:rsid w:val="00C15D5F"/>
    <w:rsid w:val="00C32C02"/>
    <w:rsid w:val="00C7569F"/>
    <w:rsid w:val="00C763D9"/>
    <w:rsid w:val="00C968F7"/>
    <w:rsid w:val="00D161C8"/>
    <w:rsid w:val="00D47E7F"/>
    <w:rsid w:val="00D60949"/>
    <w:rsid w:val="00D61013"/>
    <w:rsid w:val="00D832BA"/>
    <w:rsid w:val="00DD2EBE"/>
    <w:rsid w:val="00DE6A97"/>
    <w:rsid w:val="00DF0886"/>
    <w:rsid w:val="00E07114"/>
    <w:rsid w:val="00E21329"/>
    <w:rsid w:val="00E369BD"/>
    <w:rsid w:val="00E60B2C"/>
    <w:rsid w:val="00E90229"/>
    <w:rsid w:val="00EB0FEA"/>
    <w:rsid w:val="00EB676E"/>
    <w:rsid w:val="00F36602"/>
    <w:rsid w:val="00F61508"/>
    <w:rsid w:val="110D4D9B"/>
    <w:rsid w:val="1B61E5D1"/>
    <w:rsid w:val="1E2CB289"/>
    <w:rsid w:val="241B9FE6"/>
    <w:rsid w:val="2865A39F"/>
    <w:rsid w:val="2A8D090F"/>
    <w:rsid w:val="3333CF8E"/>
    <w:rsid w:val="3753F596"/>
    <w:rsid w:val="4479A098"/>
    <w:rsid w:val="45BD69F2"/>
    <w:rsid w:val="5132D0B9"/>
    <w:rsid w:val="72D7D9CC"/>
    <w:rsid w:val="7D1C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20151"/>
  <w15:docId w15:val="{F5D61B25-579B-4814-AD94-2BD8C688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C4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6E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7569F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7569F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C7569F"/>
    <w:pPr>
      <w:ind w:left="720"/>
      <w:contextualSpacing/>
    </w:pPr>
  </w:style>
  <w:style w:type="paragraph" w:styleId="Footer">
    <w:name w:val="footer"/>
    <w:basedOn w:val="Normal"/>
    <w:link w:val="FooterChar"/>
    <w:rsid w:val="00B11D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11D36"/>
    <w:rPr>
      <w:rFonts w:ascii="Arial" w:eastAsia="Times New Roman" w:hAnsi="Arial" w:cs="Times New Roman"/>
    </w:rPr>
  </w:style>
  <w:style w:type="paragraph" w:styleId="NormalWeb">
    <w:name w:val="Normal (Web)"/>
    <w:basedOn w:val="Normal"/>
    <w:rsid w:val="00B11D3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302"/>
    <w:rPr>
      <w:rFonts w:ascii="Arial" w:eastAsia="Times New Roman" w:hAnsi="Arial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9F6E9E"/>
    <w:pPr>
      <w:spacing w:before="140" w:after="140"/>
    </w:pPr>
    <w:rPr>
      <w:rFonts w:ascii="Cambria" w:hAnsi="Cambria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9F6E9E"/>
    <w:rPr>
      <w:rFonts w:ascii="Cambria" w:eastAsia="Times New Roman" w:hAnsi="Cambria" w:cs="Times New Roman"/>
      <w:szCs w:val="24"/>
      <w:lang w:eastAsia="en-GB"/>
    </w:rPr>
  </w:style>
  <w:style w:type="paragraph" w:styleId="NoSpacing">
    <w:name w:val="No Spacing"/>
    <w:uiPriority w:val="1"/>
    <w:qFormat/>
    <w:rsid w:val="00B07C43"/>
    <w:pPr>
      <w:spacing w:after="0" w:line="240" w:lineRule="auto"/>
    </w:pPr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9052559D6A94D859D230063E21928" ma:contentTypeVersion="13" ma:contentTypeDescription="Create a new document." ma:contentTypeScope="" ma:versionID="cdcc0d72d1e2c5a8f226e5f8fb756e2b">
  <xsd:schema xmlns:xsd="http://www.w3.org/2001/XMLSchema" xmlns:xs="http://www.w3.org/2001/XMLSchema" xmlns:p="http://schemas.microsoft.com/office/2006/metadata/properties" xmlns:ns3="93ab16e8-98c0-4411-a205-183158ba01fa" xmlns:ns4="9b9c5c16-867a-4db2-ba4f-ee15313d56fa" targetNamespace="http://schemas.microsoft.com/office/2006/metadata/properties" ma:root="true" ma:fieldsID="17929b934be007c8531449d8ce866bb5" ns3:_="" ns4:_="">
    <xsd:import namespace="93ab16e8-98c0-4411-a205-183158ba01fa"/>
    <xsd:import namespace="9b9c5c16-867a-4db2-ba4f-ee15313d56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16e8-98c0-4411-a205-183158ba0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c5c16-867a-4db2-ba4f-ee15313d5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33D9-FC6A-4C0F-9CE9-758870E3A6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0F9E5-00E8-473A-A5AE-C555F94AF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B0186-73DC-4803-8CE2-2601C9A79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16e8-98c0-4411-a205-183158ba01fa"/>
    <ds:schemaRef ds:uri="9b9c5c16-867a-4db2-ba4f-ee15313d5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C20AE3-4571-4485-B612-B88435E1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College - IT Development</Company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nturnbull</dc:creator>
  <cp:lastModifiedBy>Redpath, Jack</cp:lastModifiedBy>
  <cp:revision>3</cp:revision>
  <cp:lastPrinted>2016-06-24T10:28:00Z</cp:lastPrinted>
  <dcterms:created xsi:type="dcterms:W3CDTF">2021-07-26T14:25:00Z</dcterms:created>
  <dcterms:modified xsi:type="dcterms:W3CDTF">2021-07-26T14:26:00Z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0x0101004699052559D6A94D859D230063E21928</vt:lpwstr>
  </property>
  <property fmtid="{D5CDD505-2E9C-101B-9397-08002B2CF9AE}" pid="4" name="_dlc_DocIdItemGuid">
    <vt:lpwstr>e6ab2541-c205-498a-8324-8da724f5c1d3</vt:lpwstr>
  </property>
</Properties>
</file>