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7548"/>
        <w:gridCol w:w="2656"/>
      </w:tblGrid>
      <w:tr w:rsidR="004A594A" w:rsidTr="006A0BBC">
        <w:tc>
          <w:tcPr>
            <w:tcW w:w="7763" w:type="dxa"/>
            <w:shd w:val="clear" w:color="auto" w:fill="auto"/>
            <w:vAlign w:val="bottom"/>
          </w:tcPr>
          <w:p w:rsidR="0027281E" w:rsidRPr="0027281E" w:rsidRDefault="007D2545" w:rsidP="004A594A">
            <w:pPr>
              <w:rPr>
                <w:b/>
                <w:noProof/>
                <w:color w:val="0070C0"/>
                <w:sz w:val="44"/>
              </w:rPr>
            </w:pPr>
            <w:r>
              <w:rPr>
                <w:b/>
                <w:noProof/>
                <w:color w:val="0070C0"/>
                <w:sz w:val="44"/>
              </w:rPr>
              <w:t>English</w:t>
            </w:r>
            <w:r w:rsidR="00922B70">
              <w:rPr>
                <w:b/>
                <w:noProof/>
                <w:color w:val="0070C0"/>
                <w:sz w:val="44"/>
              </w:rPr>
              <w:t xml:space="preserve"> Second in Charge</w:t>
            </w:r>
            <w:r w:rsidR="0027281E">
              <w:rPr>
                <w:b/>
                <w:noProof/>
                <w:color w:val="0070C0"/>
                <w:sz w:val="44"/>
              </w:rPr>
              <w:br/>
              <w:t>Job Description</w:t>
            </w:r>
          </w:p>
        </w:tc>
        <w:tc>
          <w:tcPr>
            <w:tcW w:w="2657" w:type="dxa"/>
            <w:shd w:val="clear" w:color="auto" w:fill="auto"/>
          </w:tcPr>
          <w:p w:rsidR="004A594A" w:rsidRDefault="00922B70" w:rsidP="006A0BBC">
            <w:pPr>
              <w:jc w:val="right"/>
              <w:rPr>
                <w:noProof/>
              </w:rPr>
            </w:pPr>
            <w:r w:rsidRPr="006005A9">
              <w:rPr>
                <w:noProof/>
              </w:rPr>
              <w:drawing>
                <wp:inline distT="0" distB="0" distL="0" distR="0">
                  <wp:extent cx="1533525" cy="11525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9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3BCC" w:rsidTr="000149EB">
        <w:tc>
          <w:tcPr>
            <w:tcW w:w="7763" w:type="dxa"/>
            <w:tcBorders>
              <w:bottom w:val="single" w:sz="2" w:space="0" w:color="0070C0"/>
            </w:tcBorders>
            <w:shd w:val="clear" w:color="auto" w:fill="auto"/>
            <w:vAlign w:val="bottom"/>
          </w:tcPr>
          <w:p w:rsidR="007A3BCC" w:rsidRPr="004A594A" w:rsidRDefault="007A3BCC" w:rsidP="007D2545">
            <w:pPr>
              <w:tabs>
                <w:tab w:val="left" w:pos="1701"/>
              </w:tabs>
              <w:spacing w:after="120"/>
              <w:rPr>
                <w:noProof/>
              </w:rPr>
            </w:pPr>
            <w:r>
              <w:rPr>
                <w:noProof/>
              </w:rPr>
              <w:t>Employer</w:t>
            </w:r>
            <w:r>
              <w:rPr>
                <w:noProof/>
              </w:rPr>
              <w:tab/>
              <w:t>Dagenham Park Church of England School</w:t>
            </w:r>
            <w:r>
              <w:rPr>
                <w:noProof/>
              </w:rPr>
              <w:br/>
              <w:t>Location</w:t>
            </w:r>
            <w:r>
              <w:rPr>
                <w:noProof/>
              </w:rPr>
              <w:tab/>
              <w:t>Barking and Dagenham</w:t>
            </w:r>
            <w:r>
              <w:rPr>
                <w:noProof/>
              </w:rPr>
              <w:br/>
            </w:r>
            <w:r w:rsidR="007D741A">
              <w:rPr>
                <w:noProof/>
              </w:rPr>
              <w:t>Responsibilities</w:t>
            </w:r>
            <w:r w:rsidR="0027281E">
              <w:rPr>
                <w:noProof/>
              </w:rPr>
              <w:tab/>
            </w:r>
            <w:r w:rsidR="007D2545">
              <w:rPr>
                <w:noProof/>
              </w:rPr>
              <w:t>Second in charge –</w:t>
            </w:r>
            <w:r w:rsidR="0006025A">
              <w:rPr>
                <w:noProof/>
              </w:rPr>
              <w:t xml:space="preserve"> English</w:t>
            </w:r>
          </w:p>
        </w:tc>
        <w:tc>
          <w:tcPr>
            <w:tcW w:w="2657" w:type="dxa"/>
            <w:tcBorders>
              <w:bottom w:val="single" w:sz="2" w:space="0" w:color="0070C0"/>
            </w:tcBorders>
            <w:shd w:val="clear" w:color="auto" w:fill="auto"/>
          </w:tcPr>
          <w:p w:rsidR="007A3BCC" w:rsidRPr="006005A9" w:rsidRDefault="007A3BCC" w:rsidP="006A0BBC">
            <w:pPr>
              <w:spacing w:after="120"/>
              <w:jc w:val="right"/>
              <w:rPr>
                <w:noProof/>
              </w:rPr>
            </w:pPr>
          </w:p>
        </w:tc>
      </w:tr>
    </w:tbl>
    <w:p w:rsidR="00922B70" w:rsidRDefault="00922B70" w:rsidP="00922B70">
      <w:pPr>
        <w:pStyle w:val="Heading2"/>
        <w:rPr>
          <w:noProof/>
        </w:rPr>
      </w:pPr>
      <w:r>
        <w:rPr>
          <w:noProof/>
        </w:rPr>
        <w:t>Aim:</w:t>
      </w:r>
      <w:r w:rsidR="00E121E8">
        <w:rPr>
          <w:noProof/>
        </w:rPr>
        <w:t xml:space="preserve"> </w:t>
      </w:r>
    </w:p>
    <w:p w:rsidR="00922B70" w:rsidRDefault="007137A2" w:rsidP="00922B70">
      <w:pPr>
        <w:pStyle w:val="ListBullet1"/>
        <w:rPr>
          <w:noProof/>
        </w:rPr>
      </w:pPr>
      <w:r>
        <w:rPr>
          <w:noProof/>
        </w:rPr>
        <w:t>To support the Head of English</w:t>
      </w:r>
      <w:r w:rsidR="00922B70">
        <w:rPr>
          <w:noProof/>
        </w:rPr>
        <w:t xml:space="preserve"> and provide effective leadership, and support for raisi</w:t>
      </w:r>
      <w:r>
        <w:rPr>
          <w:noProof/>
        </w:rPr>
        <w:t>ng standards and attainment in English</w:t>
      </w:r>
      <w:r w:rsidR="00922B70">
        <w:rPr>
          <w:noProof/>
        </w:rPr>
        <w:t xml:space="preserve">. 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To coordinate all aspects of </w:t>
      </w:r>
      <w:r w:rsidR="007137A2">
        <w:rPr>
          <w:noProof/>
        </w:rPr>
        <w:t>English</w:t>
      </w:r>
      <w:r>
        <w:rPr>
          <w:noProof/>
        </w:rPr>
        <w:t xml:space="preserve"> Interventions across Key Stage 4 and be responsible for assuring good quality of sch</w:t>
      </w:r>
      <w:r w:rsidR="007137A2">
        <w:rPr>
          <w:noProof/>
        </w:rPr>
        <w:t xml:space="preserve">emes of learning at Key </w:t>
      </w:r>
      <w:bookmarkStart w:id="0" w:name="_GoBack"/>
      <w:bookmarkEnd w:id="0"/>
      <w:r w:rsidR="007137A2">
        <w:rPr>
          <w:noProof/>
        </w:rPr>
        <w:t>Stage4.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Line manage </w:t>
      </w:r>
      <w:r w:rsidR="007137A2">
        <w:rPr>
          <w:noProof/>
        </w:rPr>
        <w:t>English</w:t>
      </w:r>
      <w:r>
        <w:rPr>
          <w:noProof/>
        </w:rPr>
        <w:t xml:space="preserve"> staff where appropriate. </w:t>
      </w:r>
    </w:p>
    <w:p w:rsidR="00922B70" w:rsidRDefault="00922B70" w:rsidP="00922B70">
      <w:pPr>
        <w:pStyle w:val="Heading2"/>
        <w:rPr>
          <w:noProof/>
        </w:rPr>
      </w:pPr>
      <w:r>
        <w:rPr>
          <w:noProof/>
        </w:rPr>
        <w:t xml:space="preserve">Specific functions: 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>Inspire, motivate and influence staff and students, taking a leading role in developing and maintaining the highest standards of lear</w:t>
      </w:r>
      <w:r w:rsidR="00F45877">
        <w:rPr>
          <w:noProof/>
        </w:rPr>
        <w:t>ning and teaching in English</w:t>
      </w:r>
      <w:r>
        <w:rPr>
          <w:noProof/>
        </w:rPr>
        <w:t>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>Act as a role model through an open door policy to lessons and modelling best practice in lessons.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Offer guidance about </w:t>
      </w:r>
      <w:r w:rsidR="0027574F">
        <w:rPr>
          <w:noProof/>
        </w:rPr>
        <w:t>English</w:t>
      </w:r>
      <w:r>
        <w:rPr>
          <w:noProof/>
        </w:rPr>
        <w:t xml:space="preserve"> as a subject and support to colleagues, particularly to colleagues who are non-specialists delivering the subject.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Raise standards of attainment in </w:t>
      </w:r>
      <w:r w:rsidR="0027574F">
        <w:rPr>
          <w:noProof/>
        </w:rPr>
        <w:t xml:space="preserve">English </w:t>
      </w:r>
      <w:r>
        <w:rPr>
          <w:noProof/>
        </w:rPr>
        <w:t>by improving learning, teaching and assessment practice, through coordination and use of effective interventions.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Track </w:t>
      </w:r>
      <w:r w:rsidR="0027574F">
        <w:rPr>
          <w:noProof/>
        </w:rPr>
        <w:t>the impact of interventions in English</w:t>
      </w:r>
      <w:r>
        <w:rPr>
          <w:noProof/>
        </w:rPr>
        <w:t xml:space="preserve"> and liaise with the </w:t>
      </w:r>
      <w:r w:rsidR="0027574F">
        <w:rPr>
          <w:noProof/>
        </w:rPr>
        <w:t>Head of English</w:t>
      </w:r>
      <w:r>
        <w:rPr>
          <w:noProof/>
        </w:rPr>
        <w:t xml:space="preserve"> to ensure that trends are used to inform future provision.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Plan </w:t>
      </w:r>
      <w:r w:rsidR="00457B09">
        <w:rPr>
          <w:noProof/>
        </w:rPr>
        <w:t>the learning and sequencing of English</w:t>
      </w:r>
      <w:r>
        <w:rPr>
          <w:noProof/>
        </w:rPr>
        <w:t xml:space="preserve"> in your Key Stage, incorporating </w:t>
      </w:r>
      <w:r w:rsidR="00457B09">
        <w:rPr>
          <w:noProof/>
        </w:rPr>
        <w:t xml:space="preserve">the curriulum </w:t>
      </w:r>
      <w:r>
        <w:rPr>
          <w:noProof/>
        </w:rPr>
        <w:t xml:space="preserve">where appropriate and ensure that all schemes of learning are appropriate for students. 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Coordinate and quality assure the resourcing of Key Stage schemes of learning by </w:t>
      </w:r>
      <w:r w:rsidR="00457B09">
        <w:rPr>
          <w:noProof/>
        </w:rPr>
        <w:t>English</w:t>
      </w:r>
      <w:r>
        <w:rPr>
          <w:noProof/>
        </w:rPr>
        <w:t xml:space="preserve"> teaching staff, ensuring that resources are o</w:t>
      </w:r>
      <w:r w:rsidR="00723D0D">
        <w:rPr>
          <w:noProof/>
        </w:rPr>
        <w:t>f a sufficiently high standard.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Monitor the performance and progress of all students in relation to </w:t>
      </w:r>
      <w:r w:rsidR="00723D0D">
        <w:rPr>
          <w:noProof/>
        </w:rPr>
        <w:t>English</w:t>
      </w:r>
      <w:r>
        <w:rPr>
          <w:noProof/>
        </w:rPr>
        <w:t xml:space="preserve"> in your Key Stage and take appropriate action and intervention to ensure at least expected progress for individuals and groups of students. 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Report regularly on standards and progress in </w:t>
      </w:r>
      <w:r w:rsidR="00723D0D">
        <w:rPr>
          <w:noProof/>
        </w:rPr>
        <w:t>English</w:t>
      </w:r>
      <w:r>
        <w:rPr>
          <w:noProof/>
        </w:rPr>
        <w:t xml:space="preserve"> analysing progress and identifying under-performance among students.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 xml:space="preserve">Be accountable for standards achieved </w:t>
      </w:r>
      <w:r w:rsidR="00EB652F">
        <w:rPr>
          <w:noProof/>
        </w:rPr>
        <w:t>in English</w:t>
      </w:r>
      <w:r>
        <w:rPr>
          <w:noProof/>
        </w:rPr>
        <w:t xml:space="preserve"> by the end of your Key Stage and hold individual teachers to account for standards achieved by their students.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>Develop teacher confidence and ability to explore research based new approaches to pedagogy.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>Identify inadequate teaching, particularly in your Key Stage and i</w:t>
      </w:r>
      <w:r w:rsidR="00EB652F">
        <w:rPr>
          <w:noProof/>
        </w:rPr>
        <w:t>n consultation with the Head of English</w:t>
      </w:r>
      <w:r>
        <w:rPr>
          <w:noProof/>
        </w:rPr>
        <w:t xml:space="preserve"> and other senior staff take appropriate action.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>Support the development of continuity and progression in language, literacy and numeracy for all learners</w:t>
      </w:r>
    </w:p>
    <w:p w:rsidR="00922B70" w:rsidRDefault="00922B70" w:rsidP="00922B70">
      <w:pPr>
        <w:pStyle w:val="ListBullet1"/>
        <w:rPr>
          <w:noProof/>
        </w:rPr>
      </w:pPr>
      <w:r>
        <w:rPr>
          <w:noProof/>
        </w:rPr>
        <w:t>Maintain a high profile at transition points in the school day and undertake other supervision duties.</w:t>
      </w:r>
    </w:p>
    <w:p w:rsidR="00922B70" w:rsidRDefault="00922B70" w:rsidP="00922B70">
      <w:pPr>
        <w:pStyle w:val="ListBullet1"/>
        <w:numPr>
          <w:ilvl w:val="0"/>
          <w:numId w:val="0"/>
        </w:numPr>
        <w:ind w:left="357" w:hanging="357"/>
        <w:rPr>
          <w:noProof/>
        </w:rPr>
      </w:pPr>
    </w:p>
    <w:sectPr w:rsidR="00922B70" w:rsidSect="004A594A">
      <w:footerReference w:type="default" r:id="rId9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B70" w:rsidRDefault="00922B70" w:rsidP="00751509">
      <w:pPr>
        <w:spacing w:after="0" w:line="240" w:lineRule="auto"/>
      </w:pPr>
      <w:r>
        <w:separator/>
      </w:r>
    </w:p>
  </w:endnote>
  <w:endnote w:type="continuationSeparator" w:id="0">
    <w:p w:rsidR="00922B70" w:rsidRDefault="00922B70" w:rsidP="00751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413A" w:rsidRDefault="00922B70" w:rsidP="00BF3641">
    <w:pPr>
      <w:pStyle w:val="Footer"/>
      <w:pBdr>
        <w:top w:val="single" w:sz="24" w:space="1" w:color="0070C0"/>
      </w:pBd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137160</wp:posOffset>
          </wp:positionV>
          <wp:extent cx="438150" cy="323850"/>
          <wp:effectExtent l="0" t="0" r="0" b="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241"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4413A" w:rsidRPr="00E4413A" w:rsidRDefault="00CD6CAE" w:rsidP="00885362">
    <w:pPr>
      <w:pStyle w:val="Footer"/>
      <w:tabs>
        <w:tab w:val="clear" w:pos="4513"/>
        <w:tab w:val="clear" w:pos="9026"/>
        <w:tab w:val="left" w:pos="709"/>
        <w:tab w:val="right" w:pos="10204"/>
      </w:tabs>
    </w:pPr>
    <w:r>
      <w:tab/>
      <w:t>English</w:t>
    </w:r>
    <w:r w:rsidR="00922B70">
      <w:t xml:space="preserve"> Second in Charge</w:t>
    </w:r>
    <w:r w:rsidR="00E4413A">
      <w:tab/>
    </w:r>
    <w:r w:rsidR="00E4413A" w:rsidRPr="00BF3641">
      <w:rPr>
        <w:b/>
        <w:color w:val="0070C0"/>
      </w:rPr>
      <w:fldChar w:fldCharType="begin"/>
    </w:r>
    <w:r w:rsidR="00E4413A" w:rsidRPr="00BF3641">
      <w:rPr>
        <w:b/>
        <w:color w:val="0070C0"/>
      </w:rPr>
      <w:instrText xml:space="preserve"> PAGE   \* MERGEFORMAT </w:instrText>
    </w:r>
    <w:r w:rsidR="00E4413A" w:rsidRPr="00BF3641">
      <w:rPr>
        <w:b/>
        <w:color w:val="0070C0"/>
      </w:rPr>
      <w:fldChar w:fldCharType="separate"/>
    </w:r>
    <w:r w:rsidR="007D741A">
      <w:rPr>
        <w:b/>
        <w:noProof/>
        <w:color w:val="0070C0"/>
      </w:rPr>
      <w:t>1</w:t>
    </w:r>
    <w:r w:rsidR="00E4413A" w:rsidRPr="00BF3641">
      <w:rPr>
        <w:b/>
        <w:noProof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B70" w:rsidRDefault="00922B70" w:rsidP="00751509">
      <w:pPr>
        <w:spacing w:after="0" w:line="240" w:lineRule="auto"/>
      </w:pPr>
      <w:r>
        <w:separator/>
      </w:r>
    </w:p>
  </w:footnote>
  <w:footnote w:type="continuationSeparator" w:id="0">
    <w:p w:rsidR="00922B70" w:rsidRDefault="00922B70" w:rsidP="00751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A624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1DCA4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0070C0"/>
      </w:rPr>
    </w:lvl>
  </w:abstractNum>
  <w:abstractNum w:abstractNumId="2" w15:restartNumberingAfterBreak="0">
    <w:nsid w:val="FFFFFF83"/>
    <w:multiLevelType w:val="singleLevel"/>
    <w:tmpl w:val="E35E0B3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color w:val="0070C0"/>
      </w:rPr>
    </w:lvl>
  </w:abstractNum>
  <w:abstractNum w:abstractNumId="3" w15:restartNumberingAfterBreak="0">
    <w:nsid w:val="FFFFFF89"/>
    <w:multiLevelType w:val="singleLevel"/>
    <w:tmpl w:val="5E80DE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70C0"/>
      </w:rPr>
    </w:lvl>
  </w:abstractNum>
  <w:abstractNum w:abstractNumId="4" w15:restartNumberingAfterBreak="0">
    <w:nsid w:val="132538D6"/>
    <w:multiLevelType w:val="multilevel"/>
    <w:tmpl w:val="E4A299D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ascii="Cambria" w:hAnsi="Cambria" w:hint="default"/>
        <w:b w:val="0"/>
        <w:i w:val="0"/>
        <w:color w:val="0070C0"/>
        <w:sz w:val="28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ascii="Cambria" w:hAnsi="Cambria" w:hint="default"/>
        <w:b w:val="0"/>
        <w:i w:val="0"/>
        <w:color w:val="0070C0"/>
        <w:sz w:val="24"/>
      </w:rPr>
    </w:lvl>
    <w:lvl w:ilvl="2">
      <w:start w:val="1"/>
      <w:numFmt w:val="decimal"/>
      <w:pStyle w:val="Heading3"/>
      <w:lvlText w:val="%3."/>
      <w:lvlJc w:val="left"/>
      <w:pPr>
        <w:ind w:left="357" w:hanging="357"/>
      </w:pPr>
      <w:rPr>
        <w:rFonts w:ascii="Calibri" w:hAnsi="Calibri" w:hint="default"/>
        <w:b w:val="0"/>
        <w:i w:val="0"/>
        <w:color w:val="0070C0"/>
        <w:sz w:val="22"/>
      </w:rPr>
    </w:lvl>
    <w:lvl w:ilvl="3">
      <w:start w:val="1"/>
      <w:numFmt w:val="lowerLetter"/>
      <w:pStyle w:val="Heading4"/>
      <w:lvlText w:val="(%4)"/>
      <w:lvlJc w:val="left"/>
      <w:pPr>
        <w:ind w:left="357" w:firstLine="0"/>
      </w:pPr>
      <w:rPr>
        <w:rFonts w:ascii="Calibri" w:hAnsi="Calibri" w:hint="default"/>
        <w:color w:val="0070C0"/>
        <w:sz w:val="22"/>
      </w:rPr>
    </w:lvl>
    <w:lvl w:ilvl="4">
      <w:start w:val="1"/>
      <w:numFmt w:val="lowerRoman"/>
      <w:pStyle w:val="Heading5"/>
      <w:lvlText w:val="(%5)"/>
      <w:lvlJc w:val="left"/>
      <w:pPr>
        <w:ind w:left="1072" w:hanging="358"/>
      </w:pPr>
      <w:rPr>
        <w:rFonts w:ascii="Calibri" w:hAnsi="Calibri" w:hint="default"/>
        <w:b w:val="0"/>
        <w:i w:val="0"/>
        <w:color w:val="0070C0"/>
        <w:sz w:val="2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B70"/>
    <w:rsid w:val="000149EB"/>
    <w:rsid w:val="0006025A"/>
    <w:rsid w:val="00126E5D"/>
    <w:rsid w:val="0018778F"/>
    <w:rsid w:val="001F425B"/>
    <w:rsid w:val="00223BD6"/>
    <w:rsid w:val="00237060"/>
    <w:rsid w:val="0027281E"/>
    <w:rsid w:val="0027574F"/>
    <w:rsid w:val="00297C5A"/>
    <w:rsid w:val="002C4407"/>
    <w:rsid w:val="00434071"/>
    <w:rsid w:val="00457B09"/>
    <w:rsid w:val="004A594A"/>
    <w:rsid w:val="004D2C84"/>
    <w:rsid w:val="004E5BD4"/>
    <w:rsid w:val="005C5F8F"/>
    <w:rsid w:val="006A0BBC"/>
    <w:rsid w:val="007137A2"/>
    <w:rsid w:val="00723D0D"/>
    <w:rsid w:val="0073605E"/>
    <w:rsid w:val="00751509"/>
    <w:rsid w:val="00761350"/>
    <w:rsid w:val="007A3BCC"/>
    <w:rsid w:val="007D2545"/>
    <w:rsid w:val="007D741A"/>
    <w:rsid w:val="00885362"/>
    <w:rsid w:val="00922B70"/>
    <w:rsid w:val="009C37AB"/>
    <w:rsid w:val="00A703ED"/>
    <w:rsid w:val="00A753BF"/>
    <w:rsid w:val="00B24B71"/>
    <w:rsid w:val="00B2503F"/>
    <w:rsid w:val="00B76AE8"/>
    <w:rsid w:val="00BC29CE"/>
    <w:rsid w:val="00BD2453"/>
    <w:rsid w:val="00BF3641"/>
    <w:rsid w:val="00BF69EA"/>
    <w:rsid w:val="00C23A4E"/>
    <w:rsid w:val="00C304FD"/>
    <w:rsid w:val="00CA0634"/>
    <w:rsid w:val="00CB51F5"/>
    <w:rsid w:val="00CD6CAE"/>
    <w:rsid w:val="00CD7CC9"/>
    <w:rsid w:val="00D970E4"/>
    <w:rsid w:val="00DD1E13"/>
    <w:rsid w:val="00E121E8"/>
    <w:rsid w:val="00E4413A"/>
    <w:rsid w:val="00EB652F"/>
    <w:rsid w:val="00F14C52"/>
    <w:rsid w:val="00F45877"/>
    <w:rsid w:val="00FE0124"/>
    <w:rsid w:val="00FF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3F36AD9"/>
  <w15:chartTrackingRefBased/>
  <w15:docId w15:val="{3A6D9B30-7967-409B-ADC4-09B80001F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37AB"/>
    <w:pPr>
      <w:spacing w:after="24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3641"/>
    <w:pPr>
      <w:keepNext/>
      <w:keepLines/>
      <w:numPr>
        <w:numId w:val="2"/>
      </w:numPr>
      <w:spacing w:before="240" w:after="120"/>
      <w:outlineLvl w:val="0"/>
    </w:pPr>
    <w:rPr>
      <w:rFonts w:ascii="Cambria" w:hAnsi="Cambria"/>
      <w:b/>
      <w:color w:val="0070C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3641"/>
    <w:pPr>
      <w:keepNext/>
      <w:keepLines/>
      <w:numPr>
        <w:ilvl w:val="1"/>
        <w:numId w:val="2"/>
      </w:numPr>
      <w:spacing w:before="240" w:after="120"/>
      <w:outlineLvl w:val="1"/>
    </w:pPr>
    <w:rPr>
      <w:rFonts w:ascii="Cambria" w:hAnsi="Cambria"/>
      <w:b/>
      <w:color w:val="0070C0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F5309"/>
    <w:pPr>
      <w:keepNext/>
      <w:keepLines/>
      <w:numPr>
        <w:ilvl w:val="2"/>
        <w:numId w:val="2"/>
      </w:numPr>
      <w:outlineLvl w:val="2"/>
    </w:pPr>
    <w:rPr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F5309"/>
    <w:pPr>
      <w:numPr>
        <w:ilvl w:val="3"/>
        <w:numId w:val="2"/>
      </w:numPr>
      <w:outlineLvl w:val="3"/>
    </w:pPr>
    <w:rPr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F5309"/>
    <w:pPr>
      <w:numPr>
        <w:ilvl w:val="4"/>
        <w:numId w:val="2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F5309"/>
    <w:pPr>
      <w:keepNext/>
      <w:keepLines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751509"/>
    <w:rPr>
      <w:rFonts w:eastAsia="Times New Roman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rsid w:val="00751509"/>
    <w:rPr>
      <w:rFonts w:ascii="Calibri" w:eastAsia="Times New Roman" w:hAnsi="Calibri" w:cs="Times New Roman"/>
      <w:lang w:val="en-US" w:eastAsia="ja-JP"/>
    </w:rPr>
  </w:style>
  <w:style w:type="table" w:styleId="TableGrid">
    <w:name w:val="Table Grid"/>
    <w:basedOn w:val="TableNormal"/>
    <w:uiPriority w:val="39"/>
    <w:rsid w:val="0075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751509"/>
    <w:rPr>
      <w:rFonts w:ascii="Calibri" w:eastAsia="Times New Roman" w:hAnsi="Calibri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7515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51509"/>
    <w:rPr>
      <w:rFonts w:ascii="Calibri" w:eastAsia="Times New Roman" w:hAnsi="Calibri" w:cs="Times New Roman"/>
      <w:lang w:eastAsia="en-GB"/>
    </w:rPr>
  </w:style>
  <w:style w:type="character" w:customStyle="1" w:styleId="Heading1Char">
    <w:name w:val="Heading 1 Char"/>
    <w:link w:val="Heading1"/>
    <w:uiPriority w:val="9"/>
    <w:rsid w:val="00BF3641"/>
    <w:rPr>
      <w:rFonts w:ascii="Cambria" w:eastAsia="Times New Roman" w:hAnsi="Cambria" w:cs="Times New Roman"/>
      <w:b/>
      <w:color w:val="0070C0"/>
      <w:sz w:val="28"/>
      <w:szCs w:val="32"/>
      <w:lang w:eastAsia="en-GB"/>
    </w:rPr>
  </w:style>
  <w:style w:type="paragraph" w:styleId="ListBullet">
    <w:name w:val="List Bullet"/>
    <w:basedOn w:val="Normal"/>
    <w:uiPriority w:val="99"/>
    <w:unhideWhenUsed/>
    <w:rsid w:val="00FF5309"/>
    <w:pPr>
      <w:numPr>
        <w:numId w:val="1"/>
      </w:numPr>
      <w:ind w:left="357" w:hanging="357"/>
    </w:pPr>
  </w:style>
  <w:style w:type="character" w:customStyle="1" w:styleId="Heading2Char">
    <w:name w:val="Heading 2 Char"/>
    <w:link w:val="Heading2"/>
    <w:uiPriority w:val="9"/>
    <w:rsid w:val="00BF3641"/>
    <w:rPr>
      <w:rFonts w:ascii="Cambria" w:eastAsia="Times New Roman" w:hAnsi="Cambria" w:cs="Times New Roman"/>
      <w:b/>
      <w:color w:val="0070C0"/>
      <w:sz w:val="24"/>
      <w:szCs w:val="26"/>
      <w:lang w:eastAsia="en-GB"/>
    </w:rPr>
  </w:style>
  <w:style w:type="character" w:customStyle="1" w:styleId="Heading3Char">
    <w:name w:val="Heading 3 Char"/>
    <w:link w:val="Heading3"/>
    <w:uiPriority w:val="9"/>
    <w:rsid w:val="00FF5309"/>
    <w:rPr>
      <w:rFonts w:ascii="Calibri" w:eastAsia="Times New Roman" w:hAnsi="Calibri" w:cs="Times New Roman"/>
      <w:szCs w:val="24"/>
      <w:lang w:eastAsia="en-GB"/>
    </w:rPr>
  </w:style>
  <w:style w:type="character" w:customStyle="1" w:styleId="Heading4Char">
    <w:name w:val="Heading 4 Char"/>
    <w:link w:val="Heading4"/>
    <w:uiPriority w:val="9"/>
    <w:rsid w:val="00FF5309"/>
    <w:rPr>
      <w:rFonts w:ascii="Calibri" w:eastAsia="Times New Roman" w:hAnsi="Calibri" w:cs="Times New Roman"/>
      <w:iCs/>
      <w:lang w:eastAsia="en-GB"/>
    </w:rPr>
  </w:style>
  <w:style w:type="character" w:customStyle="1" w:styleId="Heading5Char">
    <w:name w:val="Heading 5 Char"/>
    <w:link w:val="Heading5"/>
    <w:uiPriority w:val="9"/>
    <w:rsid w:val="00FF5309"/>
    <w:rPr>
      <w:rFonts w:ascii="Calibri" w:eastAsia="Times New Roman" w:hAnsi="Calibri" w:cs="Times New Roman"/>
      <w:lang w:eastAsia="en-GB"/>
    </w:rPr>
  </w:style>
  <w:style w:type="character" w:customStyle="1" w:styleId="Heading6Char">
    <w:name w:val="Heading 6 Char"/>
    <w:link w:val="Heading6"/>
    <w:uiPriority w:val="9"/>
    <w:rsid w:val="00FF5309"/>
    <w:rPr>
      <w:rFonts w:ascii="Calibri" w:eastAsia="Times New Roman" w:hAnsi="Calibri" w:cs="Times New Roman"/>
      <w:lang w:eastAsia="en-GB"/>
    </w:rPr>
  </w:style>
  <w:style w:type="table" w:styleId="ListTable4-Accent5">
    <w:name w:val="List Table 4 Accent 5"/>
    <w:basedOn w:val="TableNormal"/>
    <w:uiPriority w:val="49"/>
    <w:rsid w:val="00CD7CC9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ListBullet1">
    <w:name w:val="List Bullet 1"/>
    <w:basedOn w:val="ListBullet"/>
    <w:qFormat/>
    <w:rsid w:val="00B76AE8"/>
    <w:pPr>
      <w:contextualSpacing/>
    </w:pPr>
  </w:style>
  <w:style w:type="paragraph" w:styleId="ListBullet2">
    <w:name w:val="List Bullet 2"/>
    <w:basedOn w:val="Normal"/>
    <w:uiPriority w:val="99"/>
    <w:unhideWhenUsed/>
    <w:rsid w:val="00B76AE8"/>
    <w:pPr>
      <w:numPr>
        <w:numId w:val="5"/>
      </w:numPr>
      <w:tabs>
        <w:tab w:val="clear" w:pos="643"/>
      </w:tabs>
      <w:ind w:left="714" w:hanging="357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BC29CE"/>
  </w:style>
  <w:style w:type="character" w:customStyle="1" w:styleId="BodyTextChar">
    <w:name w:val="Body Text Char"/>
    <w:link w:val="BodyText"/>
    <w:uiPriority w:val="99"/>
    <w:rsid w:val="00BC29CE"/>
    <w:rPr>
      <w:rFonts w:ascii="Calibri" w:eastAsia="Times New Roman" w:hAnsi="Calibri" w:cs="Times New Roman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BC29CE"/>
    <w:pPr>
      <w:ind w:left="357"/>
    </w:pPr>
  </w:style>
  <w:style w:type="character" w:customStyle="1" w:styleId="BodyText2Char">
    <w:name w:val="Body Text 2 Char"/>
    <w:link w:val="BodyText2"/>
    <w:uiPriority w:val="99"/>
    <w:rsid w:val="00BC29CE"/>
    <w:rPr>
      <w:rFonts w:ascii="Calibri" w:eastAsia="Times New Roman" w:hAnsi="Calibri" w:cs="Times New Roman"/>
      <w:lang w:eastAsia="en-GB"/>
    </w:rPr>
  </w:style>
  <w:style w:type="paragraph" w:styleId="BodyText3">
    <w:name w:val="Body Text 3"/>
    <w:basedOn w:val="Normal"/>
    <w:link w:val="BodyText3Char"/>
    <w:uiPriority w:val="99"/>
    <w:unhideWhenUsed/>
    <w:rsid w:val="00BC29CE"/>
    <w:pPr>
      <w:ind w:left="714"/>
    </w:pPr>
    <w:rPr>
      <w:szCs w:val="16"/>
    </w:rPr>
  </w:style>
  <w:style w:type="character" w:customStyle="1" w:styleId="BodyText3Char">
    <w:name w:val="Body Text 3 Char"/>
    <w:link w:val="BodyText3"/>
    <w:uiPriority w:val="99"/>
    <w:rsid w:val="00BC29CE"/>
    <w:rPr>
      <w:rFonts w:ascii="Calibri" w:eastAsia="Times New Roman" w:hAnsi="Calibri" w:cs="Times New Roman"/>
      <w:szCs w:val="16"/>
      <w:lang w:eastAsia="en-GB"/>
    </w:rPr>
  </w:style>
  <w:style w:type="paragraph" w:customStyle="1" w:styleId="BodyText4">
    <w:name w:val="Body Text 4"/>
    <w:basedOn w:val="Normal"/>
    <w:qFormat/>
    <w:rsid w:val="00BC29CE"/>
    <w:pPr>
      <w:ind w:left="1072"/>
    </w:pPr>
  </w:style>
  <w:style w:type="paragraph" w:styleId="ListBullet3">
    <w:name w:val="List Bullet 3"/>
    <w:basedOn w:val="Normal"/>
    <w:uiPriority w:val="99"/>
    <w:unhideWhenUsed/>
    <w:rsid w:val="00B76AE8"/>
    <w:pPr>
      <w:numPr>
        <w:numId w:val="4"/>
      </w:numPr>
      <w:tabs>
        <w:tab w:val="clear" w:pos="926"/>
      </w:tabs>
      <w:ind w:left="1071" w:hanging="357"/>
      <w:contextualSpacing/>
    </w:pPr>
  </w:style>
  <w:style w:type="table" w:styleId="GridTable4-Accent1">
    <w:name w:val="Grid Table 4 Accent 1"/>
    <w:basedOn w:val="TableNormal"/>
    <w:uiPriority w:val="49"/>
    <w:rsid w:val="00B24B71"/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GridTable4-Accent5">
    <w:name w:val="Grid Table 4 Accent 5"/>
    <w:basedOn w:val="TableNormal"/>
    <w:uiPriority w:val="49"/>
    <w:rsid w:val="00A703ED"/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0149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149E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749456-BEBE-4465-B1B2-7DDD04618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C31E5E1B</Template>
  <TotalTime>24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Briggs, T</dc:creator>
  <cp:keywords/>
  <dc:description/>
  <cp:lastModifiedBy>Natasha Trayler</cp:lastModifiedBy>
  <cp:revision>15</cp:revision>
  <cp:lastPrinted>2016-01-27T11:53:00Z</cp:lastPrinted>
  <dcterms:created xsi:type="dcterms:W3CDTF">2019-05-09T09:20:00Z</dcterms:created>
  <dcterms:modified xsi:type="dcterms:W3CDTF">2019-05-10T07:19:00Z</dcterms:modified>
</cp:coreProperties>
</file>