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316" w:rsidRPr="000900B5" w:rsidRDefault="006C1316" w:rsidP="006C1316">
      <w:pPr>
        <w:spacing w:after="150" w:line="240" w:lineRule="auto"/>
        <w:rPr>
          <w:rFonts w:ascii="Century Gothic" w:eastAsia="Times New Roman" w:hAnsi="Century Gothic" w:cs="Times New Roman"/>
          <w:sz w:val="24"/>
          <w:szCs w:val="24"/>
          <w:lang w:eastAsia="en-GB"/>
        </w:rPr>
      </w:pPr>
      <w:bookmarkStart w:id="0" w:name="_GoBack"/>
      <w:bookmarkEnd w:id="0"/>
      <w:r w:rsidRPr="000900B5">
        <w:rPr>
          <w:rFonts w:ascii="Century Gothic" w:eastAsia="Times New Roman" w:hAnsi="Century Gothic" w:cs="Times New Roman"/>
          <w:b/>
          <w:sz w:val="24"/>
          <w:szCs w:val="24"/>
          <w:lang w:eastAsia="en-GB"/>
        </w:rPr>
        <w:t>Education Learning Trust</w:t>
      </w:r>
      <w:r w:rsidRPr="000900B5">
        <w:rPr>
          <w:rFonts w:ascii="Century Gothic" w:eastAsia="Times New Roman" w:hAnsi="Century Gothic" w:cs="Times New Roman"/>
          <w:sz w:val="24"/>
          <w:szCs w:val="24"/>
          <w:lang w:eastAsia="en-GB"/>
        </w:rPr>
        <w:t xml:space="preserve"> is a Multi-Academy Trust, educating over 3500 pupils from age 2 to 16 in the Greater Manchester area. We are very proud of our inclusive ethos to Collaborate, Empower and Achieve and provide over 450 employees with an inspiring and innovative place to work, with exceptional training and development opportunities.</w:t>
      </w:r>
    </w:p>
    <w:p w:rsidR="006C1316" w:rsidRPr="000900B5" w:rsidRDefault="006C1316" w:rsidP="006C1316">
      <w:pPr>
        <w:spacing w:after="150" w:line="240" w:lineRule="auto"/>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As a Trust employee you will receive excellent benefits, including a highly competitive salary, well-regarded pension scheme, excellent career development opportunities and support for your health and wellbeing, with our award-winning employee assistance programme.</w:t>
      </w:r>
    </w:p>
    <w:p w:rsidR="006C1316" w:rsidRPr="000900B5" w:rsidRDefault="006C1316" w:rsidP="006C1316">
      <w:pPr>
        <w:spacing w:after="150" w:line="240" w:lineRule="auto"/>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Our vision at ELT is to create an exceptional learning journey for all, by providing:</w:t>
      </w:r>
    </w:p>
    <w:p w:rsidR="006C1316" w:rsidRPr="000900B5" w:rsidRDefault="006C1316" w:rsidP="006C1316">
      <w:pPr>
        <w:numPr>
          <w:ilvl w:val="0"/>
          <w:numId w:val="1"/>
        </w:numPr>
        <w:spacing w:before="100" w:beforeAutospacing="1" w:after="100" w:afterAutospacing="1" w:line="240" w:lineRule="auto"/>
        <w:ind w:left="495"/>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exciting, innovative and challenging learning communities</w:t>
      </w:r>
    </w:p>
    <w:p w:rsidR="006C1316" w:rsidRPr="000900B5" w:rsidRDefault="006C1316" w:rsidP="006C1316">
      <w:pPr>
        <w:numPr>
          <w:ilvl w:val="0"/>
          <w:numId w:val="1"/>
        </w:numPr>
        <w:spacing w:before="100" w:beforeAutospacing="1" w:after="100" w:afterAutospacing="1" w:line="240" w:lineRule="auto"/>
        <w:ind w:left="495"/>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school improvement strategies arising from evidenced based research and professional enquiry</w:t>
      </w:r>
    </w:p>
    <w:p w:rsidR="006C1316" w:rsidRPr="000900B5" w:rsidRDefault="006C1316" w:rsidP="006C1316">
      <w:pPr>
        <w:numPr>
          <w:ilvl w:val="0"/>
          <w:numId w:val="1"/>
        </w:numPr>
        <w:spacing w:before="100" w:beforeAutospacing="1" w:after="100" w:afterAutospacing="1" w:line="240" w:lineRule="auto"/>
        <w:ind w:left="495"/>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opportunities for professional development and leadership</w:t>
      </w:r>
    </w:p>
    <w:p w:rsidR="006C1316" w:rsidRPr="000900B5" w:rsidRDefault="006C1316" w:rsidP="006C1316">
      <w:pPr>
        <w:numPr>
          <w:ilvl w:val="0"/>
          <w:numId w:val="1"/>
        </w:numPr>
        <w:spacing w:before="100" w:beforeAutospacing="1" w:after="100" w:afterAutospacing="1" w:line="240" w:lineRule="auto"/>
        <w:ind w:left="495"/>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a celebration of the diversity and uniqueness of individual settings</w:t>
      </w:r>
    </w:p>
    <w:p w:rsidR="006C1316" w:rsidRPr="000900B5" w:rsidRDefault="006C1316" w:rsidP="006C1316">
      <w:pPr>
        <w:numPr>
          <w:ilvl w:val="0"/>
          <w:numId w:val="1"/>
        </w:numPr>
        <w:spacing w:before="100" w:beforeAutospacing="1" w:after="100" w:afterAutospacing="1" w:line="240" w:lineRule="auto"/>
        <w:ind w:left="495"/>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Innovation in practice by recognising the value of learning partnerships, both locally and nationally</w:t>
      </w:r>
    </w:p>
    <w:p w:rsidR="006C1316" w:rsidRPr="000900B5" w:rsidRDefault="006C1316" w:rsidP="006C1316">
      <w:pPr>
        <w:spacing w:after="150" w:line="240" w:lineRule="auto"/>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We are committed to safeguarding and promoting the welfare of children, young people and vulnerable adults and we expect all staff and volunteers to share this commitment.</w:t>
      </w:r>
    </w:p>
    <w:p w:rsidR="006C1316" w:rsidRPr="000900B5" w:rsidRDefault="006C1316" w:rsidP="006C1316">
      <w:pPr>
        <w:spacing w:after="150" w:line="240" w:lineRule="auto"/>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We ensure that we have a range of policies and procedures that promote safeguarding and safer working practices. This is in line with statutory guidance including Keeping Children Safe in Education and The Education Act 2002.</w:t>
      </w:r>
    </w:p>
    <w:p w:rsidR="006C1316" w:rsidRPr="000900B5" w:rsidRDefault="006C1316" w:rsidP="006C1316">
      <w:pPr>
        <w:spacing w:after="150" w:line="240" w:lineRule="auto"/>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All offers of employment are subject to a safer recruitment process, including the disclosure of criminal records, online checks and vetting checks. It is an offence to apply for a role if you are barred from engaging in regulated activity relevant to children.</w:t>
      </w:r>
    </w:p>
    <w:p w:rsidR="006C1316" w:rsidRPr="000900B5" w:rsidRDefault="006C1316" w:rsidP="006C1316">
      <w:pPr>
        <w:spacing w:after="150" w:line="240" w:lineRule="auto"/>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We are committed to fulfilling our Equality Duty obligations, including valuing equality and diversity and expect all staff and volunteers to share this commitment.</w:t>
      </w:r>
    </w:p>
    <w:p w:rsidR="006C1316" w:rsidRPr="000900B5" w:rsidRDefault="006C1316" w:rsidP="006C1316">
      <w:pPr>
        <w:spacing w:after="150" w:line="240" w:lineRule="auto"/>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We are committed to employment practices that promote diversity and inclusion in employment regardless of age, disability, gender reassignment, sex, marriage and civil partnership status, pregnancy and maternity status, race, religion or belief.</w:t>
      </w:r>
    </w:p>
    <w:p w:rsidR="006C1316" w:rsidRPr="000900B5" w:rsidRDefault="006C1316" w:rsidP="006C1316">
      <w:pPr>
        <w:spacing w:after="150" w:line="240" w:lineRule="auto"/>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We expect the successful candidate to have the necessary standard of spoken English, as described under Part 7 of the Immigration Act 2016, the Public Sector fluency duty that requires state funded schools to ensure candidates for their customer facing roles have the necessary standard of spoken English (or English or Welsh in Wales).</w:t>
      </w:r>
    </w:p>
    <w:p w:rsidR="006C1316" w:rsidRPr="000900B5" w:rsidRDefault="006C1316" w:rsidP="006C1316">
      <w:pPr>
        <w:spacing w:after="150" w:line="240" w:lineRule="auto"/>
        <w:rPr>
          <w:rFonts w:ascii="Century Gothic" w:eastAsia="Times New Roman" w:hAnsi="Century Gothic" w:cs="Times New Roman"/>
          <w:sz w:val="24"/>
          <w:szCs w:val="24"/>
          <w:lang w:eastAsia="en-GB"/>
        </w:rPr>
      </w:pPr>
      <w:r w:rsidRPr="000900B5">
        <w:rPr>
          <w:rFonts w:ascii="Century Gothic" w:eastAsia="Times New Roman" w:hAnsi="Century Gothic" w:cs="Times New Roman"/>
          <w:sz w:val="24"/>
          <w:szCs w:val="24"/>
          <w:lang w:eastAsia="en-GB"/>
        </w:rPr>
        <w:t>Candidates should apply by completing the ELT application form, CVs alone will not be accepted in accordance with Keeping Children Safe in Education (KCSIE).</w:t>
      </w:r>
    </w:p>
    <w:p w:rsidR="006C1316" w:rsidRDefault="006C1316"/>
    <w:sectPr w:rsidR="006C1316" w:rsidSect="006C1316">
      <w:pgSz w:w="11906" w:h="16838"/>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40C2C"/>
    <w:multiLevelType w:val="multilevel"/>
    <w:tmpl w:val="62D8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16"/>
    <w:rsid w:val="00570651"/>
    <w:rsid w:val="006C1316"/>
    <w:rsid w:val="00C47352"/>
    <w:rsid w:val="00EF1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7E888-36B5-43A5-8CD8-A096C89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Werneth School</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Humphreys</dc:creator>
  <cp:keywords/>
  <dc:description/>
  <cp:lastModifiedBy>C Humphreys</cp:lastModifiedBy>
  <cp:revision>2</cp:revision>
  <cp:lastPrinted>2023-05-10T12:21:00Z</cp:lastPrinted>
  <dcterms:created xsi:type="dcterms:W3CDTF">2023-05-10T16:34:00Z</dcterms:created>
  <dcterms:modified xsi:type="dcterms:W3CDTF">2023-05-10T16:34:00Z</dcterms:modified>
</cp:coreProperties>
</file>