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81041" w:rsidRDefault="00981041" w:rsidP="0AAB213F">
      <w:pPr>
        <w:pStyle w:val="Normal0"/>
        <w:jc w:val="center"/>
        <w:rPr>
          <w:rFonts w:asciiTheme="minorHAnsi" w:eastAsiaTheme="minorEastAsia" w:hAnsiTheme="minorHAnsi" w:cstheme="minorBidi"/>
          <w:b/>
          <w:bCs/>
          <w:u w:val="single"/>
        </w:rPr>
      </w:pPr>
    </w:p>
    <w:p w14:paraId="00000002" w14:textId="77777777" w:rsidR="00981041" w:rsidRDefault="0AAB213F" w:rsidP="0AAB213F">
      <w:pPr>
        <w:pStyle w:val="Normal0"/>
        <w:jc w:val="center"/>
        <w:rPr>
          <w:rFonts w:asciiTheme="minorHAnsi" w:eastAsiaTheme="minorEastAsia" w:hAnsiTheme="minorHAnsi" w:cstheme="minorBidi"/>
          <w:b/>
          <w:bCs/>
          <w:u w:val="single"/>
        </w:rPr>
      </w:pPr>
      <w:r w:rsidRPr="0AAB213F">
        <w:rPr>
          <w:rFonts w:asciiTheme="minorHAnsi" w:eastAsiaTheme="minorEastAsia" w:hAnsiTheme="minorHAnsi" w:cstheme="minorBidi"/>
          <w:b/>
          <w:bCs/>
          <w:u w:val="single"/>
        </w:rPr>
        <w:t>GLF Schools - Job Description</w:t>
      </w:r>
    </w:p>
    <w:p w14:paraId="00000003" w14:textId="77777777" w:rsidR="00981041" w:rsidRDefault="00981041" w:rsidP="0AAB213F">
      <w:pPr>
        <w:pStyle w:val="Normal0"/>
        <w:jc w:val="center"/>
        <w:rPr>
          <w:rFonts w:asciiTheme="minorHAnsi" w:eastAsiaTheme="minorEastAsia" w:hAnsiTheme="minorHAnsi" w:cstheme="minorBidi"/>
          <w:b/>
          <w:bCs/>
        </w:rPr>
      </w:pPr>
    </w:p>
    <w:tbl>
      <w:tblPr>
        <w:tblStyle w:val="NormalTable0"/>
        <w:tblW w:w="90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260"/>
        <w:gridCol w:w="6756"/>
      </w:tblGrid>
      <w:tr w:rsidR="00C61094" w14:paraId="7AFC1F7D" w14:textId="77777777" w:rsidTr="009E2B20">
        <w:tc>
          <w:tcPr>
            <w:tcW w:w="2260" w:type="dxa"/>
            <w:shd w:val="clear" w:color="auto" w:fill="DEEBF6"/>
            <w:vAlign w:val="center"/>
          </w:tcPr>
          <w:p w14:paraId="00000004" w14:textId="77777777" w:rsidR="00C61094" w:rsidRDefault="00C61094" w:rsidP="0AAB213F">
            <w:pPr>
              <w:pStyle w:val="Normal0"/>
              <w:jc w:val="left"/>
              <w:rPr>
                <w:rFonts w:asciiTheme="minorHAnsi" w:eastAsiaTheme="minorEastAsia" w:hAnsiTheme="minorHAnsi" w:cstheme="minorBidi"/>
                <w:b/>
                <w:bCs/>
              </w:rPr>
            </w:pPr>
            <w:r w:rsidRPr="0AAB213F">
              <w:rPr>
                <w:rFonts w:asciiTheme="minorHAnsi" w:eastAsiaTheme="minorEastAsia" w:hAnsiTheme="minorHAnsi" w:cstheme="minorBidi"/>
                <w:b/>
                <w:bCs/>
              </w:rPr>
              <w:t>Job Title</w:t>
            </w:r>
          </w:p>
        </w:tc>
        <w:tc>
          <w:tcPr>
            <w:tcW w:w="6756" w:type="dxa"/>
            <w:vAlign w:val="center"/>
          </w:tcPr>
          <w:p w14:paraId="00000007" w14:textId="1D15A9B2" w:rsidR="00C61094" w:rsidRDefault="00C61094" w:rsidP="0AAB213F">
            <w:pPr>
              <w:pStyle w:val="Normal0"/>
              <w:jc w:val="left"/>
              <w:rPr>
                <w:rFonts w:asciiTheme="minorHAnsi" w:eastAsiaTheme="minorEastAsia" w:hAnsiTheme="minorHAnsi" w:cstheme="minorBidi"/>
                <w:b/>
                <w:bCs/>
              </w:rPr>
            </w:pPr>
            <w:r w:rsidRPr="0AAB213F">
              <w:rPr>
                <w:rFonts w:asciiTheme="minorHAnsi" w:eastAsiaTheme="minorEastAsia" w:hAnsiTheme="minorHAnsi" w:cstheme="minorBidi"/>
              </w:rPr>
              <w:t>HLTA</w:t>
            </w:r>
          </w:p>
        </w:tc>
      </w:tr>
      <w:tr w:rsidR="00981041" w14:paraId="5CF7081C" w14:textId="77777777" w:rsidTr="3F133E3E">
        <w:tc>
          <w:tcPr>
            <w:tcW w:w="9016" w:type="dxa"/>
            <w:gridSpan w:val="2"/>
            <w:shd w:val="clear" w:color="auto" w:fill="DEEBF6"/>
          </w:tcPr>
          <w:p w14:paraId="0000000C" w14:textId="77777777" w:rsidR="00981041" w:rsidRDefault="0AAB213F" w:rsidP="0AAB213F">
            <w:pPr>
              <w:pStyle w:val="Normal0"/>
              <w:rPr>
                <w:rFonts w:asciiTheme="minorHAnsi" w:eastAsiaTheme="minorEastAsia" w:hAnsiTheme="minorHAnsi" w:cstheme="minorBidi"/>
                <w:b/>
                <w:bCs/>
              </w:rPr>
            </w:pPr>
            <w:r w:rsidRPr="0AAB213F">
              <w:rPr>
                <w:rFonts w:asciiTheme="minorHAnsi" w:eastAsiaTheme="minorEastAsia" w:hAnsiTheme="minorHAnsi" w:cstheme="minorBidi"/>
                <w:b/>
                <w:bCs/>
              </w:rPr>
              <w:t>Core purpose</w:t>
            </w:r>
          </w:p>
        </w:tc>
      </w:tr>
      <w:tr w:rsidR="00981041" w14:paraId="6BF3CA07" w14:textId="77777777" w:rsidTr="3F133E3E">
        <w:tc>
          <w:tcPr>
            <w:tcW w:w="9016" w:type="dxa"/>
            <w:gridSpan w:val="2"/>
          </w:tcPr>
          <w:p w14:paraId="00000011" w14:textId="77777777" w:rsidR="00981041" w:rsidRDefault="0AAB213F" w:rsidP="00C61094">
            <w:pPr>
              <w:pStyle w:val="Normal0"/>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To support children’s learning as directed by the Headteacher and Inclusion Leader working with groups of children/students or individuals ensuring all children have access to the curriculum in a safe, caring and learning environment.  To work within the HLTA Standards Framework.</w:t>
            </w:r>
          </w:p>
        </w:tc>
      </w:tr>
      <w:tr w:rsidR="00981041" w14:paraId="75F814CE" w14:textId="77777777" w:rsidTr="3F133E3E">
        <w:tc>
          <w:tcPr>
            <w:tcW w:w="9016" w:type="dxa"/>
            <w:gridSpan w:val="2"/>
            <w:shd w:val="clear" w:color="auto" w:fill="DEEBF6"/>
          </w:tcPr>
          <w:p w14:paraId="00000015" w14:textId="77777777" w:rsidR="00981041" w:rsidRDefault="0AAB213F" w:rsidP="0AAB213F">
            <w:pPr>
              <w:pStyle w:val="Normal0"/>
              <w:rPr>
                <w:rFonts w:asciiTheme="minorHAnsi" w:eastAsiaTheme="minorEastAsia" w:hAnsiTheme="minorHAnsi" w:cstheme="minorBidi"/>
                <w:b/>
                <w:bCs/>
                <w:i/>
                <w:iCs/>
              </w:rPr>
            </w:pPr>
            <w:r w:rsidRPr="0AAB213F">
              <w:rPr>
                <w:rFonts w:asciiTheme="minorHAnsi" w:eastAsiaTheme="minorEastAsia" w:hAnsiTheme="minorHAnsi" w:cstheme="minorBidi"/>
                <w:b/>
                <w:bCs/>
                <w:i/>
                <w:iCs/>
              </w:rPr>
              <w:t>Key Accountabilities</w:t>
            </w:r>
          </w:p>
        </w:tc>
      </w:tr>
      <w:tr w:rsidR="00981041" w14:paraId="629623D6" w14:textId="77777777" w:rsidTr="3F133E3E">
        <w:tc>
          <w:tcPr>
            <w:tcW w:w="9016" w:type="dxa"/>
            <w:gridSpan w:val="2"/>
            <w:shd w:val="clear" w:color="auto" w:fill="DEEBF6"/>
          </w:tcPr>
          <w:p w14:paraId="00000019" w14:textId="77777777" w:rsidR="00981041" w:rsidRDefault="0AAB213F" w:rsidP="0AAB213F">
            <w:pPr>
              <w:pStyle w:val="Normal0"/>
              <w:rPr>
                <w:rFonts w:asciiTheme="minorHAnsi" w:eastAsiaTheme="minorEastAsia" w:hAnsiTheme="minorHAnsi" w:cstheme="minorBidi"/>
                <w:b/>
                <w:bCs/>
              </w:rPr>
            </w:pPr>
            <w:bookmarkStart w:id="0" w:name="_heading=h.gjdgxs"/>
            <w:bookmarkEnd w:id="0"/>
            <w:r w:rsidRPr="0AAB213F">
              <w:rPr>
                <w:rFonts w:asciiTheme="minorHAnsi" w:eastAsiaTheme="minorEastAsia" w:hAnsiTheme="minorHAnsi" w:cstheme="minorBidi"/>
                <w:b/>
                <w:bCs/>
              </w:rPr>
              <w:t>Main Duties</w:t>
            </w:r>
          </w:p>
        </w:tc>
      </w:tr>
      <w:tr w:rsidR="00981041" w14:paraId="5421FD87" w14:textId="77777777" w:rsidTr="3F133E3E">
        <w:tc>
          <w:tcPr>
            <w:tcW w:w="9016" w:type="dxa"/>
            <w:gridSpan w:val="2"/>
          </w:tcPr>
          <w:p w14:paraId="0000001D"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To contribute to the discussion of the school’s aims and policies and participate in the implementation of policies, plans, targets and practices.</w:t>
            </w:r>
          </w:p>
          <w:p w14:paraId="0000001E"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Contribute to the children learning using knowledge of school policies and practice.</w:t>
            </w:r>
          </w:p>
          <w:p w14:paraId="0000001F"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To implement the School Development Plan priorities using teamwork.</w:t>
            </w:r>
          </w:p>
          <w:p w14:paraId="00000020" w14:textId="5A5E2175" w:rsidR="00981041" w:rsidRDefault="0AAB213F" w:rsidP="3F133E3E">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3F133E3E">
              <w:rPr>
                <w:rFonts w:asciiTheme="minorHAnsi" w:eastAsiaTheme="minorEastAsia" w:hAnsiTheme="minorHAnsi" w:cstheme="minorBidi"/>
                <w:color w:val="000000" w:themeColor="text1"/>
              </w:rPr>
              <w:t>To aid the children to learn as effectively as possible both in group situations and on his/her own by, for example; clarifying and explaining instructions.</w:t>
            </w:r>
          </w:p>
          <w:p w14:paraId="00000021"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Ensuring the children are able to use equipment and materials provided.</w:t>
            </w:r>
          </w:p>
          <w:p w14:paraId="00000022"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Motivating and encouraging the children as required by providing levels of individual attention, reassurance and help with learning tasks as appropriate to children/students’ needs.</w:t>
            </w:r>
          </w:p>
          <w:p w14:paraId="00000023"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Using praise, commentary and careful questioning to encourage the children/students to concentrate and remain on task.</w:t>
            </w:r>
          </w:p>
          <w:p w14:paraId="00000024"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Providing additional nurture to individuals when requested by the class teacher, SENCo or Inclusion Leader.</w:t>
            </w:r>
          </w:p>
          <w:p w14:paraId="00000025"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Consistently and effectively implementing agreed behaviour management strategies.</w:t>
            </w:r>
          </w:p>
          <w:p w14:paraId="00000026"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Assisting in carrying out individual programmes of learning or therapy.</w:t>
            </w:r>
          </w:p>
          <w:p w14:paraId="00000027"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Helping to make appropriate resources to support the children’s.</w:t>
            </w:r>
          </w:p>
          <w:p w14:paraId="00000028"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To establish supportive relationships with the children’s concerned.</w:t>
            </w:r>
          </w:p>
          <w:p w14:paraId="00000029"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To monitor the children’s responses to the learning activities and, where appropriate, modify or adapt the activities as agreed with the teacher to achieve the intended learning outcomes.</w:t>
            </w:r>
          </w:p>
          <w:p w14:paraId="0000002A"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To give positive encouragement, feedback and praise to reinforce and sustain the children’s efforts and develop self-reliance and self-esteem.</w:t>
            </w:r>
          </w:p>
          <w:p w14:paraId="0000002B"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To mark the children’s learning under the direction of the class/subject teacher.</w:t>
            </w:r>
          </w:p>
          <w:p w14:paraId="0000002C"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To support the children in developing social skills both in and out of the classroom.</w:t>
            </w:r>
          </w:p>
          <w:p w14:paraId="0000002D"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To support the use of ICT in learning activities and with specific programmes to support learning.</w:t>
            </w:r>
          </w:p>
          <w:p w14:paraId="0000002E"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To provide regular feedback on the children’s learning and behaviour to the teacher, SENCO or Inclusion Leader, including feedback on the effectiveness of the behaviour strategies adopted.</w:t>
            </w:r>
          </w:p>
          <w:p w14:paraId="0000002F"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Under the direction of the teacher, carry out and report on systematic observations of children to gather evidence of their knowledge, understanding and skills upon which the teacher makes judgements about their stage of development.</w:t>
            </w:r>
          </w:p>
          <w:p w14:paraId="00000030"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Where appropriate, to know and apply positive handling techniques.</w:t>
            </w:r>
          </w:p>
          <w:p w14:paraId="00000031"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To contribute towards reviews of the children’s progress as appropriate</w:t>
            </w:r>
          </w:p>
          <w:p w14:paraId="00000033" w14:textId="089FFBF6" w:rsidR="00981041" w:rsidRPr="00C61094" w:rsidRDefault="0AAB213F" w:rsidP="00C61094">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To maintain an accurate record of the purpose, nature and outcome of all teaching and learning carried out with the children.</w:t>
            </w:r>
          </w:p>
          <w:p w14:paraId="00000034"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To maintain the Confidentiality Policy of the school inside and outside the workplace.</w:t>
            </w:r>
          </w:p>
          <w:p w14:paraId="00000035" w14:textId="77777777" w:rsidR="00981041" w:rsidRDefault="0AAB213F" w:rsidP="0AAB213F">
            <w:pPr>
              <w:pStyle w:val="Normal0"/>
              <w:numPr>
                <w:ilvl w:val="0"/>
                <w:numId w:val="2"/>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To update the Inclusion Leader, SENCO and Class Teacher by information sharing at regular meetings.</w:t>
            </w:r>
          </w:p>
          <w:p w14:paraId="00000036" w14:textId="77777777" w:rsidR="00981041" w:rsidRDefault="0AAB213F" w:rsidP="0AAB213F">
            <w:pPr>
              <w:pStyle w:val="Normal0"/>
              <w:numPr>
                <w:ilvl w:val="0"/>
                <w:numId w:val="2"/>
              </w:numPr>
              <w:pBdr>
                <w:top w:val="nil"/>
                <w:left w:val="nil"/>
                <w:bottom w:val="nil"/>
                <w:right w:val="nil"/>
                <w:between w:val="nil"/>
              </w:pBdr>
              <w:spacing w:after="120"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lastRenderedPageBreak/>
              <w:t>Work as a key member of a team ensuring the well-being, social development of children through recognising their potential and enhancing their learning opportunities and opportunities to develop life skills, and reflect on and develop practice.</w:t>
            </w:r>
          </w:p>
        </w:tc>
      </w:tr>
      <w:tr w:rsidR="00981041" w14:paraId="3CF2B0F6" w14:textId="77777777" w:rsidTr="3F133E3E">
        <w:tc>
          <w:tcPr>
            <w:tcW w:w="9016" w:type="dxa"/>
            <w:gridSpan w:val="2"/>
            <w:shd w:val="clear" w:color="auto" w:fill="DEEBF6"/>
          </w:tcPr>
          <w:p w14:paraId="0000003A" w14:textId="77777777" w:rsidR="00981041" w:rsidRDefault="0AAB213F" w:rsidP="0AAB213F">
            <w:pPr>
              <w:pStyle w:val="Normal0"/>
              <w:rPr>
                <w:rFonts w:asciiTheme="minorHAnsi" w:eastAsiaTheme="minorEastAsia" w:hAnsiTheme="minorHAnsi" w:cstheme="minorBidi"/>
                <w:b/>
                <w:bCs/>
              </w:rPr>
            </w:pPr>
            <w:r w:rsidRPr="0AAB213F">
              <w:rPr>
                <w:rFonts w:asciiTheme="minorHAnsi" w:eastAsiaTheme="minorEastAsia" w:hAnsiTheme="minorHAnsi" w:cstheme="minorBidi"/>
                <w:b/>
                <w:bCs/>
              </w:rPr>
              <w:lastRenderedPageBreak/>
              <w:t>Other Duties</w:t>
            </w:r>
          </w:p>
        </w:tc>
      </w:tr>
      <w:tr w:rsidR="00981041" w14:paraId="1410C7F4" w14:textId="77777777" w:rsidTr="3F133E3E">
        <w:tc>
          <w:tcPr>
            <w:tcW w:w="9016" w:type="dxa"/>
            <w:gridSpan w:val="2"/>
          </w:tcPr>
          <w:p w14:paraId="0000003F" w14:textId="77777777" w:rsidR="00981041" w:rsidRDefault="0AAB213F" w:rsidP="00C61094">
            <w:pPr>
              <w:pStyle w:val="Normal0"/>
              <w:numPr>
                <w:ilvl w:val="0"/>
                <w:numId w:val="4"/>
              </w:numPr>
              <w:spacing w:line="240" w:lineRule="auto"/>
              <w:jc w:val="left"/>
              <w:rPr>
                <w:rFonts w:asciiTheme="minorHAnsi" w:eastAsiaTheme="minorEastAsia" w:hAnsiTheme="minorHAnsi" w:cstheme="minorBidi"/>
              </w:rPr>
            </w:pPr>
            <w:r w:rsidRPr="0AAB213F">
              <w:rPr>
                <w:rFonts w:asciiTheme="minorHAnsi" w:eastAsiaTheme="minorEastAsia" w:hAnsiTheme="minorHAnsi" w:cstheme="minorBidi"/>
              </w:rPr>
              <w:t>Work within the National Standards for Higher Level Teaching Assistants.</w:t>
            </w:r>
          </w:p>
          <w:p w14:paraId="00000040" w14:textId="77777777" w:rsidR="00981041" w:rsidRDefault="0AAB213F" w:rsidP="00C61094">
            <w:pPr>
              <w:pStyle w:val="Normal0"/>
              <w:numPr>
                <w:ilvl w:val="0"/>
                <w:numId w:val="2"/>
              </w:numPr>
              <w:spacing w:line="240" w:lineRule="auto"/>
              <w:jc w:val="left"/>
              <w:rPr>
                <w:rFonts w:asciiTheme="minorHAnsi" w:eastAsiaTheme="minorEastAsia" w:hAnsiTheme="minorHAnsi" w:cstheme="minorBidi"/>
              </w:rPr>
            </w:pPr>
            <w:r w:rsidRPr="0AAB213F">
              <w:rPr>
                <w:rFonts w:asciiTheme="minorHAnsi" w:eastAsiaTheme="minorEastAsia" w:hAnsiTheme="minorHAnsi" w:cstheme="minorBidi"/>
              </w:rPr>
              <w:t>Works within the framework set by the teacher, to contribute effectively to planning and preparation of lessons and undertakes the HLTA role in these, including selection and preparation of children learning activities in accordance with professional judgements made by the Headteacher or other appropriate teaching staff under regulatory framework.</w:t>
            </w:r>
          </w:p>
          <w:p w14:paraId="00000041" w14:textId="77777777" w:rsidR="00981041" w:rsidRDefault="0AAB213F" w:rsidP="00C61094">
            <w:pPr>
              <w:pStyle w:val="Normal0"/>
              <w:numPr>
                <w:ilvl w:val="0"/>
                <w:numId w:val="2"/>
              </w:numPr>
              <w:spacing w:line="240" w:lineRule="auto"/>
              <w:jc w:val="left"/>
              <w:rPr>
                <w:rFonts w:asciiTheme="minorHAnsi" w:eastAsiaTheme="minorEastAsia" w:hAnsiTheme="minorHAnsi" w:cstheme="minorBidi"/>
              </w:rPr>
            </w:pPr>
            <w:r w:rsidRPr="0AAB213F">
              <w:rPr>
                <w:rFonts w:asciiTheme="minorHAnsi" w:eastAsiaTheme="minorEastAsia" w:hAnsiTheme="minorHAnsi" w:cstheme="minorBidi"/>
              </w:rPr>
              <w:t>Use ICT to advance children’s learning and confidence.</w:t>
            </w:r>
          </w:p>
          <w:p w14:paraId="00000042" w14:textId="77777777" w:rsidR="00981041" w:rsidRDefault="0AAB213F" w:rsidP="00C61094">
            <w:pPr>
              <w:pStyle w:val="Normal0"/>
              <w:numPr>
                <w:ilvl w:val="0"/>
                <w:numId w:val="2"/>
              </w:numPr>
              <w:spacing w:line="240" w:lineRule="auto"/>
              <w:jc w:val="left"/>
              <w:rPr>
                <w:rFonts w:asciiTheme="minorHAnsi" w:eastAsiaTheme="minorEastAsia" w:hAnsiTheme="minorHAnsi" w:cstheme="minorBidi"/>
              </w:rPr>
            </w:pPr>
            <w:r w:rsidRPr="0AAB213F">
              <w:rPr>
                <w:rFonts w:asciiTheme="minorHAnsi" w:eastAsiaTheme="minorEastAsia" w:hAnsiTheme="minorHAnsi" w:cstheme="minorBidi"/>
              </w:rPr>
              <w:t>Participate in organisation and accompany children on off-site activities under an agreed system of supervision.</w:t>
            </w:r>
          </w:p>
          <w:p w14:paraId="00000043" w14:textId="77777777" w:rsidR="00981041" w:rsidRDefault="0AAB213F" w:rsidP="00C61094">
            <w:pPr>
              <w:pStyle w:val="Normal0"/>
              <w:numPr>
                <w:ilvl w:val="0"/>
                <w:numId w:val="2"/>
              </w:numPr>
              <w:spacing w:line="240" w:lineRule="auto"/>
              <w:jc w:val="left"/>
              <w:rPr>
                <w:rFonts w:asciiTheme="minorHAnsi" w:eastAsiaTheme="minorEastAsia" w:hAnsiTheme="minorHAnsi" w:cstheme="minorBidi"/>
              </w:rPr>
            </w:pPr>
            <w:r w:rsidRPr="0AAB213F">
              <w:rPr>
                <w:rFonts w:asciiTheme="minorHAnsi" w:eastAsiaTheme="minorEastAsia" w:hAnsiTheme="minorHAnsi" w:cstheme="minorBidi"/>
              </w:rPr>
              <w:t>Liaise with SENCo and Inclusion Leader to take part in training activities offered by the school to further knowledge and skills.</w:t>
            </w:r>
          </w:p>
        </w:tc>
      </w:tr>
      <w:tr w:rsidR="00981041" w14:paraId="3711BE67" w14:textId="77777777" w:rsidTr="3F133E3E">
        <w:tc>
          <w:tcPr>
            <w:tcW w:w="9016" w:type="dxa"/>
            <w:gridSpan w:val="2"/>
            <w:shd w:val="clear" w:color="auto" w:fill="DEEBF6"/>
          </w:tcPr>
          <w:p w14:paraId="00000047" w14:textId="77777777" w:rsidR="00981041" w:rsidRDefault="0AAB213F" w:rsidP="0AAB213F">
            <w:pPr>
              <w:pStyle w:val="Normal0"/>
              <w:rPr>
                <w:rFonts w:asciiTheme="minorHAnsi" w:eastAsiaTheme="minorEastAsia" w:hAnsiTheme="minorHAnsi" w:cstheme="minorBidi"/>
                <w:b/>
                <w:bCs/>
              </w:rPr>
            </w:pPr>
            <w:r w:rsidRPr="0AAB213F">
              <w:rPr>
                <w:rFonts w:asciiTheme="minorHAnsi" w:eastAsiaTheme="minorEastAsia" w:hAnsiTheme="minorHAnsi" w:cstheme="minorBidi"/>
                <w:b/>
                <w:bCs/>
              </w:rPr>
              <w:t>Accountability</w:t>
            </w:r>
          </w:p>
        </w:tc>
      </w:tr>
      <w:tr w:rsidR="00981041" w14:paraId="6C99EBE2" w14:textId="77777777" w:rsidTr="3F133E3E">
        <w:tc>
          <w:tcPr>
            <w:tcW w:w="9016" w:type="dxa"/>
            <w:gridSpan w:val="2"/>
          </w:tcPr>
          <w:p w14:paraId="0000004C" w14:textId="77777777" w:rsidR="00981041" w:rsidRDefault="0AAB213F" w:rsidP="00C61094">
            <w:pPr>
              <w:pStyle w:val="Normal0"/>
              <w:numPr>
                <w:ilvl w:val="0"/>
                <w:numId w:val="4"/>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Inclusion Leader and Headteacher</w:t>
            </w:r>
          </w:p>
          <w:p w14:paraId="0000004D" w14:textId="77777777" w:rsidR="00981041" w:rsidRDefault="0AAB213F" w:rsidP="0AAB213F">
            <w:pPr>
              <w:pStyle w:val="Normal0"/>
              <w:numPr>
                <w:ilvl w:val="0"/>
                <w:numId w:val="3"/>
              </w:numPr>
              <w:pBdr>
                <w:top w:val="nil"/>
                <w:left w:val="nil"/>
                <w:bottom w:val="nil"/>
                <w:right w:val="nil"/>
                <w:between w:val="nil"/>
              </w:pBdr>
              <w:spacing w:line="240" w:lineRule="auto"/>
              <w:jc w:val="left"/>
              <w:rPr>
                <w:rFonts w:asciiTheme="minorHAnsi" w:eastAsiaTheme="minorEastAsia" w:hAnsiTheme="minorHAnsi" w:cstheme="minorBidi"/>
                <w:color w:val="000000"/>
              </w:rPr>
            </w:pPr>
            <w:r w:rsidRPr="0AAB213F">
              <w:rPr>
                <w:rFonts w:asciiTheme="minorHAnsi" w:eastAsiaTheme="minorEastAsia" w:hAnsiTheme="minorHAnsi" w:cstheme="minorBidi"/>
                <w:color w:val="000000"/>
              </w:rPr>
              <w:t>GLF Schools expects its employees to work flexibly with the framework of the duties and responsibilities above. This means that the post holder may be expected to carry out work that is not specified in the job profile but which is within the remit of the duties and responsibilities.</w:t>
            </w:r>
          </w:p>
        </w:tc>
      </w:tr>
      <w:tr w:rsidR="0AAB213F" w14:paraId="4AC05793" w14:textId="77777777" w:rsidTr="3F133E3E">
        <w:trPr>
          <w:trHeight w:val="300"/>
        </w:trPr>
        <w:tc>
          <w:tcPr>
            <w:tcW w:w="9016" w:type="dxa"/>
            <w:gridSpan w:val="2"/>
            <w:shd w:val="clear" w:color="auto" w:fill="DEEAF6" w:themeFill="accent1" w:themeFillTint="33"/>
          </w:tcPr>
          <w:p w14:paraId="42CA5D64" w14:textId="63A6C9A5" w:rsidR="385D09CE" w:rsidRDefault="385D09CE" w:rsidP="0AAB213F">
            <w:pPr>
              <w:pStyle w:val="Normal0"/>
              <w:rPr>
                <w:rFonts w:asciiTheme="minorHAnsi" w:eastAsiaTheme="minorEastAsia" w:hAnsiTheme="minorHAnsi" w:cstheme="minorBidi"/>
                <w:b/>
                <w:bCs/>
              </w:rPr>
            </w:pPr>
            <w:r w:rsidRPr="0AAB213F">
              <w:rPr>
                <w:rFonts w:asciiTheme="minorHAnsi" w:eastAsiaTheme="minorEastAsia" w:hAnsiTheme="minorHAnsi" w:cstheme="minorBidi"/>
                <w:b/>
                <w:bCs/>
              </w:rPr>
              <w:t>Collaborative working</w:t>
            </w:r>
          </w:p>
        </w:tc>
      </w:tr>
      <w:tr w:rsidR="0AAB213F" w14:paraId="7BC707DC" w14:textId="77777777" w:rsidTr="3F133E3E">
        <w:trPr>
          <w:trHeight w:val="300"/>
        </w:trPr>
        <w:tc>
          <w:tcPr>
            <w:tcW w:w="9016" w:type="dxa"/>
            <w:gridSpan w:val="2"/>
          </w:tcPr>
          <w:p w14:paraId="6138F798" w14:textId="2AC90156" w:rsidR="385D09CE" w:rsidRDefault="385D09CE" w:rsidP="0AAB213F">
            <w:pPr>
              <w:pStyle w:val="Normal0"/>
              <w:jc w:val="left"/>
              <w:rPr>
                <w:rFonts w:asciiTheme="minorHAnsi" w:eastAsiaTheme="minorEastAsia" w:hAnsiTheme="minorHAnsi" w:cstheme="minorBidi"/>
              </w:rPr>
            </w:pPr>
            <w:r w:rsidRPr="0AAB213F">
              <w:rPr>
                <w:rFonts w:asciiTheme="minorHAnsi" w:eastAsiaTheme="minorEastAsia" w:hAnsiTheme="minorHAnsi" w:cstheme="minorBidi"/>
                <w:color w:val="242424"/>
              </w:rPr>
              <w:t>GLF Schools promotes a cross-cluster collaborative approach, allowing colleagues to share expertise and experience, ensuring all children in our schools receive an excellent education and reach their potential. Through this cluster model, GLF Schools is committed to providing opportunities for professional development and career progression.</w:t>
            </w:r>
          </w:p>
          <w:p w14:paraId="41B6CBF1" w14:textId="425FF7A9" w:rsidR="0AAB213F" w:rsidRDefault="0AAB213F" w:rsidP="0AAB213F">
            <w:pPr>
              <w:pStyle w:val="Normal0"/>
              <w:rPr>
                <w:rFonts w:asciiTheme="minorHAnsi" w:eastAsiaTheme="minorEastAsia" w:hAnsiTheme="minorHAnsi" w:cstheme="minorBidi"/>
              </w:rPr>
            </w:pPr>
          </w:p>
        </w:tc>
      </w:tr>
      <w:tr w:rsidR="00981041" w14:paraId="021EB3DA" w14:textId="77777777" w:rsidTr="3F133E3E">
        <w:tc>
          <w:tcPr>
            <w:tcW w:w="9016" w:type="dxa"/>
            <w:gridSpan w:val="2"/>
            <w:shd w:val="clear" w:color="auto" w:fill="DEEBF6"/>
          </w:tcPr>
          <w:p w14:paraId="00000051" w14:textId="77777777" w:rsidR="00981041" w:rsidRDefault="0AAB213F" w:rsidP="0AAB213F">
            <w:pPr>
              <w:pStyle w:val="Normal0"/>
              <w:rPr>
                <w:rFonts w:asciiTheme="minorHAnsi" w:eastAsiaTheme="minorEastAsia" w:hAnsiTheme="minorHAnsi" w:cstheme="minorBidi"/>
                <w:b/>
                <w:bCs/>
              </w:rPr>
            </w:pPr>
            <w:r w:rsidRPr="0AAB213F">
              <w:rPr>
                <w:rFonts w:asciiTheme="minorHAnsi" w:eastAsiaTheme="minorEastAsia" w:hAnsiTheme="minorHAnsi" w:cstheme="minorBidi"/>
                <w:b/>
                <w:bCs/>
              </w:rPr>
              <w:t>Safeguarding</w:t>
            </w:r>
          </w:p>
        </w:tc>
      </w:tr>
      <w:tr w:rsidR="00981041" w14:paraId="7DD1AB2C" w14:textId="77777777" w:rsidTr="3F133E3E">
        <w:tc>
          <w:tcPr>
            <w:tcW w:w="9016" w:type="dxa"/>
            <w:gridSpan w:val="2"/>
            <w:shd w:val="clear" w:color="auto" w:fill="auto"/>
          </w:tcPr>
          <w:p w14:paraId="00000055" w14:textId="77777777" w:rsidR="00981041" w:rsidRDefault="0AAB213F" w:rsidP="0AAB213F">
            <w:pPr>
              <w:pStyle w:val="Normal0"/>
              <w:jc w:val="left"/>
              <w:rPr>
                <w:rFonts w:asciiTheme="minorHAnsi" w:eastAsiaTheme="minorEastAsia" w:hAnsiTheme="minorHAnsi" w:cstheme="minorBidi"/>
                <w:b/>
                <w:bCs/>
              </w:rPr>
            </w:pPr>
            <w:r w:rsidRPr="0AAB213F">
              <w:rPr>
                <w:rFonts w:asciiTheme="minorHAnsi" w:eastAsiaTheme="minorEastAsia" w:hAnsiTheme="minorHAnsi" w:cstheme="minorBidi"/>
              </w:rPr>
              <w:t>GLF Schools is committed to safeguarding and promoting the welfare of children, young people and vulnerable adults and expects all staff and volunteers to share this commitment. The successful candidate will have to meet the person specification and will be required to apply for a DBS disclosure. We particularly welcome applicants from under- represented groups including those based on ethnicity, gender, transgender, age, disability, sexual orientation or religion.</w:t>
            </w:r>
          </w:p>
        </w:tc>
      </w:tr>
    </w:tbl>
    <w:p w14:paraId="00000059" w14:textId="77777777" w:rsidR="00981041" w:rsidRDefault="00981041" w:rsidP="0AAB213F">
      <w:pPr>
        <w:pStyle w:val="Normal0"/>
        <w:rPr>
          <w:rFonts w:asciiTheme="minorHAnsi" w:eastAsiaTheme="minorEastAsia" w:hAnsiTheme="minorHAnsi" w:cstheme="minorBidi"/>
        </w:rPr>
      </w:pPr>
    </w:p>
    <w:p w14:paraId="0000005A" w14:textId="77777777" w:rsidR="00981041" w:rsidRDefault="00981041" w:rsidP="0AAB213F">
      <w:pPr>
        <w:pStyle w:val="Normal0"/>
        <w:rPr>
          <w:rFonts w:asciiTheme="minorHAnsi" w:eastAsiaTheme="minorEastAsia" w:hAnsiTheme="minorHAnsi" w:cstheme="minorBidi"/>
        </w:rPr>
      </w:pPr>
    </w:p>
    <w:p w14:paraId="0000005B" w14:textId="77777777" w:rsidR="00981041" w:rsidRDefault="00981041" w:rsidP="0AAB213F">
      <w:pPr>
        <w:pStyle w:val="Normal0"/>
        <w:rPr>
          <w:rFonts w:asciiTheme="minorHAnsi" w:eastAsiaTheme="minorEastAsia" w:hAnsiTheme="minorHAnsi" w:cstheme="minorBidi"/>
        </w:rPr>
      </w:pPr>
    </w:p>
    <w:sectPr w:rsidR="00981041">
      <w:head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5CF6B" w14:textId="77777777" w:rsidR="00C4035F" w:rsidRDefault="00C4035F">
      <w:pPr>
        <w:spacing w:line="240" w:lineRule="auto"/>
      </w:pPr>
      <w:r>
        <w:separator/>
      </w:r>
    </w:p>
  </w:endnote>
  <w:endnote w:type="continuationSeparator" w:id="0">
    <w:p w14:paraId="17DB601F" w14:textId="77777777" w:rsidR="00C4035F" w:rsidRDefault="00C403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Open Sans Light">
    <w:charset w:val="00"/>
    <w:family w:val="swiss"/>
    <w:pitch w:val="variable"/>
    <w:sig w:usb0="E00002EF" w:usb1="4000205B" w:usb2="00000028" w:usb3="00000000" w:csb0="0000019F" w:csb1="00000000"/>
  </w:font>
  <w:font w:name="Myriad Pro Light">
    <w:altName w:val="Segoe UI Ligh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F9A77" w14:textId="77777777" w:rsidR="00C4035F" w:rsidRDefault="00C4035F">
      <w:pPr>
        <w:spacing w:line="240" w:lineRule="auto"/>
      </w:pPr>
      <w:r>
        <w:separator/>
      </w:r>
    </w:p>
  </w:footnote>
  <w:footnote w:type="continuationSeparator" w:id="0">
    <w:p w14:paraId="18FDB82E" w14:textId="77777777" w:rsidR="00C4035F" w:rsidRDefault="00C403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C" w14:textId="77777777" w:rsidR="00981041" w:rsidRDefault="00C4035F">
    <w:pPr>
      <w:pStyle w:val="Normal0"/>
      <w:pBdr>
        <w:top w:val="nil"/>
        <w:left w:val="nil"/>
        <w:bottom w:val="nil"/>
        <w:right w:val="nil"/>
        <w:between w:val="nil"/>
      </w:pBdr>
      <w:tabs>
        <w:tab w:val="center" w:pos="4513"/>
        <w:tab w:val="right" w:pos="9026"/>
      </w:tabs>
      <w:spacing w:line="240" w:lineRule="auto"/>
      <w:rPr>
        <w:rFonts w:ascii="Open Sans Light" w:hAnsi="Open Sans Light"/>
        <w:b/>
        <w:color w:val="FF0000"/>
      </w:rPr>
    </w:pPr>
    <w:r>
      <w:rPr>
        <w:noProof/>
      </w:rPr>
      <w:drawing>
        <wp:anchor distT="0" distB="0" distL="114300" distR="114300" simplePos="0" relativeHeight="251658240" behindDoc="0" locked="0" layoutInCell="1" hidden="0" allowOverlap="1" wp14:anchorId="6E611858" wp14:editId="07777777">
          <wp:simplePos x="0" y="0"/>
          <wp:positionH relativeFrom="column">
            <wp:posOffset>-771524</wp:posOffset>
          </wp:positionH>
          <wp:positionV relativeFrom="paragraph">
            <wp:posOffset>-316229</wp:posOffset>
          </wp:positionV>
          <wp:extent cx="1053465" cy="781050"/>
          <wp:effectExtent l="0" t="0" r="0" b="0"/>
          <wp:wrapNone/>
          <wp:docPr id="43" name="image1.jpg" descr="E:\GLF Logos\GLF_CMYK_Multi.jpg"/>
          <wp:cNvGraphicFramePr/>
          <a:graphic xmlns:a="http://schemas.openxmlformats.org/drawingml/2006/main">
            <a:graphicData uri="http://schemas.openxmlformats.org/drawingml/2006/picture">
              <pic:pic xmlns:pic="http://schemas.openxmlformats.org/drawingml/2006/picture">
                <pic:nvPicPr>
                  <pic:cNvPr id="0" name="image1.jpg" descr="E:\GLF Logos\GLF_CMYK_Multi.jpg"/>
                  <pic:cNvPicPr preferRelativeResize="0"/>
                </pic:nvPicPr>
                <pic:blipFill>
                  <a:blip r:embed="rId1"/>
                  <a:srcRect l="13032" t="14185" r="14894" b="16263"/>
                  <a:stretch>
                    <a:fillRect/>
                  </a:stretch>
                </pic:blipFill>
                <pic:spPr>
                  <a:xfrm>
                    <a:off x="0" y="0"/>
                    <a:ext cx="1053465" cy="781050"/>
                  </a:xfrm>
                  <a:prstGeom prst="rect">
                    <a:avLst/>
                  </a:prstGeom>
                  <a:ln/>
                </pic:spPr>
              </pic:pic>
            </a:graphicData>
          </a:graphic>
        </wp:anchor>
      </w:drawing>
    </w:r>
  </w:p>
  <w:p w14:paraId="0000005D" w14:textId="77777777" w:rsidR="00981041" w:rsidRDefault="00981041">
    <w:pPr>
      <w:pStyle w:val="Normal0"/>
      <w:pBdr>
        <w:top w:val="nil"/>
        <w:left w:val="nil"/>
        <w:bottom w:val="nil"/>
        <w:right w:val="nil"/>
        <w:between w:val="nil"/>
      </w:pBdr>
      <w:tabs>
        <w:tab w:val="left" w:pos="1455"/>
      </w:tabs>
      <w:spacing w:line="240" w:lineRule="auto"/>
      <w:rPr>
        <w:rFonts w:ascii="Open Sans Light" w:hAnsi="Open Sans Light"/>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462E8"/>
    <w:multiLevelType w:val="hybridMultilevel"/>
    <w:tmpl w:val="721AD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6CBD98"/>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CB3C1E3"/>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3959B9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2276072">
    <w:abstractNumId w:val="1"/>
  </w:num>
  <w:num w:numId="2" w16cid:durableId="1724521608">
    <w:abstractNumId w:val="3"/>
  </w:num>
  <w:num w:numId="3" w16cid:durableId="1729496140">
    <w:abstractNumId w:val="2"/>
  </w:num>
  <w:num w:numId="4" w16cid:durableId="71858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AB213F"/>
    <w:rsid w:val="001E5A14"/>
    <w:rsid w:val="008233F9"/>
    <w:rsid w:val="00981041"/>
    <w:rsid w:val="00C4035F"/>
    <w:rsid w:val="00C61094"/>
    <w:rsid w:val="00E041D1"/>
    <w:rsid w:val="00E04DAE"/>
    <w:rsid w:val="0AAB213F"/>
    <w:rsid w:val="2B6DD6C3"/>
    <w:rsid w:val="385D09CE"/>
    <w:rsid w:val="3F133E3E"/>
    <w:rsid w:val="661C96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12BC0"/>
  <w15:docId w15:val="{18F90DA0-1840-44E6-8017-B79981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Light" w:eastAsia="Open Sans Light" w:hAnsi="Open Sans Light" w:cs="Open Sans Light"/>
        <w:sz w:val="22"/>
        <w:szCs w:val="22"/>
        <w:lang w:val="en-GB" w:eastAsia="ja-JP"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rsid w:val="00E10D37"/>
    <w:rPr>
      <w:rFonts w:ascii="Myriad Pro Light" w:hAnsi="Myriad Pro Light"/>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E10D37"/>
    <w:pPr>
      <w:tabs>
        <w:tab w:val="center" w:pos="4513"/>
        <w:tab w:val="right" w:pos="9026"/>
      </w:tabs>
      <w:spacing w:line="240" w:lineRule="auto"/>
    </w:pPr>
  </w:style>
  <w:style w:type="character" w:customStyle="1" w:styleId="HeaderChar">
    <w:name w:val="Header Char"/>
    <w:basedOn w:val="DefaultParagraphFont"/>
    <w:link w:val="Header"/>
    <w:uiPriority w:val="99"/>
    <w:rsid w:val="00E10D37"/>
    <w:rPr>
      <w:rFonts w:ascii="Myriad Pro Light" w:hAnsi="Myriad Pro Light"/>
    </w:rPr>
  </w:style>
  <w:style w:type="table" w:styleId="TableGrid">
    <w:name w:val="Table Grid"/>
    <w:basedOn w:val="NormalTable0"/>
    <w:uiPriority w:val="59"/>
    <w:rsid w:val="00E10D37"/>
    <w:pPr>
      <w:spacing w:line="240" w:lineRule="auto"/>
    </w:pPr>
    <w:rPr>
      <w:rFonts w:ascii="Myriad Pro Light" w:hAnsi="Myriad Pro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0"/>
    <w:uiPriority w:val="99"/>
    <w:qFormat/>
    <w:rsid w:val="00E10D37"/>
    <w:pPr>
      <w:ind w:left="720"/>
      <w:contextualSpacing/>
    </w:p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076A7853936C449DEB3BA85C490385" ma:contentTypeVersion="13" ma:contentTypeDescription="Create a new document." ma:contentTypeScope="" ma:versionID="5cb3a721b7d55672688600fcd402c630">
  <xsd:schema xmlns:xsd="http://www.w3.org/2001/XMLSchema" xmlns:xs="http://www.w3.org/2001/XMLSchema" xmlns:p="http://schemas.microsoft.com/office/2006/metadata/properties" xmlns:ns2="8752683a-0ec0-4edf-81a0-24c21d8457ad" xmlns:ns3="2b0ab333-5223-46e5-b93e-f45ac9eeece4" targetNamespace="http://schemas.microsoft.com/office/2006/metadata/properties" ma:root="true" ma:fieldsID="46a16726070c37c4d5358e773da0f36f" ns2:_="" ns3:_="">
    <xsd:import namespace="8752683a-0ec0-4edf-81a0-24c21d8457ad"/>
    <xsd:import namespace="2b0ab333-5223-46e5-b93e-f45ac9eeec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2683a-0ec0-4edf-81a0-24c21d845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4e8d442-306a-4cdc-8202-66cff341c0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0ab333-5223-46e5-b93e-f45ac9eeec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1QsHt3fbJyTg3D0yV9keK+L6YBQ==">AMUW2mUyY9/ODcvAh6n6NaGGIRGOdIDVEo3TWHAxngqm4BbuJKTpx7t8caaWL8MIi0wxLZ2XSj3fOWyveXbpCaW9oSMoRgrGtuiVu0r/7JHDEmchFdsb0MDEVtiwaC7M4VlkAhayPtQv</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52683a-0ec0-4edf-81a0-24c21d8457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E56F35-7463-4E33-8C3F-78B5FCA86C6D}">
  <ds:schemaRefs>
    <ds:schemaRef ds:uri="http://schemas.microsoft.com/sharepoint/v3/contenttype/forms"/>
  </ds:schemaRefs>
</ds:datastoreItem>
</file>

<file path=customXml/itemProps2.xml><?xml version="1.0" encoding="utf-8"?>
<ds:datastoreItem xmlns:ds="http://schemas.openxmlformats.org/officeDocument/2006/customXml" ds:itemID="{0B5A2BF3-BC9B-4A17-A8E8-DA1CD51E8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2683a-0ec0-4edf-81a0-24c21d8457ad"/>
    <ds:schemaRef ds:uri="2b0ab333-5223-46e5-b93e-f45ac9eee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86928136-4B2D-4FFD-A02A-98E4B5612DCC}">
  <ds:schemaRefs>
    <ds:schemaRef ds:uri="http://schemas.microsoft.com/office/2006/metadata/properties"/>
    <ds:schemaRef ds:uri="http://schemas.microsoft.com/office/infopath/2007/PartnerControls"/>
    <ds:schemaRef ds:uri="8752683a-0ec0-4edf-81a0-24c21d8457a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4469</Characters>
  <Application>Microsoft Office Word</Application>
  <DocSecurity>0</DocSecurity>
  <Lines>37</Lines>
  <Paragraphs>10</Paragraphs>
  <ScaleCrop>false</ScaleCrop>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Wyatt</dc:creator>
  <cp:lastModifiedBy>Erin Cornell</cp:lastModifiedBy>
  <cp:revision>2</cp:revision>
  <dcterms:created xsi:type="dcterms:W3CDTF">2025-06-20T07:47:00Z</dcterms:created>
  <dcterms:modified xsi:type="dcterms:W3CDTF">2025-06-20T07:47:00Z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0x0101008C076A7853936C449DEB3BA85C490385</vt:lpwstr>
  </property>
  <property fmtid="{D5CDD505-2E9C-101B-9397-08002B2CF9AE}" pid="3" name="Order">
    <vt:r8>12100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