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ind w:left="0" w:firstLine="0"/>
        <w:rPr>
          <w:rFonts w:ascii="Arial" w:cs="Arial" w:eastAsia="Arial" w:hAnsi="Arial"/>
          <w:color w:val="ff0000"/>
          <w:sz w:val="24"/>
          <w:szCs w:val="24"/>
        </w:rPr>
      </w:pPr>
      <w:r w:rsidDel="00000000" w:rsidR="00000000" w:rsidRPr="00000000">
        <w:rPr>
          <w:color w:val="000000"/>
          <w:sz w:val="20"/>
          <w:szCs w:val="20"/>
        </w:rPr>
        <w:drawing>
          <wp:inline distB="0" distT="0" distL="0" distR="0">
            <wp:extent cx="1809750" cy="533400"/>
            <wp:effectExtent b="0" l="0" r="0" t="0"/>
            <wp:docPr descr="https://lh4.googleusercontent.com/OyrU5ov09w7K5ugBMoBDMZsrNpgyZltkP0M7xaHeoAEUvVd5MTh4v7wRXzmBZZ8m0zb8gVZsM8WP_Sai_KB9NVJ8pJ01snVMY2XoSyIYsHYM7euqDMdVSG-veTJFWsh0-sSFBz4Z" id="3" name="image2.png"/>
            <a:graphic>
              <a:graphicData uri="http://schemas.openxmlformats.org/drawingml/2006/picture">
                <pic:pic>
                  <pic:nvPicPr>
                    <pic:cNvPr descr="https://lh4.googleusercontent.com/OyrU5ov09w7K5ugBMoBDMZsrNpgyZltkP0M7xaHeoAEUvVd5MTh4v7wRXzmBZZ8m0zb8gVZsM8WP_Sai_KB9NVJ8pJ01snVMY2XoSyIYsHYM7euqDMdVSG-veTJFWsh0-sSFBz4Z" id="0" name="image2.png"/>
                    <pic:cNvPicPr preferRelativeResize="0"/>
                  </pic:nvPicPr>
                  <pic:blipFill>
                    <a:blip r:embed="rId6"/>
                    <a:srcRect b="0" l="0" r="0" t="0"/>
                    <a:stretch>
                      <a:fillRect/>
                    </a:stretch>
                  </pic:blipFill>
                  <pic:spPr>
                    <a:xfrm>
                      <a:off x="0" y="0"/>
                      <a:ext cx="1809750" cy="5334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3898913</wp:posOffset>
            </wp:positionH>
            <wp:positionV relativeFrom="paragraph">
              <wp:posOffset>262381</wp:posOffset>
            </wp:positionV>
            <wp:extent cx="2054860" cy="678815"/>
            <wp:effectExtent b="0" l="0" r="0" t="0"/>
            <wp:wrapTopAndBottom distB="114300" distT="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4860" cy="67881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-81479</wp:posOffset>
            </wp:positionH>
            <wp:positionV relativeFrom="paragraph">
              <wp:posOffset>357593</wp:posOffset>
            </wp:positionV>
            <wp:extent cx="2016000" cy="530528"/>
            <wp:effectExtent b="0" l="0" r="0" t="0"/>
            <wp:wrapSquare wrapText="bothSides" distB="0" distT="0" distL="0" distR="0"/>
            <wp:docPr descr="PNG Image" id="1" name="image3.png"/>
            <a:graphic>
              <a:graphicData uri="http://schemas.openxmlformats.org/drawingml/2006/picture">
                <pic:pic>
                  <pic:nvPicPr>
                    <pic:cNvPr descr="PNG Image" id="0" name="image3.png"/>
                    <pic:cNvPicPr preferRelativeResize="0"/>
                  </pic:nvPicPr>
                  <pic:blipFill>
                    <a:blip r:embed="rId8"/>
                    <a:srcRect b="0" l="0" r="0" t="0"/>
                    <a:stretch>
                      <a:fillRect/>
                    </a:stretch>
                  </pic:blipFill>
                  <pic:spPr>
                    <a:xfrm>
                      <a:off x="0" y="0"/>
                      <a:ext cx="2016000" cy="530528"/>
                    </a:xfrm>
                    <a:prstGeom prst="rect"/>
                    <a:ln/>
                  </pic:spPr>
                </pic:pic>
              </a:graphicData>
            </a:graphic>
          </wp:anchor>
        </w:drawing>
      </w:r>
    </w:p>
    <w:p w:rsidR="00000000" w:rsidDel="00000000" w:rsidP="00000000" w:rsidRDefault="00000000" w:rsidRPr="00000000" w14:paraId="00000002">
      <w:pP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Job Title:</w:t>
        <w:tab/>
        <w:tab/>
        <w:t xml:space="preserve">Assistant Vice Principal in charge of SEND and EAL </w:t>
      </w:r>
    </w:p>
    <w:p w:rsidR="00000000" w:rsidDel="00000000" w:rsidP="00000000" w:rsidRDefault="00000000" w:rsidRPr="00000000" w14:paraId="00000007">
      <w:pPr>
        <w:ind w:left="1440" w:firstLine="720"/>
        <w:rPr>
          <w:rFonts w:ascii="Arial" w:cs="Arial" w:eastAsia="Arial" w:hAnsi="Arial"/>
        </w:rPr>
      </w:pPr>
      <w:r w:rsidDel="00000000" w:rsidR="00000000" w:rsidRPr="00000000">
        <w:rPr>
          <w:rFonts w:ascii="Arial" w:cs="Arial" w:eastAsia="Arial" w:hAnsi="Arial"/>
          <w:b w:val="1"/>
          <w:rtl w:val="0"/>
        </w:rPr>
        <w:t xml:space="preserve">coordinator</w:t>
        <w:tab/>
      </w: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Location:</w:t>
        <w:tab/>
        <w:tab/>
        <w:t xml:space="preserve">Noel Park Primary School &amp; Trinity Primary Academy </w:t>
      </w: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Reports to:</w:t>
        <w:tab/>
        <w:tab/>
        <w:t xml:space="preserve">Executive Principal / Principal</w:t>
        <w:tab/>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p w:rsidR="00000000" w:rsidDel="00000000" w:rsidP="00000000" w:rsidRDefault="00000000" w:rsidRPr="00000000" w14:paraId="0000000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closely with the Executive Principal and Principal, the </w:t>
      </w:r>
      <w:r w:rsidDel="00000000" w:rsidR="00000000" w:rsidRPr="00000000">
        <w:rPr>
          <w:rFonts w:ascii="Arial" w:cs="Arial" w:eastAsia="Arial" w:hAnsi="Arial"/>
          <w:rtl w:val="0"/>
        </w:rPr>
        <w:t xml:space="preserve">Assistant Vice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lead on the strategic development of SEND across both academies ensuring the provision closes any achievement gap.</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567"/>
        </w:tabs>
        <w:spacing w:after="60" w:before="6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rtl w:val="0"/>
        </w:rPr>
        <w:t xml:space="preserve">The Assistant Vice Principal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plays a key role in communicating and embedding a culture of high expectations and high aspirations for all pupils and staff.</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40"/>
          <w:tab w:val="left" w:pos="1980"/>
        </w:tabs>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Assistant Vice Principal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be responsible for ensuring the provision for EAL and NTE (new to English) children across both academies secures rapid and sustained progress.</w:t>
      </w:r>
    </w:p>
    <w:p w:rsidR="00000000" w:rsidDel="00000000" w:rsidP="00000000" w:rsidRDefault="00000000" w:rsidRPr="00000000" w14:paraId="0000001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6">
      <w:pPr>
        <w:rPr>
          <w:rFonts w:ascii="Arial" w:cs="Arial" w:eastAsia="Arial" w:hAnsi="Arial"/>
          <w:b w:val="1"/>
          <w:u w:val="single"/>
        </w:rPr>
      </w:pPr>
      <w:r w:rsidDel="00000000" w:rsidR="00000000" w:rsidRPr="00000000">
        <w:rPr>
          <w:rFonts w:ascii="Arial" w:cs="Arial" w:eastAsia="Arial" w:hAnsi="Arial"/>
          <w:b w:val="1"/>
          <w:u w:val="single"/>
          <w:rtl w:val="0"/>
        </w:rPr>
        <w:t xml:space="preserve">Pupils with Special Educational Needs:</w:t>
      </w:r>
    </w:p>
    <w:p w:rsidR="00000000" w:rsidDel="00000000" w:rsidP="00000000" w:rsidRDefault="00000000" w:rsidRPr="00000000" w14:paraId="0000001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Assistant Vice 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has day-to-day responsibility for the operation of the SEND policy and </w:t>
      </w:r>
      <w:r w:rsidDel="00000000" w:rsidR="00000000" w:rsidRPr="00000000">
        <w:rPr>
          <w:rFonts w:ascii="Arial" w:cs="Arial" w:eastAsia="Arial" w:hAnsi="Arial"/>
          <w:rtl w:val="0"/>
        </w:rPr>
        <w:t xml:space="preserve">coordination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specific provision made to support individual pupils with SEND, including those who have EHC plans.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Assistant Vice 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provides professional guidance to colleagues and works closely with staff, parents and other agencies. The </w:t>
      </w:r>
      <w:r w:rsidDel="00000000" w:rsidR="00000000" w:rsidRPr="00000000">
        <w:rPr>
          <w:rFonts w:ascii="Arial" w:cs="Arial" w:eastAsia="Arial" w:hAnsi="Arial"/>
          <w:rtl w:val="0"/>
        </w:rPr>
        <w:t xml:space="preserve">Assistant Vice Principal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should be aware of the provision in the Local Offer and be able to work with professionals providing a support role to families to ensure that pupils with SEND receive appropriate support and high-quality teaching. </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Contribute to, communicate and demonstrate the </w:t>
      </w:r>
      <w:r w:rsidDel="00000000" w:rsidR="00000000" w:rsidRPr="00000000">
        <w:rPr>
          <w:rFonts w:ascii="Arial" w:cs="Arial" w:eastAsia="Arial" w:hAnsi="Arial"/>
          <w:rtl w:val="0"/>
        </w:rPr>
        <w:t xml:space="preserve">academy’s </w:t>
      </w:r>
      <w:r w:rsidDel="00000000" w:rsidR="00000000" w:rsidRPr="00000000">
        <w:rPr>
          <w:rFonts w:ascii="Arial" w:cs="Arial" w:eastAsia="Arial" w:hAnsi="Arial"/>
          <w:color w:val="000000"/>
          <w:rtl w:val="0"/>
        </w:rPr>
        <w:t xml:space="preserve">shared vision which expresses core values and purpose.</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Implement the vision through agreed objectives and operational plans.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color w:val="000000"/>
        </w:rPr>
      </w:pPr>
      <w:r w:rsidDel="00000000" w:rsidR="00000000" w:rsidRPr="00000000">
        <w:rPr>
          <w:rFonts w:ascii="Arial" w:cs="Arial" w:eastAsia="Arial" w:hAnsi="Arial"/>
          <w:color w:val="000000"/>
          <w:rtl w:val="0"/>
        </w:rPr>
        <w:t xml:space="preserve">Support, coach, mentor and motivate staff to build a culture of high commitment, standards and drive for success.</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E">
      <w:pPr>
        <w:rPr>
          <w:rFonts w:ascii="Arial" w:cs="Arial" w:eastAsia="Arial" w:hAnsi="Arial"/>
          <w:b w:val="1"/>
          <w:u w:val="single"/>
        </w:rPr>
      </w:pPr>
      <w:r w:rsidDel="00000000" w:rsidR="00000000" w:rsidRPr="00000000">
        <w:rPr>
          <w:rFonts w:ascii="Arial" w:cs="Arial" w:eastAsia="Arial" w:hAnsi="Arial"/>
          <w:b w:val="1"/>
          <w:u w:val="single"/>
          <w:rtl w:val="0"/>
        </w:rPr>
        <w:t xml:space="preserve">Key responsibilities:</w:t>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Secure outstanding outcomes for SEND, EAL and NTE pupils.</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Oversee the day-to-day operation of the school’s SEND policy. </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provision for children with SEND. </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 model and advise on quality first teaching strategies to support pupils with additional needs.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 and develop a team of support staff skilled in SEND/EAL/NTE assessment and provision.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Line management of an assistant psychologist who works at each school.</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additional adult support is closely monitored and evaluated.</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the relevant Designated Teacher where a looked after pupil has SEND. </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on the graduated approach to providing SEND support.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on the deployment of the school’s delegated budget and other resources to meet pupils’ needs effectively. </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parents of pupils with SEND.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early years providers, other schools, educational psychologists, health and social care professionals, and independent or voluntary bodies.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 key point of contact with external agencies, especially the local authority and its support services.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Liaise with potential next providers of education to ensure a pupil and their parents are informed about options and a smooth transition is planned. </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 with the Executive Principal / Principal to ensure that the school meets its responsibilities under the Equality Act (2010) with regard to reasonable adjustments and access arrangements.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records of all pupils with SEND are kept up to date. </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strategies to promote pupils’ good attendance and punctuality.</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 monitor and implement behavior support plans, in accordance with the school’s behavior policy.</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Co-ordinate, monitor and evaluate interventions.</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Implement school policies for the administration of medicines in school, first aid and health care plans.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 monitor and evaluate the work of the Learning Mentor.</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responsibility for the quality of Breakfast Club and After School Club provision</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1440"/>
          <w:tab w:val="left" w:pos="1980"/>
        </w:tabs>
        <w:spacing w:after="0" w:before="0" w:line="240" w:lineRule="auto"/>
        <w:ind w:left="714" w:right="0" w:hanging="357"/>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w:t>
      </w:r>
      <w:r w:rsidDel="00000000" w:rsidR="00000000" w:rsidRPr="00000000">
        <w:rPr>
          <w:rFonts w:ascii="Arial" w:cs="Arial" w:eastAsia="Arial" w:hAnsi="Arial"/>
          <w:rtl w:val="0"/>
        </w:rPr>
        <w:t xml:space="preserve">Assistant Vice Principal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will undertake any teaching or other professional duties reasonably delegated by the head teacher.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3A">
      <w:pPr>
        <w:rPr>
          <w:rFonts w:ascii="Arial" w:cs="Arial" w:eastAsia="Arial" w:hAnsi="Arial"/>
          <w:color w:val="000000"/>
        </w:rPr>
      </w:pPr>
      <w:r w:rsidDel="00000000" w:rsidR="00000000" w:rsidRPr="00000000">
        <w:rPr>
          <w:rtl w:val="0"/>
        </w:rPr>
      </w:r>
    </w:p>
    <w:p w:rsidR="00000000" w:rsidDel="00000000" w:rsidP="00000000" w:rsidRDefault="00000000" w:rsidRPr="00000000" w14:paraId="0000003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3D">
      <w:pPr>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3E">
      <w:pPr>
        <w:rPr>
          <w:rFonts w:ascii="Arial" w:cs="Arial" w:eastAsia="Arial" w:hAnsi="Arial"/>
          <w:b w:val="1"/>
          <w:color w:val="222222"/>
        </w:rPr>
      </w:pPr>
      <w:r w:rsidDel="00000000" w:rsidR="00000000" w:rsidRPr="00000000">
        <w:rPr>
          <w:rFonts w:ascii="Arial" w:cs="Arial" w:eastAsia="Arial" w:hAnsi="Arial"/>
          <w:b w:val="1"/>
          <w:color w:val="222222"/>
          <w:rtl w:val="0"/>
        </w:rPr>
        <w:t xml:space="preserve">Other clauses:</w:t>
      </w:r>
    </w:p>
    <w:p w:rsidR="00000000" w:rsidDel="00000000" w:rsidP="00000000" w:rsidRDefault="00000000" w:rsidRPr="00000000" w14:paraId="0000003F">
      <w:pPr>
        <w:spacing w:line="276" w:lineRule="auto"/>
        <w:ind w:left="860" w:hanging="360"/>
        <w:rPr>
          <w:rFonts w:ascii="Arial" w:cs="Arial" w:eastAsia="Arial" w:hAnsi="Arial"/>
          <w:b w:val="1"/>
          <w:color w:val="222222"/>
        </w:rPr>
      </w:pPr>
      <w:r w:rsidDel="00000000" w:rsidR="00000000" w:rsidRPr="00000000">
        <w:rPr>
          <w:rFonts w:ascii="Arial" w:cs="Arial" w:eastAsia="Arial" w:hAnsi="Arial"/>
          <w:color w:val="222222"/>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40">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1">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2">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4.</w:t>
        <w:tab/>
        <w:t xml:space="preserve">This job description may be varied to meet the changing demands of the academy at the reasonable discretion of the Executive Principal/Group/Chief Executive</w:t>
      </w:r>
    </w:p>
    <w:p w:rsidR="00000000" w:rsidDel="00000000" w:rsidP="00000000" w:rsidRDefault="00000000" w:rsidRPr="00000000" w14:paraId="00000043">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4">
      <w:pPr>
        <w:spacing w:line="276" w:lineRule="auto"/>
        <w:ind w:left="860" w:hanging="360"/>
        <w:rPr>
          <w:rFonts w:ascii="Arial" w:cs="Arial" w:eastAsia="Arial" w:hAnsi="Arial"/>
          <w:color w:val="222222"/>
        </w:rPr>
      </w:pPr>
      <w:r w:rsidDel="00000000" w:rsidR="00000000" w:rsidRPr="00000000">
        <w:rPr>
          <w:rFonts w:ascii="Arial" w:cs="Arial" w:eastAsia="Arial" w:hAnsi="Arial"/>
          <w:color w:val="222222"/>
          <w:rtl w:val="0"/>
        </w:rPr>
        <w:t xml:space="preserve">6.   Postholder may deal with sensitive material and should maintain confidentiality in all academy related matters.</w:t>
      </w:r>
    </w:p>
    <w:p w:rsidR="00000000" w:rsidDel="00000000" w:rsidP="00000000" w:rsidRDefault="00000000" w:rsidRPr="00000000" w14:paraId="00000045">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6">
      <w:pPr>
        <w:spacing w:line="276" w:lineRule="auto"/>
        <w:rPr>
          <w:rFonts w:ascii="Arial" w:cs="Arial" w:eastAsia="Arial" w:hAnsi="Arial"/>
          <w:b w:val="1"/>
          <w:color w:val="222222"/>
        </w:rPr>
      </w:pPr>
      <w:r w:rsidDel="00000000" w:rsidR="00000000" w:rsidRPr="00000000">
        <w:rPr>
          <w:rFonts w:ascii="Arial" w:cs="Arial" w:eastAsia="Arial" w:hAnsi="Arial"/>
          <w:b w:val="1"/>
          <w:color w:val="222222"/>
          <w:rtl w:val="0"/>
        </w:rPr>
        <w:t xml:space="preserve">Safeguarding                                                      </w:t>
        <w:tab/>
      </w:r>
    </w:p>
    <w:p w:rsidR="00000000" w:rsidDel="00000000" w:rsidP="00000000" w:rsidRDefault="00000000" w:rsidRPr="00000000" w14:paraId="00000047">
      <w:pPr>
        <w:spacing w:line="276" w:lineRule="auto"/>
        <w:rPr>
          <w:rFonts w:ascii="Arial" w:cs="Arial" w:eastAsia="Arial" w:hAnsi="Arial"/>
          <w:color w:val="222222"/>
        </w:rPr>
      </w:pPr>
      <w:r w:rsidDel="00000000" w:rsidR="00000000" w:rsidRPr="00000000">
        <w:rPr>
          <w:rFonts w:ascii="Arial" w:cs="Arial" w:eastAsia="Arial" w:hAnsi="Arial"/>
          <w:color w:val="222222"/>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8">
      <w:pPr>
        <w:spacing w:line="276" w:lineRule="auto"/>
        <w:rPr>
          <w:rFonts w:ascii="Arial" w:cs="Arial" w:eastAsia="Arial" w:hAnsi="Arial"/>
          <w:b w:val="1"/>
          <w:color w:val="222222"/>
          <w:highlight w:val="magenta"/>
          <w:u w:val="single"/>
        </w:rPr>
      </w:pPr>
      <w:r w:rsidDel="00000000" w:rsidR="00000000" w:rsidRPr="00000000">
        <w:rPr>
          <w:rFonts w:ascii="Arial" w:cs="Arial" w:eastAsia="Arial" w:hAnsi="Arial"/>
          <w:b w:val="1"/>
          <w:color w:val="222222"/>
          <w:highlight w:val="magenta"/>
          <w:u w:val="single"/>
          <w:rtl w:val="0"/>
        </w:rPr>
        <w:t xml:space="preserve"> </w:t>
      </w:r>
    </w:p>
    <w:p w:rsidR="00000000" w:rsidDel="00000000" w:rsidP="00000000" w:rsidRDefault="00000000" w:rsidRPr="00000000" w14:paraId="0000004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E">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4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0">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5">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6">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8">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A">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B">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C">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5E">
      <w:pPr>
        <w:rPr>
          <w:rFonts w:ascii="Arial" w:cs="Arial" w:eastAsia="Arial" w:hAnsi="Arial"/>
          <w:b w:val="1"/>
          <w:u w:val="single"/>
        </w:rPr>
      </w:pPr>
      <w:r w:rsidDel="00000000" w:rsidR="00000000" w:rsidRPr="00000000">
        <w:rPr>
          <w:rFonts w:ascii="Arial" w:cs="Arial" w:eastAsia="Arial" w:hAnsi="Arial"/>
          <w:b w:val="1"/>
          <w:u w:val="single"/>
          <w:rtl w:val="0"/>
        </w:rPr>
        <w:t xml:space="preserve">Person Specification</w:t>
      </w:r>
    </w:p>
    <w:p w:rsidR="00000000" w:rsidDel="00000000" w:rsidP="00000000" w:rsidRDefault="00000000" w:rsidRPr="00000000" w14:paraId="0000005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0">
      <w:pPr>
        <w:rPr>
          <w:rFonts w:ascii="Arial" w:cs="Arial" w:eastAsia="Arial" w:hAnsi="Arial"/>
          <w:b w:val="1"/>
        </w:rPr>
      </w:pPr>
      <w:r w:rsidDel="00000000" w:rsidR="00000000" w:rsidRPr="00000000">
        <w:rPr>
          <w:rFonts w:ascii="Arial" w:cs="Arial" w:eastAsia="Arial" w:hAnsi="Arial"/>
          <w:b w:val="1"/>
          <w:rtl w:val="0"/>
        </w:rPr>
        <w:t xml:space="preserve">Job Title:  Assistant Vice Principal in charge of SEND and EAL coordinator</w:t>
      </w:r>
    </w:p>
    <w:p w:rsidR="00000000" w:rsidDel="00000000" w:rsidP="00000000" w:rsidRDefault="00000000" w:rsidRPr="00000000" w14:paraId="00000061">
      <w:pPr>
        <w:rPr>
          <w:rFonts w:ascii="Arial" w:cs="Arial" w:eastAsia="Arial" w:hAnsi="Arial"/>
          <w:b w:val="1"/>
        </w:rPr>
      </w:pPr>
      <w:r w:rsidDel="00000000" w:rsidR="00000000" w:rsidRPr="00000000">
        <w:rPr>
          <w:rtl w:val="0"/>
        </w:rPr>
      </w:r>
    </w:p>
    <w:tbl>
      <w:tblPr>
        <w:tblStyle w:val="Table1"/>
        <w:tblW w:w="11100.0" w:type="dxa"/>
        <w:jc w:val="left"/>
        <w:tblInd w:w="-8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20"/>
        <w:gridCol w:w="5445"/>
        <w:gridCol w:w="3435"/>
        <w:tblGridChange w:id="0">
          <w:tblGrid>
            <w:gridCol w:w="2220"/>
            <w:gridCol w:w="5445"/>
            <w:gridCol w:w="3435"/>
          </w:tblGrid>
        </w:tblGridChange>
      </w:tblGrid>
      <w:tr>
        <w:tc>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General heading</w:t>
            </w:r>
          </w:p>
        </w:tc>
        <w:tc>
          <w:tcPr/>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64">
            <w:pP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65">
            <w:pPr>
              <w:rPr>
                <w:rFonts w:ascii="Arial" w:cs="Arial" w:eastAsia="Arial" w:hAnsi="Arial"/>
                <w:b w:val="1"/>
              </w:rPr>
            </w:pPr>
            <w:r w:rsidDel="00000000" w:rsidR="00000000" w:rsidRPr="00000000">
              <w:rPr>
                <w:rtl w:val="0"/>
              </w:rPr>
            </w:r>
          </w:p>
          <w:p w:rsidR="00000000" w:rsidDel="00000000" w:rsidP="00000000" w:rsidRDefault="00000000" w:rsidRPr="00000000" w14:paraId="00000066">
            <w:pP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67">
            <w:pPr>
              <w:pStyle w:val="Heading3"/>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Qualified Teacher status</w:t>
            </w:r>
          </w:p>
          <w:p w:rsidR="00000000" w:rsidDel="00000000" w:rsidP="00000000" w:rsidRDefault="00000000" w:rsidRPr="00000000" w14:paraId="00000068">
            <w:pPr>
              <w:pStyle w:val="Heading3"/>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Degree-level qualification</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NASENCO qualification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Fonts w:ascii="Arial" w:cs="Arial" w:eastAsia="Arial" w:hAnsi="Arial"/>
                <w:rtl w:val="0"/>
              </w:rPr>
              <w:t xml:space="preserve">Evidence of continuous professional development</w:t>
            </w:r>
            <w:r w:rsidDel="00000000" w:rsidR="00000000" w:rsidRPr="00000000">
              <w:rPr>
                <w:rtl w:val="0"/>
              </w:rPr>
            </w:r>
          </w:p>
        </w:tc>
        <w:tc>
          <w:tcPr/>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 xml:space="preserve">NCSL training</w:t>
            </w:r>
          </w:p>
          <w:p w:rsidR="00000000" w:rsidDel="00000000" w:rsidP="00000000" w:rsidRDefault="00000000" w:rsidRPr="00000000" w14:paraId="0000006F">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0">
            <w:pPr>
              <w:rPr>
                <w:rFonts w:ascii="Arial" w:cs="Arial" w:eastAsia="Arial" w:hAnsi="Arial"/>
                <w:b w:val="1"/>
              </w:rPr>
            </w:pPr>
            <w:r w:rsidDel="00000000" w:rsidR="00000000" w:rsidRPr="00000000">
              <w:rPr>
                <w:rtl w:val="0"/>
              </w:rPr>
            </w:r>
          </w:p>
          <w:p w:rsidR="00000000" w:rsidDel="00000000" w:rsidP="00000000" w:rsidRDefault="00000000" w:rsidRPr="00000000" w14:paraId="00000071">
            <w:pPr>
              <w:rPr>
                <w:rFonts w:ascii="Arial" w:cs="Arial" w:eastAsia="Arial" w:hAnsi="Arial"/>
                <w:b w:val="1"/>
              </w:rPr>
            </w:pPr>
            <w:r w:rsidDel="00000000" w:rsidR="00000000" w:rsidRPr="00000000">
              <w:rPr>
                <w:rFonts w:ascii="Arial" w:cs="Arial" w:eastAsia="Arial" w:hAnsi="Arial"/>
                <w:b w:val="1"/>
                <w:rtl w:val="0"/>
              </w:rPr>
              <w:t xml:space="preserve">Knowledge / Experience</w:t>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rtl w:val="0"/>
              </w:rPr>
              <w:t xml:space="preserve">Assistant Vice Principal</w:t>
            </w:r>
            <w:r w:rsidDel="00000000" w:rsidR="00000000" w:rsidRPr="00000000">
              <w:rPr>
                <w:rFonts w:ascii="Arial" w:cs="Arial" w:eastAsia="Arial" w:hAnsi="Arial"/>
                <w:color w:val="000000"/>
                <w:rtl w:val="0"/>
              </w:rPr>
              <w:t xml:space="preserve"> should have experience of:</w:t>
            </w:r>
            <w:r w:rsidDel="00000000" w:rsidR="00000000" w:rsidRPr="00000000">
              <w:rPr>
                <w:rtl w:val="0"/>
              </w:rPr>
            </w:r>
          </w:p>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 teaching throughout a key stage</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 outstanding teaching practice </w:t>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 leading on SEND in a school</w:t>
            </w:r>
          </w:p>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 developing effective approaches to learning and teaching in the curriculum</w:t>
            </w:r>
          </w:p>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 leading professional development and inset training</w:t>
            </w:r>
          </w:p>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 deploying and managing staff effectively </w:t>
            </w:r>
          </w:p>
          <w:p w:rsidR="00000000" w:rsidDel="00000000" w:rsidP="00000000" w:rsidRDefault="00000000" w:rsidRPr="00000000" w14:paraId="0000007A">
            <w:pPr>
              <w:rPr>
                <w:rFonts w:ascii="Arial" w:cs="Arial" w:eastAsia="Arial" w:hAnsi="Arial"/>
              </w:rPr>
            </w:pPr>
            <w:r w:rsidDel="00000000" w:rsidR="00000000" w:rsidRPr="00000000">
              <w:rPr>
                <w:rFonts w:ascii="Arial" w:cs="Arial" w:eastAsia="Arial" w:hAnsi="Arial"/>
                <w:rtl w:val="0"/>
              </w:rPr>
              <w:t xml:space="preserve">- academy assessment data and pupil tracking systems</w:t>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 securing high expectations and challenging targets in the school community </w:t>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 tackling underperformance and areas of weakness</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 ensuring improvement plans and policies promote continuous school improvement</w:t>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The Assistant Vice Principal should have knowledge and understanding of:</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 the SEN code of practice and its role in raising standards for all groups of children </w:t>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 how to support children who are EAL to make rapid and sustained progress across the curriculum</w:t>
            </w:r>
          </w:p>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 best practice for children who are NTE and how to implement, monitor and maintain rapid progress</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 curriculum management and the academy’s duty to provide for the needs of all pupils</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 the need to work within financial constraints, and to apply best-value principles</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 whole-academy issues and their strategic management</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 effective safeguarding procedures</w:t>
            </w:r>
          </w:p>
          <w:p w:rsidR="00000000" w:rsidDel="00000000" w:rsidP="00000000" w:rsidRDefault="00000000" w:rsidRPr="00000000" w14:paraId="00000087">
            <w:pPr>
              <w:rPr>
                <w:rFonts w:ascii="Arial" w:cs="Arial" w:eastAsia="Arial" w:hAnsi="Arial"/>
              </w:rPr>
            </w:pPr>
            <w:r w:rsidDel="00000000" w:rsidR="00000000" w:rsidRPr="00000000">
              <w:rPr>
                <w:rtl w:val="0"/>
              </w:rPr>
            </w:r>
          </w:p>
        </w:tc>
        <w:tc>
          <w:tcPr/>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 teaching throughout the primary phase</w:t>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 the Ofsted framework and whole school self-evaluation</w:t>
            </w:r>
          </w:p>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 academy finance systems</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 presenting to groups of people, including governors</w:t>
            </w:r>
          </w:p>
          <w:p w:rsidR="00000000" w:rsidDel="00000000" w:rsidP="00000000" w:rsidRDefault="00000000" w:rsidRPr="00000000" w14:paraId="0000008D">
            <w:pPr>
              <w:pStyle w:val="Heading2"/>
              <w:shd w:fill="ffffff" w:val="clear"/>
              <w:tabs>
                <w:tab w:val="left" w:pos="709"/>
              </w:tabs>
              <w:spacing w:after="0" w:before="0" w:lineRule="auto"/>
              <w:rPr>
                <w:rFonts w:ascii="Arial" w:cs="Arial" w:eastAsia="Arial" w:hAnsi="Arial"/>
              </w:rPr>
            </w:pPr>
            <w:r w:rsidDel="00000000" w:rsidR="00000000" w:rsidRPr="00000000">
              <w:rPr>
                <w:rtl w:val="0"/>
              </w:rPr>
            </w:r>
          </w:p>
        </w:tc>
      </w:tr>
      <w:tr>
        <w:trPr>
          <w:trHeight w:val="4380" w:hRule="atLeast"/>
        </w:trPr>
        <w:tc>
          <w:tcPr/>
          <w:p w:rsidR="00000000" w:rsidDel="00000000" w:rsidP="00000000" w:rsidRDefault="00000000" w:rsidRPr="00000000" w14:paraId="0000008E">
            <w:pPr>
              <w:rPr>
                <w:rFonts w:ascii="Arial" w:cs="Arial" w:eastAsia="Arial" w:hAnsi="Arial"/>
                <w:b w:val="1"/>
              </w:rPr>
            </w:pPr>
            <w:r w:rsidDel="00000000" w:rsidR="00000000" w:rsidRPr="00000000">
              <w:rPr>
                <w:rFonts w:ascii="Arial" w:cs="Arial" w:eastAsia="Arial" w:hAnsi="Arial"/>
                <w:b w:val="1"/>
                <w:rtl w:val="0"/>
              </w:rPr>
              <w:t xml:space="preserve">Skills</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The Assistant Vice Principal will be able to:</w:t>
            </w:r>
          </w:p>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 communicate effectively (both orally and in writing) to a variety of audiences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 show evidence of good interpersonal skills as a team member, and in handling sensitive situations in a wider context</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 able to establish rapport and respectful and trusting relationships with children, their families, carers and other adults</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 promote the academy’s aims positively, and use strategies to monitor motivation and morale</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 motivate others to achieve their best, and enhance their self-esteem</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 prioritise and manage workload effectively </w:t>
            </w:r>
          </w:p>
        </w:tc>
        <w:tc>
          <w:tcPr/>
          <w:p w:rsidR="00000000" w:rsidDel="00000000" w:rsidP="00000000" w:rsidRDefault="00000000" w:rsidRPr="00000000" w14:paraId="00000096">
            <w:pPr>
              <w:rPr>
                <w:rFonts w:ascii="Arial" w:cs="Arial" w:eastAsia="Arial" w:hAnsi="Arial"/>
              </w:rPr>
            </w:pPr>
            <w:r w:rsidDel="00000000" w:rsidR="00000000" w:rsidRPr="00000000">
              <w:rPr>
                <w:rtl w:val="0"/>
              </w:rPr>
            </w:r>
          </w:p>
          <w:p w:rsidR="00000000" w:rsidDel="00000000" w:rsidP="00000000" w:rsidRDefault="00000000" w:rsidRPr="00000000" w14:paraId="00000097">
            <w:pPr>
              <w:rPr>
                <w:rFonts w:ascii="Arial" w:cs="Arial" w:eastAsia="Arial" w:hAnsi="Arial"/>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99">
            <w:pPr>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The Assistant Vice Principal will be:</w:t>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 passionate about teaching and learning</w:t>
            </w:r>
          </w:p>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 rigorous and relentless in their drive to ensure outstanding outcomes for SEND / EAL and NTE children</w:t>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 always leading by example</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 positive especially when managing challenging circumstances </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 resilient and have the ability to work under pressure to meet deadlines</w:t>
            </w:r>
          </w:p>
          <w:p w:rsidR="00000000" w:rsidDel="00000000" w:rsidP="00000000" w:rsidRDefault="00000000" w:rsidRPr="00000000" w14:paraId="000000A0">
            <w:pPr>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 a creative thinker</w:t>
            </w:r>
          </w:p>
          <w:p w:rsidR="00000000" w:rsidDel="00000000" w:rsidP="00000000" w:rsidRDefault="00000000" w:rsidRPr="00000000" w14:paraId="000000A1">
            <w:pPr>
              <w:spacing w:line="276" w:lineRule="auto"/>
              <w:rPr>
                <w:rFonts w:ascii="Arial" w:cs="Arial" w:eastAsia="Arial" w:hAnsi="Arial"/>
              </w:rPr>
            </w:pPr>
            <w:r w:rsidDel="00000000" w:rsidR="00000000" w:rsidRPr="00000000">
              <w:rPr>
                <w:rFonts w:ascii="Arial" w:cs="Arial" w:eastAsia="Arial" w:hAnsi="Arial"/>
                <w:rtl w:val="0"/>
              </w:rPr>
              <w:t xml:space="preserve">- team player</w:t>
            </w:r>
          </w:p>
          <w:p w:rsidR="00000000" w:rsidDel="00000000" w:rsidP="00000000" w:rsidRDefault="00000000" w:rsidRPr="00000000" w14:paraId="000000A2">
            <w:pPr>
              <w:spacing w:line="276" w:lineRule="auto"/>
              <w:rPr>
                <w:rFonts w:ascii="Arial" w:cs="Arial" w:eastAsia="Arial" w:hAnsi="Arial"/>
              </w:rPr>
            </w:pPr>
            <w:r w:rsidDel="00000000" w:rsidR="00000000" w:rsidRPr="00000000">
              <w:rPr>
                <w:rFonts w:ascii="Arial" w:cs="Arial" w:eastAsia="Arial" w:hAnsi="Arial"/>
                <w:rtl w:val="0"/>
              </w:rPr>
              <w:t xml:space="preserve">- demonstrably professional, honest and loyal </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 commitment to pupils and their learning, well-being and safety</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 willing to be involved in the wider life of academy</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 open-minded, self-evaluative and adaptable to changing circumstances and new ideas</w:t>
            </w:r>
          </w:p>
          <w:p w:rsidR="00000000" w:rsidDel="00000000" w:rsidP="00000000" w:rsidRDefault="00000000" w:rsidRPr="00000000" w14:paraId="000000A6">
            <w:pPr>
              <w:rPr>
                <w:rFonts w:ascii="Arial" w:cs="Arial" w:eastAsia="Arial" w:hAnsi="Arial"/>
              </w:rPr>
            </w:pPr>
            <w:r w:rsidDel="00000000" w:rsidR="00000000" w:rsidRPr="00000000">
              <w:rPr>
                <w:rtl w:val="0"/>
              </w:rPr>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The Assistant Vice Principal must have strong organisational and planning skills</w:t>
            </w:r>
          </w:p>
        </w:tc>
        <w:tc>
          <w:tcPr/>
          <w:p w:rsidR="00000000" w:rsidDel="00000000" w:rsidP="00000000" w:rsidRDefault="00000000" w:rsidRPr="00000000" w14:paraId="000000A8">
            <w:pPr>
              <w:rPr>
                <w:rFonts w:ascii="Arial" w:cs="Arial" w:eastAsia="Arial" w:hAnsi="Arial"/>
              </w:rPr>
            </w:pPr>
            <w:r w:rsidDel="00000000" w:rsidR="00000000" w:rsidRPr="00000000">
              <w:rPr>
                <w:rtl w:val="0"/>
              </w:rPr>
            </w:r>
          </w:p>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 xml:space="preserve">- ability to make and justify difficult decisions</w:t>
            </w:r>
          </w:p>
        </w:tc>
      </w:tr>
      <w:tr>
        <w:tc>
          <w:tcPr/>
          <w:p w:rsidR="00000000" w:rsidDel="00000000" w:rsidP="00000000" w:rsidRDefault="00000000" w:rsidRPr="00000000" w14:paraId="000000AA">
            <w:pPr>
              <w:rPr>
                <w:rFonts w:ascii="Arial" w:cs="Arial" w:eastAsia="Arial" w:hAnsi="Arial"/>
                <w:b w:val="1"/>
              </w:rPr>
            </w:pPr>
            <w:r w:rsidDel="00000000" w:rsidR="00000000" w:rsidRPr="00000000">
              <w:rPr>
                <w:rtl w:val="0"/>
              </w:rPr>
            </w:r>
          </w:p>
          <w:p w:rsidR="00000000" w:rsidDel="00000000" w:rsidP="00000000" w:rsidRDefault="00000000" w:rsidRPr="00000000" w14:paraId="000000AB">
            <w:pPr>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Successful candidate will be subject to: </w:t>
            </w:r>
          </w:p>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 an enhanced Disclosure and Barring Service Check</w:t>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 right to work in the UK</w:t>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 evidence of a commitment to promoting the welfare and safeguarding of children and young people</w:t>
            </w:r>
          </w:p>
        </w:tc>
        <w:tc>
          <w:tcPr/>
          <w:p w:rsidR="00000000" w:rsidDel="00000000" w:rsidP="00000000" w:rsidRDefault="00000000" w:rsidRPr="00000000" w14:paraId="000000B0">
            <w:pPr>
              <w:rPr>
                <w:rFonts w:ascii="Arial" w:cs="Arial" w:eastAsia="Arial" w:hAnsi="Arial"/>
              </w:rPr>
            </w:pPr>
            <w:bookmarkStart w:colFirst="0" w:colLast="0" w:name="_30j0zll" w:id="1"/>
            <w:bookmarkEnd w:id="1"/>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rPr>
          <w:rFonts w:ascii="Arial" w:cs="Arial" w:eastAsia="Arial" w:hAnsi="Arial"/>
          <w:u w:val="single"/>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