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DD0322" w:rsidRPr="00585989"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252DE28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08DF0DDD"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Palmerston College</w:t>
            </w:r>
          </w:p>
        </w:tc>
      </w:tr>
      <w:tr w:rsidR="00DD0322" w:rsidRPr="00585989"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1BAB480A"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Professional Learning Team Leader – The Arts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Designation</w:t>
            </w:r>
          </w:p>
        </w:tc>
        <w:tc>
          <w:tcPr>
            <w:tcW w:w="3966" w:type="dxa"/>
            <w:tcBorders>
              <w:left w:val="single" w:sz="4" w:space="0" w:color="1F1F5F" w:themeColor="text1"/>
            </w:tcBorders>
            <w:tcMar>
              <w:left w:w="57" w:type="dxa"/>
              <w:right w:w="57" w:type="dxa"/>
            </w:tcMar>
          </w:tcPr>
          <w:p w14:paraId="7D345035" w14:textId="421FB2B6"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Senior Teacher 1</w:t>
            </w:r>
          </w:p>
        </w:tc>
      </w:tr>
      <w:tr w:rsidR="00DD0322" w:rsidRPr="00585989"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6040F2B4"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Duration</w:t>
            </w:r>
          </w:p>
        </w:tc>
        <w:tc>
          <w:tcPr>
            <w:tcW w:w="3966" w:type="dxa"/>
            <w:tcBorders>
              <w:left w:val="single" w:sz="4" w:space="0" w:color="1F1F5F" w:themeColor="text1"/>
            </w:tcBorders>
            <w:tcMar>
              <w:left w:w="57" w:type="dxa"/>
              <w:right w:w="57" w:type="dxa"/>
            </w:tcMar>
          </w:tcPr>
          <w:p w14:paraId="3D2C43A4" w14:textId="6C187D99" w:rsidR="00DD0322" w:rsidRPr="00585989" w:rsidRDefault="0033619B" w:rsidP="00585989">
            <w:pPr>
              <w:spacing w:after="0" w:line="240" w:lineRule="auto"/>
              <w:rPr>
                <w:rFonts w:asciiTheme="minorHAnsi" w:hAnsiTheme="minorHAnsi"/>
                <w:sz w:val="18"/>
                <w:szCs w:val="18"/>
              </w:rPr>
            </w:pPr>
            <w:r w:rsidRPr="00585989">
              <w:rPr>
                <w:rFonts w:asciiTheme="minorHAnsi" w:hAnsiTheme="minorHAnsi"/>
                <w:sz w:val="18"/>
                <w:szCs w:val="18"/>
              </w:rPr>
              <w:t>Fixed from 11/10/2021 to 31/12/2023</w:t>
            </w:r>
          </w:p>
        </w:tc>
      </w:tr>
      <w:tr w:rsidR="00DD0322" w:rsidRPr="00585989"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6154D29C" w:rsidR="00DD0322" w:rsidRPr="00585989" w:rsidRDefault="003859C3" w:rsidP="00585989">
            <w:pPr>
              <w:spacing w:after="0" w:line="240" w:lineRule="auto"/>
              <w:rPr>
                <w:rFonts w:asciiTheme="minorHAnsi" w:hAnsiTheme="minorHAnsi"/>
                <w:sz w:val="18"/>
                <w:szCs w:val="18"/>
              </w:rPr>
            </w:pPr>
            <w:r w:rsidRPr="00585989">
              <w:rPr>
                <w:rFonts w:asciiTheme="minorHAnsi" w:hAnsiTheme="minorHAnsi"/>
                <w:sz w:val="18"/>
                <w:szCs w:val="18"/>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Location</w:t>
            </w:r>
          </w:p>
        </w:tc>
        <w:tc>
          <w:tcPr>
            <w:tcW w:w="3966" w:type="dxa"/>
            <w:tcBorders>
              <w:left w:val="single" w:sz="4" w:space="0" w:color="1F1F5F" w:themeColor="text1"/>
            </w:tcBorders>
            <w:tcMar>
              <w:left w:w="57" w:type="dxa"/>
              <w:right w:w="57" w:type="dxa"/>
            </w:tcMar>
          </w:tcPr>
          <w:p w14:paraId="09461B86" w14:textId="1F3F7C83" w:rsidR="00DD0322"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Palmerston</w:t>
            </w:r>
          </w:p>
        </w:tc>
      </w:tr>
      <w:tr w:rsidR="00EF0B77" w:rsidRPr="00585989"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585989" w:rsidRDefault="00EF0B77" w:rsidP="00585989">
            <w:pPr>
              <w:spacing w:after="0" w:line="240" w:lineRule="auto"/>
              <w:rPr>
                <w:rFonts w:asciiTheme="minorHAnsi" w:hAnsiTheme="minorHAnsi"/>
                <w:sz w:val="18"/>
                <w:szCs w:val="18"/>
                <w:lang w:val="en-GB"/>
              </w:rPr>
            </w:pPr>
            <w:r w:rsidRPr="00585989">
              <w:rPr>
                <w:rFonts w:asciiTheme="minorHAnsi" w:hAnsiTheme="minorHAnsi"/>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FC9B76A" w:rsidR="00EF0B77"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6606</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585989" w:rsidRDefault="00EF0B77" w:rsidP="00585989">
            <w:pPr>
              <w:spacing w:after="0" w:line="240" w:lineRule="auto"/>
              <w:rPr>
                <w:rFonts w:asciiTheme="minorHAnsi" w:hAnsiTheme="minorHAnsi"/>
                <w:sz w:val="18"/>
                <w:szCs w:val="18"/>
              </w:rPr>
            </w:pPr>
            <w:r w:rsidRPr="00585989">
              <w:rPr>
                <w:rFonts w:asciiTheme="minorHAnsi" w:hAnsiTheme="minorHAnsi"/>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290667C" w:rsidR="00EF0B77" w:rsidRPr="00585989" w:rsidRDefault="0033619B" w:rsidP="00585989">
            <w:pPr>
              <w:spacing w:after="0" w:line="240" w:lineRule="auto"/>
              <w:rPr>
                <w:rFonts w:asciiTheme="minorHAnsi" w:hAnsiTheme="minorHAnsi"/>
                <w:sz w:val="18"/>
                <w:szCs w:val="18"/>
              </w:rPr>
            </w:pPr>
            <w:r w:rsidRPr="00585989">
              <w:rPr>
                <w:rFonts w:asciiTheme="minorHAnsi" w:hAnsiTheme="minorHAnsi"/>
                <w:sz w:val="18"/>
                <w:szCs w:val="18"/>
              </w:rPr>
              <w:t>220549</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585989" w:rsidRDefault="00EF0B77" w:rsidP="00585989">
            <w:pPr>
              <w:spacing w:after="0" w:line="240" w:lineRule="auto"/>
              <w:rPr>
                <w:rFonts w:asciiTheme="minorHAnsi" w:hAnsiTheme="minorHAnsi"/>
                <w:sz w:val="18"/>
                <w:szCs w:val="18"/>
              </w:rPr>
            </w:pPr>
            <w:r w:rsidRPr="00585989">
              <w:rPr>
                <w:rFonts w:asciiTheme="minorHAnsi" w:hAnsiTheme="minorHAnsi"/>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44D2A945" w:rsidR="00EF0B77" w:rsidRPr="00585989" w:rsidRDefault="009620D0" w:rsidP="00585989">
            <w:pPr>
              <w:spacing w:after="0" w:line="240" w:lineRule="auto"/>
              <w:rPr>
                <w:rFonts w:asciiTheme="minorHAnsi" w:hAnsiTheme="minorHAnsi"/>
                <w:sz w:val="18"/>
                <w:szCs w:val="18"/>
              </w:rPr>
            </w:pPr>
            <w:r w:rsidRPr="00585989">
              <w:rPr>
                <w:rFonts w:asciiTheme="minorHAnsi" w:hAnsiTheme="minorHAnsi"/>
                <w:sz w:val="18"/>
                <w:szCs w:val="18"/>
              </w:rPr>
              <w:t>15/09/2021</w:t>
            </w:r>
          </w:p>
        </w:tc>
      </w:tr>
      <w:tr w:rsidR="00EF0B77" w:rsidRPr="00585989"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585989" w:rsidRDefault="00EF0B77" w:rsidP="00585989">
            <w:pPr>
              <w:spacing w:after="0" w:line="240" w:lineRule="auto"/>
              <w:rPr>
                <w:rFonts w:asciiTheme="minorHAnsi" w:hAnsiTheme="minorHAnsi"/>
                <w:sz w:val="18"/>
                <w:szCs w:val="18"/>
                <w:lang w:val="en-GB"/>
              </w:rPr>
            </w:pPr>
            <w:r w:rsidRPr="00585989">
              <w:rPr>
                <w:rFonts w:asciiTheme="minorHAnsi" w:hAnsiTheme="minorHAnsi"/>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1D524990" w:rsidR="00EF0B77" w:rsidRPr="00585989" w:rsidRDefault="00DD0322" w:rsidP="00585989">
            <w:pPr>
              <w:spacing w:after="0" w:line="240" w:lineRule="auto"/>
              <w:rPr>
                <w:rFonts w:asciiTheme="minorHAnsi" w:hAnsiTheme="minorHAnsi"/>
                <w:sz w:val="18"/>
                <w:szCs w:val="18"/>
              </w:rPr>
            </w:pPr>
            <w:r w:rsidRPr="00585989">
              <w:rPr>
                <w:rFonts w:asciiTheme="minorHAnsi" w:hAnsiTheme="minorHAnsi"/>
                <w:sz w:val="18"/>
                <w:szCs w:val="18"/>
              </w:rPr>
              <w:t>Natalie Banks, College Principal</w:t>
            </w:r>
            <w:r w:rsidR="0033619B" w:rsidRPr="00585989">
              <w:rPr>
                <w:rFonts w:asciiTheme="minorHAnsi" w:hAnsiTheme="minorHAnsi"/>
                <w:sz w:val="18"/>
                <w:szCs w:val="18"/>
              </w:rPr>
              <w:t xml:space="preserve"> on 08 8997 7999 or </w:t>
            </w:r>
            <w:hyperlink r:id="rId12" w:history="1">
              <w:r w:rsidR="0033619B" w:rsidRPr="00585989">
                <w:rPr>
                  <w:rStyle w:val="Hyperlink"/>
                  <w:rFonts w:asciiTheme="minorHAnsi" w:hAnsiTheme="minorHAnsi"/>
                  <w:sz w:val="18"/>
                  <w:szCs w:val="18"/>
                </w:rPr>
                <w:t>natalie.banks@education.nt.gov.au</w:t>
              </w:r>
            </w:hyperlink>
            <w:r w:rsidR="0033619B" w:rsidRPr="00585989">
              <w:rPr>
                <w:rFonts w:asciiTheme="minorHAnsi" w:hAnsiTheme="minorHAnsi"/>
                <w:sz w:val="18"/>
                <w:szCs w:val="18"/>
              </w:rPr>
              <w:t xml:space="preserve"> </w:t>
            </w:r>
          </w:p>
        </w:tc>
      </w:tr>
      <w:tr w:rsidR="00EF0B77" w:rsidRPr="00585989"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585989" w:rsidRDefault="00EF0B77" w:rsidP="00585989">
            <w:pPr>
              <w:spacing w:after="0" w:line="240" w:lineRule="auto"/>
              <w:rPr>
                <w:rFonts w:asciiTheme="minorHAnsi" w:hAnsiTheme="minorHAnsi"/>
                <w:sz w:val="18"/>
                <w:szCs w:val="18"/>
                <w:lang w:val="en-GB"/>
              </w:rPr>
            </w:pPr>
            <w:r w:rsidRPr="00585989">
              <w:rPr>
                <w:rFonts w:asciiTheme="minorHAnsi" w:hAnsiTheme="minorHAnsi"/>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AB16D52" w:rsidR="00EF0B77" w:rsidRPr="00585989" w:rsidRDefault="0071218F" w:rsidP="00585989">
            <w:pPr>
              <w:spacing w:after="0" w:line="240" w:lineRule="auto"/>
              <w:rPr>
                <w:rFonts w:asciiTheme="minorHAnsi" w:hAnsiTheme="minorHAnsi"/>
                <w:sz w:val="18"/>
                <w:szCs w:val="18"/>
              </w:rPr>
            </w:pPr>
            <w:hyperlink r:id="rId13" w:history="1">
              <w:r w:rsidR="00251369" w:rsidRPr="00585989">
                <w:rPr>
                  <w:rStyle w:val="Hyperlink"/>
                  <w:rFonts w:asciiTheme="minorHAnsi" w:hAnsiTheme="minorHAnsi" w:cs="Arial"/>
                  <w:sz w:val="18"/>
                  <w:szCs w:val="18"/>
                  <w:lang w:eastAsia="en-US"/>
                </w:rPr>
                <w:t>www.education.nt.gov.au</w:t>
              </w:r>
            </w:hyperlink>
          </w:p>
        </w:tc>
      </w:tr>
      <w:tr w:rsidR="00EF0B77" w:rsidRPr="00585989"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585989" w:rsidRDefault="00EF0B77" w:rsidP="00585989">
            <w:pPr>
              <w:spacing w:after="0" w:line="240" w:lineRule="auto"/>
              <w:rPr>
                <w:rFonts w:asciiTheme="minorHAnsi" w:hAnsiTheme="minorHAnsi" w:cs="Arial"/>
                <w:bCs/>
                <w:iCs/>
                <w:sz w:val="18"/>
                <w:szCs w:val="18"/>
                <w:lang w:val="en-GB"/>
              </w:rPr>
            </w:pPr>
            <w:r w:rsidRPr="00585989">
              <w:rPr>
                <w:rFonts w:asciiTheme="minorHAnsi" w:hAnsiTheme="minorHAnsi"/>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731B885" w:rsidR="00EF0B77" w:rsidRPr="00585989" w:rsidRDefault="0071218F" w:rsidP="00585989">
            <w:pPr>
              <w:spacing w:after="0" w:line="240" w:lineRule="auto"/>
              <w:rPr>
                <w:rFonts w:asciiTheme="minorHAnsi" w:hAnsiTheme="minorHAnsi"/>
                <w:sz w:val="18"/>
                <w:szCs w:val="18"/>
              </w:rPr>
            </w:pPr>
            <w:hyperlink r:id="rId14" w:history="1">
              <w:r w:rsidR="003859C3" w:rsidRPr="00585989">
                <w:rPr>
                  <w:rStyle w:val="Hyperlink"/>
                  <w:rFonts w:asciiTheme="minorHAnsi" w:hAnsiTheme="minorHAnsi"/>
                  <w:sz w:val="18"/>
                  <w:szCs w:val="18"/>
                </w:rPr>
                <w:t>https://jobs.nt.gov.au/Home/JobDetails?rtfId=220549</w:t>
              </w:r>
            </w:hyperlink>
            <w:r w:rsidR="003859C3" w:rsidRPr="00585989">
              <w:rPr>
                <w:rFonts w:asciiTheme="minorHAnsi" w:hAnsiTheme="minorHAnsi"/>
                <w:sz w:val="18"/>
                <w:szCs w:val="18"/>
              </w:rPr>
              <w:t xml:space="preserve"> </w:t>
            </w:r>
          </w:p>
        </w:tc>
      </w:tr>
      <w:tr w:rsidR="009430CD" w:rsidRPr="00585989"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585989" w:rsidRDefault="009430CD" w:rsidP="00585989">
            <w:pPr>
              <w:pStyle w:val="Heading1"/>
              <w:spacing w:before="0"/>
              <w:outlineLvl w:val="0"/>
              <w:rPr>
                <w:rFonts w:asciiTheme="minorHAnsi" w:hAnsiTheme="minorHAnsi"/>
                <w:sz w:val="18"/>
                <w:szCs w:val="18"/>
              </w:rPr>
            </w:pPr>
            <w:r w:rsidRPr="00585989">
              <w:rPr>
                <w:rFonts w:asciiTheme="minorHAnsi" w:hAnsiTheme="minorHAnsi"/>
                <w:sz w:val="18"/>
                <w:szCs w:val="18"/>
              </w:rPr>
              <w:t xml:space="preserve">Applications must be limited to a one-page summary sheet and detailed resume </w:t>
            </w:r>
          </w:p>
        </w:tc>
      </w:tr>
      <w:tr w:rsidR="00BB432E" w:rsidRPr="00585989"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585989" w:rsidRDefault="00BB432E" w:rsidP="00585989">
            <w:pPr>
              <w:pStyle w:val="Heading1"/>
              <w:spacing w:before="0"/>
              <w:ind w:right="141"/>
              <w:jc w:val="both"/>
              <w:outlineLvl w:val="0"/>
              <w:rPr>
                <w:rFonts w:asciiTheme="minorHAnsi" w:hAnsiTheme="minorHAnsi"/>
                <w:sz w:val="18"/>
                <w:szCs w:val="18"/>
              </w:rPr>
            </w:pPr>
            <w:r w:rsidRPr="00585989">
              <w:rPr>
                <w:rFonts w:asciiTheme="minorHAnsi" w:hAnsiTheme="minorHAnsi"/>
                <w:sz w:val="18"/>
                <w:szCs w:val="18"/>
              </w:rPr>
              <w:t>Information for applicants</w:t>
            </w:r>
            <w:r w:rsidR="009430CD" w:rsidRPr="00585989">
              <w:rPr>
                <w:rFonts w:asciiTheme="minorHAnsi" w:hAnsiTheme="minorHAnsi"/>
                <w:sz w:val="18"/>
                <w:szCs w:val="18"/>
              </w:rPr>
              <w:t xml:space="preserve"> – Inclusion and diversity and Special measures </w:t>
            </w:r>
          </w:p>
          <w:p w14:paraId="7014EBA5" w14:textId="77777777" w:rsidR="009620D0" w:rsidRPr="00585989" w:rsidRDefault="00F33D27" w:rsidP="00585989">
            <w:pPr>
              <w:spacing w:after="0" w:line="240" w:lineRule="auto"/>
              <w:ind w:right="141"/>
              <w:jc w:val="both"/>
              <w:rPr>
                <w:rFonts w:asciiTheme="minorHAnsi" w:hAnsiTheme="minorHAnsi"/>
                <w:sz w:val="18"/>
                <w:szCs w:val="18"/>
              </w:rPr>
            </w:pPr>
            <w:r w:rsidRPr="00585989">
              <w:rPr>
                <w:rFonts w:asciiTheme="minorHAnsi" w:hAnsiTheme="minorHAnsi"/>
                <w:sz w:val="18"/>
                <w:szCs w:val="18"/>
              </w:rPr>
              <w:t>The NTPS values diversity and aims for a workforce that represents the community</w:t>
            </w:r>
            <w:r w:rsidR="004159C8" w:rsidRPr="00585989">
              <w:rPr>
                <w:rFonts w:asciiTheme="minorHAnsi" w:hAnsiTheme="minorHAnsi"/>
                <w:sz w:val="18"/>
                <w:szCs w:val="18"/>
              </w:rPr>
              <w:t>. The NTPS</w:t>
            </w:r>
            <w:r w:rsidRPr="00585989">
              <w:rPr>
                <w:rFonts w:asciiTheme="minorHAnsi" w:hAnsiTheme="minorHAnsi"/>
                <w:sz w:val="18"/>
                <w:szCs w:val="18"/>
              </w:rPr>
              <w:t xml:space="preserve"> encourage</w:t>
            </w:r>
            <w:r w:rsidR="004159C8" w:rsidRPr="00585989">
              <w:rPr>
                <w:rFonts w:asciiTheme="minorHAnsi" w:hAnsiTheme="minorHAnsi"/>
                <w:sz w:val="18"/>
                <w:szCs w:val="18"/>
              </w:rPr>
              <w:t>s</w:t>
            </w:r>
            <w:r w:rsidRPr="00585989">
              <w:rPr>
                <w:rFonts w:asciiTheme="minorHAnsi" w:hAnsiTheme="minorHAnsi"/>
                <w:sz w:val="18"/>
                <w:szCs w:val="18"/>
              </w:rPr>
              <w:t xml:space="preserve"> people from all diversity groups to apply</w:t>
            </w:r>
            <w:r w:rsidR="004159C8" w:rsidRPr="00585989">
              <w:rPr>
                <w:rFonts w:asciiTheme="minorHAnsi" w:hAnsiTheme="minorHAnsi"/>
                <w:sz w:val="18"/>
                <w:szCs w:val="18"/>
              </w:rPr>
              <w:t xml:space="preserve"> for vacancies</w:t>
            </w:r>
            <w:r w:rsidR="004D3EE7" w:rsidRPr="00585989">
              <w:rPr>
                <w:rFonts w:asciiTheme="minorHAnsi" w:hAnsiTheme="minorHAnsi"/>
                <w:sz w:val="18"/>
                <w:szCs w:val="18"/>
              </w:rPr>
              <w:t xml:space="preserve"> and</w:t>
            </w:r>
            <w:r w:rsidR="005C7265" w:rsidRPr="00585989">
              <w:rPr>
                <w:rFonts w:asciiTheme="minorHAnsi" w:hAnsiTheme="minorHAnsi"/>
                <w:sz w:val="18"/>
                <w:szCs w:val="18"/>
              </w:rPr>
              <w:t xml:space="preserve"> accommodates people with dis</w:t>
            </w:r>
            <w:r w:rsidR="003C54D0" w:rsidRPr="00585989">
              <w:rPr>
                <w:rFonts w:asciiTheme="minorHAnsi" w:hAnsiTheme="minorHAnsi"/>
                <w:sz w:val="18"/>
                <w:szCs w:val="18"/>
              </w:rPr>
              <w:t>ability</w:t>
            </w:r>
            <w:r w:rsidR="005C7265" w:rsidRPr="00585989">
              <w:rPr>
                <w:rFonts w:asciiTheme="minorHAnsi" w:hAnsiTheme="minorHAnsi"/>
                <w:sz w:val="18"/>
                <w:szCs w:val="18"/>
              </w:rPr>
              <w:t xml:space="preserve"> by making reasonable workplace adjustments.</w:t>
            </w:r>
            <w:r w:rsidR="009430CD" w:rsidRPr="00585989">
              <w:rPr>
                <w:rFonts w:asciiTheme="minorHAnsi" w:hAnsiTheme="minorHAnsi"/>
                <w:sz w:val="18"/>
                <w:szCs w:val="18"/>
              </w:rPr>
              <w:t xml:space="preserve"> If you require an adjustment for the recruitment process or job, please discuss this with the contact officer.</w:t>
            </w:r>
            <w:r w:rsidR="005C7265" w:rsidRPr="00585989">
              <w:rPr>
                <w:rFonts w:asciiTheme="minorHAnsi" w:hAnsiTheme="minorHAnsi"/>
                <w:sz w:val="18"/>
                <w:szCs w:val="18"/>
              </w:rPr>
              <w:t xml:space="preserve"> </w:t>
            </w:r>
            <w:r w:rsidRPr="00585989">
              <w:rPr>
                <w:rFonts w:asciiTheme="minorHAnsi" w:hAnsiTheme="minorHAnsi"/>
                <w:sz w:val="18"/>
                <w:szCs w:val="18"/>
              </w:rPr>
              <w:t>For more information about applying for this position and the merit process</w:t>
            </w:r>
            <w:r w:rsidR="0072196C" w:rsidRPr="00585989">
              <w:rPr>
                <w:rFonts w:asciiTheme="minorHAnsi" w:hAnsiTheme="minorHAnsi"/>
                <w:sz w:val="18"/>
                <w:szCs w:val="18"/>
              </w:rPr>
              <w:t>,</w:t>
            </w:r>
            <w:r w:rsidRPr="00585989">
              <w:rPr>
                <w:rFonts w:asciiTheme="minorHAnsi" w:hAnsiTheme="minorHAnsi"/>
                <w:sz w:val="18"/>
                <w:szCs w:val="18"/>
              </w:rPr>
              <w:t xml:space="preserve"> go to the </w:t>
            </w:r>
            <w:hyperlink r:id="rId15" w:history="1">
              <w:r w:rsidRPr="00585989">
                <w:rPr>
                  <w:rStyle w:val="Hyperlink"/>
                  <w:rFonts w:asciiTheme="minorHAnsi" w:hAnsiTheme="minorHAnsi"/>
                  <w:sz w:val="18"/>
                  <w:szCs w:val="18"/>
                </w:rPr>
                <w:t>OCPE website</w:t>
              </w:r>
            </w:hyperlink>
            <w:r w:rsidRPr="00585989">
              <w:rPr>
                <w:rFonts w:asciiTheme="minorHAnsi" w:hAnsiTheme="minorHAnsi"/>
                <w:sz w:val="18"/>
                <w:szCs w:val="18"/>
              </w:rPr>
              <w:t>.</w:t>
            </w:r>
            <w:r w:rsidR="0033619B" w:rsidRPr="00585989">
              <w:rPr>
                <w:rFonts w:asciiTheme="minorHAnsi" w:hAnsiTheme="minorHAnsi"/>
                <w:sz w:val="18"/>
                <w:szCs w:val="18"/>
              </w:rPr>
              <w:t xml:space="preserve"> </w:t>
            </w:r>
          </w:p>
          <w:p w14:paraId="2FBAB85D" w14:textId="622CE9DF" w:rsidR="00BB432E" w:rsidRPr="00585989" w:rsidRDefault="004159C8" w:rsidP="00585989">
            <w:pPr>
              <w:spacing w:after="0" w:line="240" w:lineRule="auto"/>
              <w:ind w:right="141"/>
              <w:jc w:val="both"/>
              <w:rPr>
                <w:rFonts w:asciiTheme="minorHAnsi" w:hAnsiTheme="minorHAnsi"/>
                <w:sz w:val="18"/>
                <w:szCs w:val="18"/>
              </w:rPr>
            </w:pPr>
            <w:r w:rsidRPr="00585989">
              <w:rPr>
                <w:rFonts w:asciiTheme="minorHAnsi" w:hAnsiTheme="minorHAnsi"/>
                <w:sz w:val="18"/>
                <w:szCs w:val="18"/>
              </w:rPr>
              <w:t xml:space="preserve">Under the agency’s Special Measures Recruitment Plan </w:t>
            </w:r>
            <w:r w:rsidR="008D2207" w:rsidRPr="00585989">
              <w:rPr>
                <w:rFonts w:asciiTheme="minorHAnsi" w:hAnsiTheme="minorHAnsi"/>
                <w:sz w:val="18"/>
                <w:szCs w:val="18"/>
              </w:rPr>
              <w:t xml:space="preserve">eligible </w:t>
            </w:r>
            <w:r w:rsidRPr="00585989">
              <w:rPr>
                <w:rFonts w:asciiTheme="minorHAnsi" w:hAnsiTheme="minorHAnsi"/>
                <w:sz w:val="18"/>
                <w:szCs w:val="18"/>
              </w:rPr>
              <w:t xml:space="preserve">Aboriginal and Torres Strait Islander (Aboriginal) applicants will be granted </w:t>
            </w:r>
            <w:r w:rsidR="0072196C" w:rsidRPr="00585989">
              <w:rPr>
                <w:rFonts w:asciiTheme="minorHAnsi" w:hAnsiTheme="minorHAnsi"/>
                <w:sz w:val="18"/>
                <w:szCs w:val="18"/>
              </w:rPr>
              <w:t>p</w:t>
            </w:r>
            <w:r w:rsidR="00F33D27" w:rsidRPr="00585989">
              <w:rPr>
                <w:rFonts w:asciiTheme="minorHAnsi" w:hAnsiTheme="minorHAnsi"/>
                <w:sz w:val="18"/>
                <w:szCs w:val="18"/>
              </w:rPr>
              <w:t xml:space="preserve">riority </w:t>
            </w:r>
            <w:bookmarkStart w:id="0" w:name="_GoBack"/>
            <w:bookmarkEnd w:id="0"/>
            <w:r w:rsidR="0072196C" w:rsidRPr="00585989">
              <w:rPr>
                <w:rFonts w:asciiTheme="minorHAnsi" w:hAnsiTheme="minorHAnsi"/>
                <w:sz w:val="18"/>
                <w:szCs w:val="18"/>
              </w:rPr>
              <w:t>c</w:t>
            </w:r>
            <w:r w:rsidR="00F33D27" w:rsidRPr="00585989">
              <w:rPr>
                <w:rFonts w:asciiTheme="minorHAnsi" w:hAnsiTheme="minorHAnsi"/>
                <w:sz w:val="18"/>
                <w:szCs w:val="18"/>
              </w:rPr>
              <w:t xml:space="preserve">onsideration </w:t>
            </w:r>
            <w:r w:rsidRPr="00585989">
              <w:rPr>
                <w:rFonts w:asciiTheme="minorHAnsi" w:hAnsiTheme="minorHAnsi"/>
                <w:sz w:val="18"/>
                <w:szCs w:val="18"/>
              </w:rPr>
              <w:t xml:space="preserve">for this vacancy. </w:t>
            </w:r>
            <w:r w:rsidR="008D2207" w:rsidRPr="00585989">
              <w:rPr>
                <w:rFonts w:asciiTheme="minorHAnsi" w:hAnsiTheme="minorHAnsi"/>
                <w:sz w:val="18"/>
                <w:szCs w:val="18"/>
              </w:rPr>
              <w:t xml:space="preserve">For more information on Special Measures, go to the </w:t>
            </w:r>
            <w:hyperlink r:id="rId16" w:history="1">
              <w:r w:rsidR="008D2207" w:rsidRPr="00585989">
                <w:rPr>
                  <w:rStyle w:val="Hyperlink"/>
                  <w:rFonts w:asciiTheme="minorHAnsi" w:hAnsiTheme="minorHAnsi"/>
                  <w:sz w:val="18"/>
                  <w:szCs w:val="18"/>
                </w:rPr>
                <w:t>OCPE website</w:t>
              </w:r>
            </w:hyperlink>
            <w:r w:rsidR="008D2207" w:rsidRPr="00585989">
              <w:rPr>
                <w:rFonts w:asciiTheme="minorHAnsi" w:hAnsiTheme="minorHAnsi"/>
                <w:sz w:val="18"/>
                <w:szCs w:val="18"/>
              </w:rPr>
              <w:t>.</w:t>
            </w:r>
          </w:p>
        </w:tc>
      </w:tr>
    </w:tbl>
    <w:p w14:paraId="178138A6" w14:textId="4B11F0F7" w:rsidR="002942D4" w:rsidRPr="00585989" w:rsidRDefault="003116ED" w:rsidP="00585989">
      <w:pPr>
        <w:pStyle w:val="Heading1"/>
        <w:spacing w:before="0"/>
        <w:ind w:right="141"/>
        <w:jc w:val="both"/>
        <w:rPr>
          <w:rFonts w:asciiTheme="minorHAnsi" w:hAnsiTheme="minorHAnsi"/>
          <w:sz w:val="18"/>
          <w:szCs w:val="18"/>
        </w:rPr>
      </w:pPr>
      <w:r w:rsidRPr="00585989">
        <w:rPr>
          <w:rFonts w:asciiTheme="minorHAnsi" w:hAnsiTheme="minorHAnsi"/>
          <w:sz w:val="18"/>
          <w:szCs w:val="18"/>
        </w:rPr>
        <w:t xml:space="preserve">Primary </w:t>
      </w:r>
      <w:r w:rsidR="002942D4" w:rsidRPr="00585989">
        <w:rPr>
          <w:rFonts w:asciiTheme="minorHAnsi" w:hAnsiTheme="minorHAnsi"/>
          <w:sz w:val="18"/>
          <w:szCs w:val="18"/>
        </w:rPr>
        <w:t>objective</w:t>
      </w:r>
    </w:p>
    <w:p w14:paraId="37243393" w14:textId="1A88137D" w:rsidR="00784A4B" w:rsidRPr="00585989" w:rsidRDefault="00251369" w:rsidP="00585989">
      <w:pPr>
        <w:spacing w:after="0" w:line="240" w:lineRule="auto"/>
        <w:ind w:right="141"/>
        <w:jc w:val="both"/>
        <w:rPr>
          <w:rFonts w:asciiTheme="minorHAnsi" w:hAnsiTheme="minorHAnsi"/>
          <w:sz w:val="18"/>
          <w:szCs w:val="18"/>
        </w:rPr>
      </w:pPr>
      <w:r w:rsidRPr="00585989">
        <w:rPr>
          <w:rFonts w:asciiTheme="minorHAnsi" w:hAnsiTheme="minorHAnsi"/>
          <w:sz w:val="18"/>
          <w:szCs w:val="18"/>
        </w:rPr>
        <w:t>As a member of the College leadership team, provide innovative educational leadership and management to implement curriculum, wellbeing and educational programs at Palmerston College. Professional Learning Team Leaders Curriculum and Wellbeing should inspire students, staff and community members to optimise learning and engagement of all students.</w:t>
      </w:r>
    </w:p>
    <w:p w14:paraId="1CC1478B" w14:textId="77777777" w:rsidR="00585989" w:rsidRPr="00585989" w:rsidRDefault="00585989" w:rsidP="00585989">
      <w:pPr>
        <w:pStyle w:val="Heading1"/>
        <w:spacing w:before="0"/>
        <w:ind w:right="141"/>
        <w:jc w:val="both"/>
        <w:rPr>
          <w:rFonts w:asciiTheme="minorHAnsi" w:hAnsiTheme="minorHAnsi"/>
          <w:sz w:val="12"/>
          <w:szCs w:val="18"/>
        </w:rPr>
      </w:pPr>
    </w:p>
    <w:p w14:paraId="5CE5E55D" w14:textId="24E5BE46" w:rsidR="002942D4" w:rsidRPr="00585989" w:rsidRDefault="002942D4" w:rsidP="00585989">
      <w:pPr>
        <w:pStyle w:val="Heading1"/>
        <w:spacing w:before="0"/>
        <w:ind w:right="141"/>
        <w:jc w:val="both"/>
        <w:rPr>
          <w:rFonts w:asciiTheme="minorHAnsi" w:hAnsiTheme="minorHAnsi"/>
          <w:sz w:val="18"/>
          <w:szCs w:val="18"/>
        </w:rPr>
      </w:pPr>
      <w:r w:rsidRPr="00585989">
        <w:rPr>
          <w:rFonts w:asciiTheme="minorHAnsi" w:hAnsiTheme="minorHAnsi"/>
          <w:sz w:val="18"/>
          <w:szCs w:val="18"/>
        </w:rPr>
        <w:t>Context statement</w:t>
      </w:r>
    </w:p>
    <w:p w14:paraId="02DB4CAC" w14:textId="17798071" w:rsidR="00784A4B" w:rsidRPr="00585989" w:rsidRDefault="00251369" w:rsidP="00585989">
      <w:pPr>
        <w:spacing w:after="0" w:line="240" w:lineRule="auto"/>
        <w:ind w:right="141"/>
        <w:jc w:val="both"/>
        <w:rPr>
          <w:rFonts w:asciiTheme="minorHAnsi" w:hAnsiTheme="minorHAnsi"/>
          <w:sz w:val="18"/>
          <w:szCs w:val="18"/>
        </w:rPr>
      </w:pPr>
      <w:r w:rsidRPr="00585989">
        <w:rPr>
          <w:rFonts w:asciiTheme="minorHAnsi" w:hAnsiTheme="minorHAnsi"/>
          <w:sz w:val="18"/>
          <w:szCs w:val="18"/>
        </w:rPr>
        <w:t xml:space="preserve">Palmerston College is part of Palmerston City Schools where all campuses build pathways to success for Palmerston children from early childhood (0-4 years), primary school (4-12 years) into secondary school (13-17 years). </w:t>
      </w:r>
      <w:proofErr w:type="gramStart"/>
      <w:r w:rsidRPr="00585989">
        <w:rPr>
          <w:rFonts w:asciiTheme="minorHAnsi" w:hAnsiTheme="minorHAnsi"/>
          <w:sz w:val="18"/>
          <w:szCs w:val="18"/>
        </w:rPr>
        <w:t>Students</w:t>
      </w:r>
      <w:proofErr w:type="gramEnd"/>
      <w:r w:rsidRPr="00585989">
        <w:rPr>
          <w:rFonts w:asciiTheme="minorHAnsi" w:hAnsiTheme="minorHAnsi"/>
          <w:sz w:val="18"/>
          <w:szCs w:val="18"/>
        </w:rPr>
        <w:t xml:space="preserve"> transition into secondary education at Palmerston College across two campuses: Years 7 to 9 (Belyuen Drive) and Years 10 to 12 (Tilston Avenue), as well as serving special needs students through an onsite Special Education Centre. Students move between campuses to access different learning environments. The College aim is to inspire, motivate and challenge students for successful futures. The College mission is ‘two campuses, one leadership team, </w:t>
      </w:r>
      <w:proofErr w:type="gramStart"/>
      <w:r w:rsidRPr="00585989">
        <w:rPr>
          <w:rFonts w:asciiTheme="minorHAnsi" w:hAnsiTheme="minorHAnsi"/>
          <w:sz w:val="18"/>
          <w:szCs w:val="18"/>
        </w:rPr>
        <w:t>one</w:t>
      </w:r>
      <w:proofErr w:type="gramEnd"/>
      <w:r w:rsidRPr="00585989">
        <w:rPr>
          <w:rFonts w:asciiTheme="minorHAnsi" w:hAnsiTheme="minorHAnsi"/>
          <w:sz w:val="18"/>
          <w:szCs w:val="18"/>
        </w:rPr>
        <w:t xml:space="preserve"> college to create the secondary college of choice in Palmerston’. The College has dedicated teams of secondary teachers and support staff located across two campuses. A key strength of Palmerston City Schools is the culture of collaboration and leading as one with students, staff, families and our proudly Palmerston community.</w:t>
      </w:r>
    </w:p>
    <w:p w14:paraId="61FA85BA" w14:textId="77777777" w:rsidR="00585989" w:rsidRPr="00585989" w:rsidRDefault="00585989" w:rsidP="00585989">
      <w:pPr>
        <w:pStyle w:val="Heading1"/>
        <w:spacing w:before="0"/>
        <w:ind w:right="141"/>
        <w:jc w:val="both"/>
        <w:rPr>
          <w:rFonts w:asciiTheme="minorHAnsi" w:hAnsiTheme="minorHAnsi"/>
          <w:sz w:val="12"/>
          <w:szCs w:val="18"/>
        </w:rPr>
      </w:pPr>
    </w:p>
    <w:p w14:paraId="321913CA" w14:textId="77E9DE1A" w:rsidR="002A321B" w:rsidRPr="00585989" w:rsidRDefault="00B84E17" w:rsidP="00585989">
      <w:pPr>
        <w:pStyle w:val="Heading1"/>
        <w:spacing w:before="0"/>
        <w:ind w:right="141"/>
        <w:jc w:val="both"/>
        <w:rPr>
          <w:rFonts w:asciiTheme="minorHAnsi" w:hAnsiTheme="minorHAnsi"/>
          <w:sz w:val="18"/>
          <w:szCs w:val="18"/>
        </w:rPr>
      </w:pPr>
      <w:r w:rsidRPr="00585989">
        <w:rPr>
          <w:rFonts w:asciiTheme="minorHAnsi" w:hAnsiTheme="minorHAnsi"/>
          <w:sz w:val="18"/>
          <w:szCs w:val="18"/>
        </w:rPr>
        <w:t>Key d</w:t>
      </w:r>
      <w:r w:rsidR="00784A4B" w:rsidRPr="00585989">
        <w:rPr>
          <w:rFonts w:asciiTheme="minorHAnsi" w:hAnsiTheme="minorHAnsi"/>
          <w:sz w:val="18"/>
          <w:szCs w:val="18"/>
        </w:rPr>
        <w:t xml:space="preserve">uties and </w:t>
      </w:r>
      <w:r w:rsidRPr="00585989">
        <w:rPr>
          <w:rFonts w:asciiTheme="minorHAnsi" w:hAnsiTheme="minorHAnsi"/>
          <w:sz w:val="18"/>
          <w:szCs w:val="18"/>
        </w:rPr>
        <w:t>r</w:t>
      </w:r>
      <w:r w:rsidR="00D20905" w:rsidRPr="00585989">
        <w:rPr>
          <w:rFonts w:asciiTheme="minorHAnsi" w:hAnsiTheme="minorHAnsi"/>
          <w:sz w:val="18"/>
          <w:szCs w:val="18"/>
        </w:rPr>
        <w:t>esponsibilities</w:t>
      </w:r>
    </w:p>
    <w:p w14:paraId="75F2132D" w14:textId="73D84232" w:rsidR="00251369" w:rsidRPr="00585989" w:rsidRDefault="00251369" w:rsidP="00585989">
      <w:pPr>
        <w:pStyle w:val="ListParagraph"/>
        <w:numPr>
          <w:ilvl w:val="0"/>
          <w:numId w:val="17"/>
        </w:numPr>
        <w:spacing w:after="0" w:line="240" w:lineRule="auto"/>
        <w:ind w:right="141"/>
        <w:jc w:val="both"/>
        <w:rPr>
          <w:rFonts w:asciiTheme="minorHAnsi" w:hAnsiTheme="minorHAnsi"/>
          <w:sz w:val="18"/>
          <w:szCs w:val="18"/>
        </w:rPr>
      </w:pPr>
      <w:r w:rsidRPr="00585989">
        <w:rPr>
          <w:rFonts w:asciiTheme="minorHAnsi" w:hAnsiTheme="minorHAnsi"/>
          <w:sz w:val="18"/>
          <w:szCs w:val="18"/>
        </w:rPr>
        <w:t>Enact the College vision with a focus on a shared respectful culture that challenges, sets high expectations of both students and teachers, build capability skills so they can directly support all teachers in The Arts to improve classroom instruction, student engagement and capable and independent learners.</w:t>
      </w:r>
    </w:p>
    <w:p w14:paraId="62D69032" w14:textId="60178ADE" w:rsidR="00251369" w:rsidRPr="00585989" w:rsidRDefault="00251369" w:rsidP="00585989">
      <w:pPr>
        <w:pStyle w:val="ListParagraph"/>
        <w:numPr>
          <w:ilvl w:val="0"/>
          <w:numId w:val="17"/>
        </w:numPr>
        <w:spacing w:after="0" w:line="240" w:lineRule="auto"/>
        <w:ind w:right="141"/>
        <w:jc w:val="both"/>
        <w:rPr>
          <w:rFonts w:asciiTheme="minorHAnsi" w:hAnsiTheme="minorHAnsi"/>
          <w:sz w:val="18"/>
          <w:szCs w:val="18"/>
        </w:rPr>
      </w:pPr>
      <w:r w:rsidRPr="00585989">
        <w:rPr>
          <w:rFonts w:asciiTheme="minorHAnsi" w:hAnsiTheme="minorHAnsi"/>
          <w:sz w:val="18"/>
          <w:szCs w:val="18"/>
        </w:rPr>
        <w:t>Provide coaching about teacher professional practice, knowledge and engagement of the Art team.</w:t>
      </w:r>
    </w:p>
    <w:p w14:paraId="5C66A8E7" w14:textId="718BE9FF" w:rsidR="00251369" w:rsidRPr="00585989" w:rsidRDefault="00251369" w:rsidP="00585989">
      <w:pPr>
        <w:pStyle w:val="ListParagraph"/>
        <w:numPr>
          <w:ilvl w:val="0"/>
          <w:numId w:val="17"/>
        </w:numPr>
        <w:spacing w:after="0" w:line="240" w:lineRule="auto"/>
        <w:ind w:right="141"/>
        <w:jc w:val="both"/>
        <w:rPr>
          <w:rFonts w:asciiTheme="minorHAnsi" w:hAnsiTheme="minorHAnsi"/>
          <w:sz w:val="18"/>
          <w:szCs w:val="18"/>
        </w:rPr>
      </w:pPr>
      <w:r w:rsidRPr="00585989">
        <w:rPr>
          <w:rFonts w:asciiTheme="minorHAnsi" w:hAnsiTheme="minorHAnsi"/>
          <w:sz w:val="18"/>
          <w:szCs w:val="18"/>
        </w:rPr>
        <w:t xml:space="preserve">Models effective teaching practices through expectations for all staff to achieve high standards and build their capacity through professional development and performance management in the area of The Arts across the College. </w:t>
      </w:r>
    </w:p>
    <w:p w14:paraId="696A7E7B" w14:textId="1D5A84C4" w:rsidR="00251369" w:rsidRPr="00585989" w:rsidRDefault="00251369" w:rsidP="00585989">
      <w:pPr>
        <w:pStyle w:val="ListParagraph"/>
        <w:numPr>
          <w:ilvl w:val="0"/>
          <w:numId w:val="17"/>
        </w:numPr>
        <w:spacing w:after="0" w:line="240" w:lineRule="auto"/>
        <w:ind w:right="141"/>
        <w:jc w:val="both"/>
        <w:rPr>
          <w:rFonts w:asciiTheme="minorHAnsi" w:hAnsiTheme="minorHAnsi"/>
          <w:sz w:val="18"/>
          <w:szCs w:val="18"/>
        </w:rPr>
      </w:pPr>
      <w:r w:rsidRPr="00585989">
        <w:rPr>
          <w:rFonts w:asciiTheme="minorHAnsi" w:hAnsiTheme="minorHAnsi"/>
          <w:sz w:val="18"/>
          <w:szCs w:val="18"/>
        </w:rPr>
        <w:t>Lead, coordinate and facilitate the implementation of Department of Education systemic requirements and supported whole college evidence-based approaches, specifically implementation of Explicit Instructional Model and/or embedding Schoolwide Positive Behaviour Support Framework.</w:t>
      </w:r>
    </w:p>
    <w:p w14:paraId="35832959" w14:textId="7F498290" w:rsidR="00251369" w:rsidRPr="00585989" w:rsidRDefault="00251369" w:rsidP="00585989">
      <w:pPr>
        <w:pStyle w:val="ListParagraph"/>
        <w:numPr>
          <w:ilvl w:val="0"/>
          <w:numId w:val="17"/>
        </w:numPr>
        <w:spacing w:after="0" w:line="240" w:lineRule="auto"/>
        <w:ind w:right="141"/>
        <w:jc w:val="both"/>
        <w:rPr>
          <w:rFonts w:asciiTheme="minorHAnsi" w:hAnsiTheme="minorHAnsi"/>
          <w:sz w:val="18"/>
          <w:szCs w:val="18"/>
        </w:rPr>
      </w:pPr>
      <w:r w:rsidRPr="00585989">
        <w:rPr>
          <w:rFonts w:asciiTheme="minorHAnsi" w:hAnsiTheme="minorHAnsi"/>
          <w:sz w:val="18"/>
          <w:szCs w:val="18"/>
        </w:rPr>
        <w:t>Develop relationships with families and community groups to promote the College and its role in the wider community.</w:t>
      </w:r>
    </w:p>
    <w:p w14:paraId="0EF0629B" w14:textId="229A97D1" w:rsidR="0033619B" w:rsidRPr="00585989" w:rsidRDefault="00251369" w:rsidP="00585989">
      <w:pPr>
        <w:pStyle w:val="ListParagraph"/>
        <w:numPr>
          <w:ilvl w:val="0"/>
          <w:numId w:val="0"/>
        </w:numPr>
        <w:spacing w:after="0" w:line="240" w:lineRule="auto"/>
        <w:ind w:left="360" w:right="141"/>
        <w:jc w:val="both"/>
        <w:rPr>
          <w:rFonts w:asciiTheme="minorHAnsi" w:hAnsiTheme="minorHAnsi"/>
          <w:sz w:val="18"/>
          <w:szCs w:val="18"/>
        </w:rPr>
      </w:pPr>
      <w:r w:rsidRPr="00585989">
        <w:rPr>
          <w:rFonts w:asciiTheme="minorHAnsi" w:hAnsiTheme="minorHAnsi"/>
          <w:sz w:val="18"/>
          <w:szCs w:val="18"/>
        </w:rPr>
        <w:t>Work with other PLT Leaders, Assistant Principals, Heads of Campus and College Principal to drive the development of education at the College.</w:t>
      </w:r>
    </w:p>
    <w:p w14:paraId="4E07BCDB" w14:textId="77777777" w:rsidR="00585989" w:rsidRPr="00585989" w:rsidRDefault="00585989" w:rsidP="00585989">
      <w:pPr>
        <w:pStyle w:val="Heading1"/>
        <w:spacing w:before="0"/>
        <w:ind w:right="141"/>
        <w:jc w:val="both"/>
        <w:rPr>
          <w:rFonts w:asciiTheme="minorHAnsi" w:hAnsiTheme="minorHAnsi"/>
          <w:sz w:val="12"/>
          <w:szCs w:val="18"/>
        </w:rPr>
      </w:pPr>
    </w:p>
    <w:p w14:paraId="143F825D" w14:textId="420ED4D5" w:rsidR="0033619B" w:rsidRPr="00585989" w:rsidRDefault="00B84E17" w:rsidP="00585989">
      <w:pPr>
        <w:pStyle w:val="Heading1"/>
        <w:spacing w:before="0"/>
        <w:ind w:right="141"/>
        <w:jc w:val="both"/>
        <w:rPr>
          <w:rFonts w:asciiTheme="minorHAnsi" w:hAnsiTheme="minorHAnsi"/>
          <w:sz w:val="18"/>
          <w:szCs w:val="18"/>
        </w:rPr>
      </w:pPr>
      <w:r w:rsidRPr="00585989">
        <w:rPr>
          <w:rFonts w:asciiTheme="minorHAnsi" w:hAnsiTheme="minorHAnsi"/>
          <w:sz w:val="18"/>
          <w:szCs w:val="18"/>
        </w:rPr>
        <w:t>Selection c</w:t>
      </w:r>
      <w:r w:rsidR="00D20905" w:rsidRPr="00585989">
        <w:rPr>
          <w:rFonts w:asciiTheme="minorHAnsi" w:hAnsiTheme="minorHAnsi"/>
          <w:sz w:val="18"/>
          <w:szCs w:val="18"/>
        </w:rPr>
        <w:t>riteria</w:t>
      </w:r>
    </w:p>
    <w:p w14:paraId="3D7D682A" w14:textId="4E9DBBEE" w:rsidR="005573A3" w:rsidRPr="00585989" w:rsidRDefault="005573A3" w:rsidP="00585989">
      <w:pPr>
        <w:pStyle w:val="Heading1"/>
        <w:spacing w:before="0"/>
        <w:ind w:right="141"/>
        <w:jc w:val="both"/>
        <w:rPr>
          <w:rFonts w:asciiTheme="minorHAnsi" w:hAnsiTheme="minorHAnsi"/>
          <w:sz w:val="18"/>
          <w:szCs w:val="18"/>
        </w:rPr>
      </w:pPr>
      <w:r w:rsidRPr="00585989">
        <w:rPr>
          <w:rFonts w:asciiTheme="minorHAnsi" w:hAnsiTheme="minorHAnsi"/>
          <w:sz w:val="18"/>
          <w:szCs w:val="18"/>
        </w:rPr>
        <w:t>Essential</w:t>
      </w:r>
    </w:p>
    <w:p w14:paraId="0F70219F" w14:textId="77777777" w:rsidR="00251369" w:rsidRPr="00585989" w:rsidRDefault="00251369" w:rsidP="00585989">
      <w:pPr>
        <w:pStyle w:val="ListParagraph"/>
        <w:numPr>
          <w:ilvl w:val="0"/>
          <w:numId w:val="18"/>
        </w:numPr>
        <w:spacing w:after="0" w:line="240" w:lineRule="auto"/>
        <w:ind w:right="141"/>
        <w:jc w:val="both"/>
        <w:rPr>
          <w:rFonts w:asciiTheme="minorHAnsi" w:hAnsiTheme="minorHAnsi"/>
          <w:sz w:val="18"/>
          <w:szCs w:val="18"/>
        </w:rPr>
      </w:pPr>
      <w:r w:rsidRPr="00585989">
        <w:rPr>
          <w:rFonts w:asciiTheme="minorHAnsi" w:hAnsiTheme="minorHAnsi"/>
          <w:sz w:val="18"/>
          <w:szCs w:val="18"/>
        </w:rPr>
        <w:t xml:space="preserve">Demonstrated capacity to model best practice secondary teaching and learning in the Arts across Year 7 to 12. </w:t>
      </w:r>
    </w:p>
    <w:p w14:paraId="5BC6923F" w14:textId="77777777" w:rsidR="00251369" w:rsidRPr="00585989" w:rsidRDefault="00251369" w:rsidP="00585989">
      <w:pPr>
        <w:pStyle w:val="ListParagraph"/>
        <w:numPr>
          <w:ilvl w:val="0"/>
          <w:numId w:val="18"/>
        </w:numPr>
        <w:spacing w:after="0" w:line="240" w:lineRule="auto"/>
        <w:ind w:right="141"/>
        <w:jc w:val="both"/>
        <w:rPr>
          <w:rFonts w:asciiTheme="minorHAnsi" w:hAnsiTheme="minorHAnsi"/>
          <w:sz w:val="18"/>
          <w:szCs w:val="18"/>
        </w:rPr>
      </w:pPr>
      <w:r w:rsidRPr="00585989">
        <w:rPr>
          <w:rFonts w:asciiTheme="minorHAnsi" w:hAnsiTheme="minorHAnsi"/>
          <w:sz w:val="18"/>
          <w:szCs w:val="18"/>
        </w:rPr>
        <w:t>Proven ability to build the capacity of self, others and high performing teams through high level coaching and/or mentoring around curriculum, pedagogy, assessment across the Arts and the use of student data to inform teaching and learning.</w:t>
      </w:r>
    </w:p>
    <w:p w14:paraId="6BE571A5" w14:textId="77777777" w:rsidR="00251369" w:rsidRPr="00585989" w:rsidRDefault="00251369" w:rsidP="00585989">
      <w:pPr>
        <w:pStyle w:val="ListParagraph"/>
        <w:numPr>
          <w:ilvl w:val="0"/>
          <w:numId w:val="18"/>
        </w:numPr>
        <w:spacing w:after="0" w:line="240" w:lineRule="auto"/>
        <w:ind w:right="141"/>
        <w:jc w:val="both"/>
        <w:rPr>
          <w:rFonts w:asciiTheme="minorHAnsi" w:hAnsiTheme="minorHAnsi"/>
          <w:sz w:val="18"/>
          <w:szCs w:val="18"/>
        </w:rPr>
      </w:pPr>
      <w:r w:rsidRPr="00585989">
        <w:rPr>
          <w:rFonts w:asciiTheme="minorHAnsi" w:hAnsiTheme="minorHAnsi"/>
          <w:sz w:val="18"/>
          <w:szCs w:val="18"/>
        </w:rPr>
        <w:t xml:space="preserve">Demonstrated ability to manage, in partnership with the College Executive Leadership Team, innovation and school improvement to achieve College improvement across both campuses in the Arts curriculum areas. </w:t>
      </w:r>
    </w:p>
    <w:p w14:paraId="5C45C352" w14:textId="77777777" w:rsidR="00251369" w:rsidRPr="00585989" w:rsidRDefault="00251369" w:rsidP="00585989">
      <w:pPr>
        <w:pStyle w:val="ListParagraph"/>
        <w:numPr>
          <w:ilvl w:val="0"/>
          <w:numId w:val="18"/>
        </w:numPr>
        <w:spacing w:after="0" w:line="240" w:lineRule="auto"/>
        <w:ind w:right="141"/>
        <w:jc w:val="both"/>
        <w:rPr>
          <w:rFonts w:asciiTheme="minorHAnsi" w:hAnsiTheme="minorHAnsi"/>
          <w:sz w:val="18"/>
          <w:szCs w:val="18"/>
        </w:rPr>
      </w:pPr>
      <w:r w:rsidRPr="00585989">
        <w:rPr>
          <w:rFonts w:asciiTheme="minorHAnsi" w:hAnsiTheme="minorHAnsi"/>
          <w:sz w:val="18"/>
          <w:szCs w:val="18"/>
        </w:rPr>
        <w:t>Demonstrated ability to understand contemporary educational research relating to school improvement, in particular School-wide Positive Behaviour and Explicit Instructional Model and demonstrated effective implementation of school based and system wide policies and procedures.</w:t>
      </w:r>
    </w:p>
    <w:p w14:paraId="3E5A02E6" w14:textId="7B630EB5" w:rsidR="005573A3" w:rsidRPr="00585989" w:rsidRDefault="00251369" w:rsidP="00585989">
      <w:pPr>
        <w:pStyle w:val="ListParagraph"/>
        <w:numPr>
          <w:ilvl w:val="0"/>
          <w:numId w:val="18"/>
        </w:numPr>
        <w:spacing w:after="0" w:line="240" w:lineRule="auto"/>
        <w:ind w:right="141"/>
        <w:jc w:val="both"/>
        <w:rPr>
          <w:rFonts w:asciiTheme="minorHAnsi" w:hAnsiTheme="minorHAnsi"/>
          <w:sz w:val="18"/>
          <w:szCs w:val="18"/>
        </w:rPr>
      </w:pPr>
      <w:r w:rsidRPr="00585989">
        <w:rPr>
          <w:rFonts w:asciiTheme="minorHAnsi" w:hAnsiTheme="minorHAnsi"/>
          <w:sz w:val="18"/>
          <w:szCs w:val="18"/>
        </w:rPr>
        <w:t>Demonstrated ability to build a shared culture of high expectations, while developing and maintaining effective interpersonal and cross-cultural relationships within and beyond the College community.</w:t>
      </w:r>
    </w:p>
    <w:p w14:paraId="07423D75" w14:textId="77777777" w:rsidR="00585989" w:rsidRPr="00585989" w:rsidRDefault="00585989" w:rsidP="00585989">
      <w:pPr>
        <w:pStyle w:val="Heading1"/>
        <w:spacing w:before="0"/>
        <w:ind w:right="141"/>
        <w:jc w:val="both"/>
        <w:rPr>
          <w:rFonts w:asciiTheme="minorHAnsi" w:hAnsiTheme="minorHAnsi"/>
          <w:sz w:val="12"/>
          <w:szCs w:val="18"/>
        </w:rPr>
      </w:pPr>
    </w:p>
    <w:p w14:paraId="64748F12" w14:textId="304FFA4E" w:rsidR="002A321B" w:rsidRPr="00585989" w:rsidRDefault="00784A4B" w:rsidP="00585989">
      <w:pPr>
        <w:pStyle w:val="Heading1"/>
        <w:spacing w:before="0"/>
        <w:ind w:right="141"/>
        <w:jc w:val="both"/>
        <w:rPr>
          <w:rFonts w:asciiTheme="minorHAnsi" w:hAnsiTheme="minorHAnsi"/>
          <w:sz w:val="18"/>
          <w:szCs w:val="18"/>
        </w:rPr>
      </w:pPr>
      <w:r w:rsidRPr="00585989">
        <w:rPr>
          <w:rFonts w:asciiTheme="minorHAnsi" w:hAnsiTheme="minorHAnsi"/>
          <w:sz w:val="18"/>
          <w:szCs w:val="18"/>
        </w:rPr>
        <w:t xml:space="preserve">Further </w:t>
      </w:r>
      <w:r w:rsidR="00B84E17" w:rsidRPr="00585989">
        <w:rPr>
          <w:rFonts w:asciiTheme="minorHAnsi" w:hAnsiTheme="minorHAnsi"/>
          <w:sz w:val="18"/>
          <w:szCs w:val="18"/>
        </w:rPr>
        <w:t>i</w:t>
      </w:r>
      <w:r w:rsidR="00D20905" w:rsidRPr="00585989">
        <w:rPr>
          <w:rFonts w:asciiTheme="minorHAnsi" w:hAnsiTheme="minorHAnsi"/>
          <w:sz w:val="18"/>
          <w:szCs w:val="18"/>
        </w:rPr>
        <w:t>nformation</w:t>
      </w:r>
    </w:p>
    <w:p w14:paraId="15BB6314" w14:textId="4FA1C67D" w:rsidR="005573A3" w:rsidRPr="00585989" w:rsidRDefault="00251369" w:rsidP="00585989">
      <w:pPr>
        <w:spacing w:after="0" w:line="240" w:lineRule="auto"/>
        <w:ind w:right="141"/>
        <w:jc w:val="both"/>
        <w:rPr>
          <w:rFonts w:asciiTheme="minorHAnsi" w:hAnsiTheme="minorHAnsi"/>
          <w:sz w:val="18"/>
          <w:szCs w:val="18"/>
        </w:rPr>
      </w:pPr>
      <w:r w:rsidRPr="00585989">
        <w:rPr>
          <w:rFonts w:asciiTheme="minorHAnsi" w:hAnsiTheme="minorHAnsi"/>
          <w:sz w:val="18"/>
          <w:szCs w:val="18"/>
        </w:rPr>
        <w:t>The successful applicant must be registered with the Teacher Registration Board of the Northern Territory and hold a current Working with Children Notice (Ochre Card) from SAFE NT, prior to appointment.</w:t>
      </w:r>
    </w:p>
    <w:p w14:paraId="43CA7B5A" w14:textId="77777777" w:rsidR="00585989" w:rsidRPr="00585989" w:rsidRDefault="00585989" w:rsidP="00585989">
      <w:pPr>
        <w:tabs>
          <w:tab w:val="clear" w:pos="4136"/>
          <w:tab w:val="right" w:pos="10773"/>
        </w:tabs>
        <w:spacing w:after="0" w:line="240" w:lineRule="auto"/>
        <w:ind w:right="141"/>
        <w:jc w:val="both"/>
        <w:rPr>
          <w:rFonts w:asciiTheme="minorHAnsi" w:hAnsiTheme="minorHAnsi"/>
          <w:b/>
          <w:sz w:val="12"/>
          <w:szCs w:val="18"/>
        </w:rPr>
      </w:pPr>
    </w:p>
    <w:p w14:paraId="5E3B8B6A" w14:textId="506813C0" w:rsidR="00B14257" w:rsidRPr="00585989" w:rsidRDefault="00694FEA" w:rsidP="00585989">
      <w:pPr>
        <w:tabs>
          <w:tab w:val="clear" w:pos="4136"/>
          <w:tab w:val="right" w:pos="10773"/>
        </w:tabs>
        <w:spacing w:after="0" w:line="240" w:lineRule="auto"/>
        <w:ind w:right="141"/>
        <w:jc w:val="both"/>
        <w:rPr>
          <w:rFonts w:asciiTheme="minorHAnsi" w:hAnsiTheme="minorHAnsi"/>
          <w:sz w:val="18"/>
          <w:szCs w:val="18"/>
        </w:rPr>
      </w:pPr>
      <w:r w:rsidRPr="00585989">
        <w:rPr>
          <w:rFonts w:asciiTheme="minorHAnsi" w:hAnsiTheme="minorHAnsi"/>
          <w:b/>
          <w:sz w:val="18"/>
          <w:szCs w:val="18"/>
        </w:rPr>
        <w:t>Approved:</w:t>
      </w:r>
      <w:r w:rsidRPr="00585989">
        <w:rPr>
          <w:rFonts w:asciiTheme="minorHAnsi" w:hAnsiTheme="minorHAnsi"/>
          <w:sz w:val="18"/>
          <w:szCs w:val="18"/>
        </w:rPr>
        <w:t xml:space="preserve"> </w:t>
      </w:r>
      <w:r w:rsidR="00251369" w:rsidRPr="00585989">
        <w:rPr>
          <w:rFonts w:asciiTheme="minorHAnsi" w:hAnsiTheme="minorHAnsi"/>
          <w:sz w:val="18"/>
          <w:szCs w:val="18"/>
        </w:rPr>
        <w:t>August 2021</w:t>
      </w:r>
      <w:r w:rsidRPr="00585989">
        <w:rPr>
          <w:rFonts w:asciiTheme="minorHAnsi" w:hAnsiTheme="minorHAnsi"/>
          <w:sz w:val="18"/>
          <w:szCs w:val="18"/>
        </w:rPr>
        <w:tab/>
      </w:r>
      <w:r w:rsidR="00251369" w:rsidRPr="00585989">
        <w:rPr>
          <w:rFonts w:asciiTheme="minorHAnsi" w:hAnsiTheme="minorHAnsi"/>
          <w:sz w:val="18"/>
          <w:szCs w:val="18"/>
        </w:rPr>
        <w:t>Natalie Banks, College Principal</w:t>
      </w:r>
    </w:p>
    <w:sectPr w:rsidR="00B14257" w:rsidRPr="00585989" w:rsidSect="00DE0AA1">
      <w:headerReference w:type="default" r:id="rId17"/>
      <w:footerReference w:type="default" r:id="rId18"/>
      <w:headerReference w:type="first" r:id="rId19"/>
      <w:footerReference w:type="first" r:id="rId20"/>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599E" w14:textId="77777777" w:rsidR="0071218F" w:rsidRDefault="0071218F" w:rsidP="00EF0B77">
      <w:r>
        <w:separator/>
      </w:r>
    </w:p>
  </w:endnote>
  <w:endnote w:type="continuationSeparator" w:id="0">
    <w:p w14:paraId="1493E5F9" w14:textId="77777777" w:rsidR="0071218F" w:rsidRDefault="0071218F"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681976F2" w:rsidR="00CA36A0" w:rsidRDefault="0071218F"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585989">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585989">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6CFF981"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598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5989">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D6248" w14:textId="77777777" w:rsidR="0071218F" w:rsidRDefault="0071218F" w:rsidP="00EF0B77">
      <w:r>
        <w:separator/>
      </w:r>
    </w:p>
  </w:footnote>
  <w:footnote w:type="continuationSeparator" w:id="0">
    <w:p w14:paraId="3823E59D" w14:textId="77777777" w:rsidR="0071218F" w:rsidRDefault="0071218F"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71218F"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3858B96B" w:rsidR="00E54F9E" w:rsidRPr="00AD61DC" w:rsidRDefault="000D426F" w:rsidP="00AD61DC">
        <w:pPr>
          <w:pStyle w:val="Title"/>
        </w:pPr>
        <w:r>
          <w:rPr>
            <w:sz w:val="36"/>
          </w:rP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4961067"/>
    <w:multiLevelType w:val="hybridMultilevel"/>
    <w:tmpl w:val="F5AEB8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D534901"/>
    <w:multiLevelType w:val="hybridMultilevel"/>
    <w:tmpl w:val="EF4A7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5E856040"/>
    <w:multiLevelType w:val="hybridMultilevel"/>
    <w:tmpl w:val="7A1E3F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9"/>
  </w:num>
  <w:num w:numId="4">
    <w:abstractNumId w:val="27"/>
  </w:num>
  <w:num w:numId="5">
    <w:abstractNumId w:val="19"/>
  </w:num>
  <w:num w:numId="6">
    <w:abstractNumId w:val="11"/>
  </w:num>
  <w:num w:numId="7">
    <w:abstractNumId w:val="29"/>
  </w:num>
  <w:num w:numId="8">
    <w:abstractNumId w:val="18"/>
  </w:num>
  <w:num w:numId="9">
    <w:abstractNumId w:val="0"/>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5"/>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426F"/>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700"/>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1369"/>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3619B"/>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859C3"/>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85989"/>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218F"/>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20D0"/>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322"/>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natalie.banks@education.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pe.nt.gov.au/employment-conditions-appeals-grievances/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cpe.nt.gov.au/employment-conditions-appeals-grievances/applying-for-and-filling-jobs/information-for-applican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nt.gov.au/Home/JobDetails?rtfId=220549"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A0562C"/>
    <w:rsid w:val="00A442F3"/>
    <w:rsid w:val="00AD765D"/>
    <w:rsid w:val="00CD0B36"/>
    <w:rsid w:val="00DB1D41"/>
    <w:rsid w:val="00DD07B1"/>
    <w:rsid w:val="00DD6E9B"/>
    <w:rsid w:val="00DF5ED3"/>
    <w:rsid w:val="00EA1E6F"/>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F068914E86D14399AE468CA437DA11" ma:contentTypeVersion="10" ma:contentTypeDescription="Create a new document." ma:contentTypeScope="" ma:versionID="3836d0e9819a75d77a8f8adcef18f026">
  <xsd:schema xmlns:xsd="http://www.w3.org/2001/XMLSchema" xmlns:xs="http://www.w3.org/2001/XMLSchema" xmlns:p="http://schemas.microsoft.com/office/2006/metadata/properties" xmlns:ns3="6c3662d5-d1c6-4826-8d5d-725f34216560" targetNamespace="http://schemas.microsoft.com/office/2006/metadata/properties" ma:root="true" ma:fieldsID="59a827af555847b68c00313c02e5f342" ns3:_="">
    <xsd:import namespace="6c3662d5-d1c6-4826-8d5d-725f342165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662d5-d1c6-4826-8d5d-725f34216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329B3-F7B8-42CE-A058-12E26476A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662d5-d1c6-4826-8d5d-725f34216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3FB69-1C67-414C-BA5B-7EC2ACD28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AE7CB-8F51-406C-92BD-34AFD6DA8D70}">
  <ds:schemaRefs>
    <ds:schemaRef ds:uri="http://schemas.microsoft.com/sharepoint/v3/contenttype/forms"/>
  </ds:schemaRefs>
</ds:datastoreItem>
</file>

<file path=customXml/itemProps5.xml><?xml version="1.0" encoding="utf-8"?>
<ds:datastoreItem xmlns:ds="http://schemas.openxmlformats.org/officeDocument/2006/customXml" ds:itemID="{C0927D9F-3254-4AE6-8BAE-A59C994A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Andrea Schwartzkopff</cp:lastModifiedBy>
  <cp:revision>2</cp:revision>
  <cp:lastPrinted>2019-07-29T01:45:00Z</cp:lastPrinted>
  <dcterms:created xsi:type="dcterms:W3CDTF">2021-09-01T02:49:00Z</dcterms:created>
  <dcterms:modified xsi:type="dcterms:W3CDTF">2021-09-01T02:49:00Z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0x010100CFF068914E86D14399AE468CA437DA11</vt:lpwstr>
  </property>
  <property fmtid="{D5CDD505-2E9C-101B-9397-08002B2CF9AE}" pid="3" name="foldercat">
    <vt:lpwstr/>
  </property>
  <property fmtid="{D5CDD505-2E9C-101B-9397-08002B2CF9AE}" pid="4" name="School Name1">
    <vt:lpwstr>16;#Palmerston College|d2450868-7471-4c8f-b2ed-d48e2aeb575f</vt:lpwstr>
  </property>
  <property fmtid="{D5CDD505-2E9C-101B-9397-08002B2CF9AE}" pid="5" name="libcat">
    <vt:lpwstr>17;#Confidential|c7e1d11c-0157-4f7e-ac0b-9c1425573436</vt:lpwstr>
  </property>
  <property fmtid="{D5CDD505-2E9C-101B-9397-08002B2CF9AE}" pid="6" name="Calendar Year">
    <vt:lpwstr>102;#2021|2d9cff05-a914-4533-bfa9-b90deccfa8f5</vt:lpwstr>
  </property>
  <property fmtid="{D5CDD505-2E9C-101B-9397-08002B2CF9AE}" pid="7" name="Security level">
    <vt:lpwstr>19;#In Confidence|deec49f2-e440-4690-ad9d-fafffa3827e8</vt:lpwstr>
  </property>
  <property fmtid="{D5CDD505-2E9C-101B-9397-08002B2CF9AE}" pid="8" name="Caveat">
    <vt:lpwstr>18;#HR in Confidence|a57db1c5-248e-462d-abb1-55cf54ea6b93</vt:lpwstr>
  </property>
</Properties>
</file>