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C" w:rsidRPr="002E6CDC" w:rsidRDefault="005A596B" w:rsidP="007E3FE2">
      <w:pPr>
        <w:jc w:val="center"/>
        <w:rPr>
          <w:rFonts w:ascii="Arial" w:hAnsi="Arial" w:cs="Arial"/>
          <w:b/>
          <w:szCs w:val="22"/>
        </w:rPr>
      </w:pPr>
      <w:r w:rsidRPr="002E6CDC">
        <w:rPr>
          <w:rFonts w:ascii="Arial" w:hAnsi="Arial" w:cs="Arial"/>
          <w:b/>
          <w:szCs w:val="22"/>
        </w:rPr>
        <w:t>THE DESIGN AND TECHNOLOGY AREA AT SWCHS</w:t>
      </w:r>
    </w:p>
    <w:p w:rsidR="005A596B" w:rsidRPr="00687701" w:rsidRDefault="005A596B">
      <w:pPr>
        <w:rPr>
          <w:rFonts w:ascii="Arial" w:hAnsi="Arial" w:cs="Arial"/>
          <w:sz w:val="22"/>
          <w:szCs w:val="22"/>
        </w:rPr>
      </w:pPr>
    </w:p>
    <w:p w:rsidR="008D05D9" w:rsidRPr="00687701" w:rsidRDefault="008D05D9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Background:</w:t>
      </w:r>
    </w:p>
    <w:p w:rsidR="008D05D9" w:rsidRPr="00687701" w:rsidRDefault="00C00814" w:rsidP="005A59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Design and Technology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is 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well respected, 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progressive and highly successful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subject at SWCHS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, with 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consistently 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excellent results at GCSE and A-level</w:t>
      </w:r>
      <w:r w:rsidR="008D05D9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. </w:t>
      </w:r>
    </w:p>
    <w:p w:rsidR="00185985" w:rsidRPr="00687701" w:rsidRDefault="0092700C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Our GCSE A*-C pa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ss rate averages at around 80%</w:t>
      </w:r>
    </w:p>
    <w:p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We provide opportunity for students to enjoy learning in the following specialist areas; Graphic Design, Textiles, Food, Electronics, Resistant Materials and Engineering at KS3 and 4.</w:t>
      </w:r>
    </w:p>
    <w:p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Our KS5 programme of study allows students to progress within three specialist areas comprising of Graphic Design, Engineering and Resistant Materials</w:t>
      </w:r>
    </w:p>
    <w:p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As a teaching school, the area regularly hosts PGCE students from the Cambridge Faculty of Education and other trainee teachers as part of the </w:t>
      </w:r>
      <w:r w:rsidR="007E3FE2" w:rsidRPr="00687701">
        <w:rPr>
          <w:rFonts w:ascii="Arial" w:hAnsi="Arial" w:cs="Arial"/>
          <w:sz w:val="22"/>
          <w:szCs w:val="22"/>
        </w:rPr>
        <w:t>schools</w:t>
      </w:r>
      <w:r w:rsidRPr="00687701">
        <w:rPr>
          <w:rFonts w:ascii="Arial" w:hAnsi="Arial" w:cs="Arial"/>
          <w:sz w:val="22"/>
          <w:szCs w:val="22"/>
        </w:rPr>
        <w:t xml:space="preserve"> involvement in the Cambridge Teaching Schools Network, providing the opportunity for mentoring roles within the department.</w:t>
      </w:r>
    </w:p>
    <w:p w:rsidR="00185985" w:rsidRPr="00687701" w:rsidRDefault="00185985" w:rsidP="00185985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We are proud of our involvement in initiatives on cross-phase work with local primary schools, teaching and learning excellence, the school’s research community, and </w:t>
      </w:r>
      <w:r w:rsidR="000A1973" w:rsidRPr="00687701">
        <w:rPr>
          <w:rFonts w:ascii="Arial" w:hAnsi="Arial" w:cs="Arial"/>
          <w:sz w:val="22"/>
          <w:szCs w:val="22"/>
        </w:rPr>
        <w:t xml:space="preserve">local </w:t>
      </w:r>
      <w:r w:rsidRPr="00687701">
        <w:rPr>
          <w:rFonts w:ascii="Arial" w:hAnsi="Arial" w:cs="Arial"/>
          <w:sz w:val="22"/>
          <w:szCs w:val="22"/>
        </w:rPr>
        <w:t xml:space="preserve">industry liaison. </w:t>
      </w:r>
    </w:p>
    <w:p w:rsidR="0092700C" w:rsidRPr="00687701" w:rsidRDefault="00185985" w:rsidP="00185985">
      <w:pPr>
        <w:numPr>
          <w:ilvl w:val="0"/>
          <w:numId w:val="2"/>
        </w:num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Opportunities exist for </w:t>
      </w:r>
      <w:r w:rsidR="000A1973" w:rsidRPr="00687701">
        <w:rPr>
          <w:rFonts w:ascii="Arial" w:hAnsi="Arial" w:cs="Arial"/>
          <w:sz w:val="22"/>
          <w:szCs w:val="22"/>
        </w:rPr>
        <w:t xml:space="preserve">the </w:t>
      </w:r>
      <w:r w:rsidRPr="00687701">
        <w:rPr>
          <w:rFonts w:ascii="Arial" w:hAnsi="Arial" w:cs="Arial"/>
          <w:sz w:val="22"/>
          <w:szCs w:val="22"/>
        </w:rPr>
        <w:t>Technology Area staff to participate in the school’s extensive external partnerships with other secondary schools and partner primaries.</w:t>
      </w:r>
    </w:p>
    <w:p w:rsidR="002E6CDC" w:rsidRDefault="002E6CDC" w:rsidP="0092700C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:rsidR="0092700C" w:rsidRPr="00687701" w:rsidRDefault="0092700C" w:rsidP="0092700C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Resources:</w:t>
      </w:r>
    </w:p>
    <w:p w:rsidR="00C00814" w:rsidRPr="00687701" w:rsidRDefault="00C00814" w:rsidP="00C00814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The Area is mainly based in a self-contained building; The Technology Centre. This offers forward-looking, well equipped Technology accommodation consisting of extens</w:t>
      </w:r>
      <w:r w:rsidR="00663295" w:rsidRPr="00687701">
        <w:rPr>
          <w:rFonts w:ascii="Arial" w:hAnsi="Arial" w:cs="Arial"/>
          <w:sz w:val="22"/>
          <w:szCs w:val="22"/>
        </w:rPr>
        <w:t>ive ICT, Control, CAD/</w:t>
      </w:r>
      <w:r w:rsidR="007E3FE2" w:rsidRPr="00687701">
        <w:rPr>
          <w:rFonts w:ascii="Arial" w:hAnsi="Arial" w:cs="Arial"/>
          <w:sz w:val="22"/>
          <w:szCs w:val="22"/>
        </w:rPr>
        <w:t>CAM, Textile</w:t>
      </w:r>
      <w:r w:rsidRPr="00687701">
        <w:rPr>
          <w:rFonts w:ascii="Arial" w:hAnsi="Arial" w:cs="Arial"/>
          <w:sz w:val="22"/>
          <w:szCs w:val="22"/>
        </w:rPr>
        <w:t>, Engineering, Woodworking and Electronics facilities.</w:t>
      </w:r>
      <w:r w:rsidR="00663295" w:rsidRPr="00687701">
        <w:rPr>
          <w:rFonts w:ascii="Arial" w:hAnsi="Arial" w:cs="Arial"/>
          <w:sz w:val="22"/>
          <w:szCs w:val="22"/>
        </w:rPr>
        <w:t xml:space="preserve"> Three well equipment Food rooms</w:t>
      </w:r>
      <w:r w:rsidR="007E3FE2" w:rsidRPr="00687701">
        <w:rPr>
          <w:rFonts w:ascii="Arial" w:hAnsi="Arial" w:cs="Arial"/>
          <w:sz w:val="22"/>
          <w:szCs w:val="22"/>
        </w:rPr>
        <w:t xml:space="preserve"> are located in the main school with a small ICT area for students use.</w:t>
      </w:r>
      <w:r w:rsidRPr="00687701">
        <w:rPr>
          <w:rFonts w:ascii="Arial" w:hAnsi="Arial" w:cs="Arial"/>
          <w:sz w:val="22"/>
          <w:szCs w:val="22"/>
        </w:rPr>
        <w:t xml:space="preserve"> </w:t>
      </w:r>
    </w:p>
    <w:p w:rsidR="0092700C" w:rsidRPr="00687701" w:rsidRDefault="0092700C" w:rsidP="00C00814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We have an extensive CNC resources </w:t>
      </w:r>
      <w:r w:rsidR="00185985" w:rsidRPr="00687701">
        <w:rPr>
          <w:rFonts w:ascii="Arial" w:hAnsi="Arial" w:cs="Arial"/>
          <w:sz w:val="22"/>
          <w:szCs w:val="22"/>
        </w:rPr>
        <w:t xml:space="preserve">comprising of a Laser Cutter, CNC Lathes and Milling machines, Router and 3D Printer. </w:t>
      </w:r>
    </w:p>
    <w:p w:rsidR="002E6CDC" w:rsidRDefault="002E6CDC" w:rsidP="0092700C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</w:p>
    <w:p w:rsidR="0092700C" w:rsidRPr="00687701" w:rsidRDefault="0092700C" w:rsidP="0092700C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Staffing and Management: </w:t>
      </w:r>
    </w:p>
    <w:p w:rsidR="00233A78" w:rsidRDefault="00233A78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>A team of three led by the Area Coordinator currently manages the Area. Each of whom lead teaching and learning across one Key Stage.</w:t>
      </w:r>
    </w:p>
    <w:p w:rsidR="0063070E" w:rsidRPr="00687701" w:rsidRDefault="0063070E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Area is supported by a ‘Lead Teacher’ of Design and Technology who’s work ranges from area self-evaluation activities to coaching. </w:t>
      </w:r>
    </w:p>
    <w:p w:rsidR="00C00814" w:rsidRPr="00687701" w:rsidRDefault="00C00814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There is a strong </w:t>
      </w:r>
      <w:r w:rsidR="0092700C" w:rsidRPr="00687701">
        <w:rPr>
          <w:rFonts w:ascii="Arial" w:hAnsi="Arial" w:cs="Arial"/>
          <w:sz w:val="22"/>
          <w:szCs w:val="22"/>
        </w:rPr>
        <w:t xml:space="preserve">team-working </w:t>
      </w:r>
      <w:r w:rsidRPr="00687701">
        <w:rPr>
          <w:rFonts w:ascii="Arial" w:hAnsi="Arial" w:cs="Arial"/>
          <w:sz w:val="22"/>
          <w:szCs w:val="22"/>
        </w:rPr>
        <w:t xml:space="preserve">ethos where our </w:t>
      </w:r>
      <w:r w:rsidR="0092700C" w:rsidRPr="00687701">
        <w:rPr>
          <w:rFonts w:ascii="Arial" w:hAnsi="Arial" w:cs="Arial"/>
          <w:sz w:val="22"/>
          <w:szCs w:val="22"/>
        </w:rPr>
        <w:t>team of ten passionate, highly skilled and committed teachers work together to ensure that each specialist area evolves with the demands of the ever changing Technological landscape, providing</w:t>
      </w:r>
      <w:r w:rsidR="000A1973" w:rsidRPr="00687701">
        <w:rPr>
          <w:rFonts w:ascii="Arial" w:hAnsi="Arial" w:cs="Arial"/>
          <w:sz w:val="22"/>
          <w:szCs w:val="22"/>
        </w:rPr>
        <w:t xml:space="preserve"> our students with engaging and exciting </w:t>
      </w:r>
      <w:r w:rsidR="0092700C" w:rsidRPr="00687701">
        <w:rPr>
          <w:rFonts w:ascii="Arial" w:hAnsi="Arial" w:cs="Arial"/>
          <w:sz w:val="22"/>
          <w:szCs w:val="22"/>
        </w:rPr>
        <w:t>learning opportunities.</w:t>
      </w:r>
    </w:p>
    <w:p w:rsidR="00233A78" w:rsidRPr="00687701" w:rsidRDefault="00233A78" w:rsidP="00233A78">
      <w:pPr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One full-time Technician and three part-time Curriculum Assistants support teaching staff.   </w:t>
      </w:r>
    </w:p>
    <w:p w:rsidR="002E6CDC" w:rsidRDefault="002E6CDC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:rsidR="008D05D9" w:rsidRPr="002E6CDC" w:rsidRDefault="002E6CDC" w:rsidP="002E6CDC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GB"/>
        </w:rPr>
      </w:pPr>
      <w:r w:rsidRPr="002E6CDC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GB"/>
        </w:rPr>
        <w:t>Curriculum</w:t>
      </w:r>
    </w:p>
    <w:p w:rsidR="007E3FE2" w:rsidRPr="00687701" w:rsidRDefault="007E3FE2" w:rsidP="005A596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KS3</w:t>
      </w:r>
    </w:p>
    <w:p w:rsidR="005A596B" w:rsidRPr="00C60157" w:rsidRDefault="005A596B" w:rsidP="00C60157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A broad range of teaching and learning ap</w:t>
      </w:r>
      <w:r w:rsidR="00233A78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proaches are used to deliver an </w:t>
      </w:r>
      <w:bookmarkStart w:id="0" w:name="_GoBack"/>
      <w:bookmarkEnd w:id="0"/>
      <w:r w:rsidR="000A1973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enthusing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0A1973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and stimulating 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Key Stag</w:t>
      </w:r>
      <w:r w:rsidR="00233A78"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e 3 Curriculum, which is delivered </w:t>
      </w:r>
      <w:r w:rsidRPr="00C6015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through a carousel approach. All staff teach across the specialisms offered at KS3. </w:t>
      </w:r>
    </w:p>
    <w:p w:rsidR="007E3FE2" w:rsidRPr="00687701" w:rsidRDefault="005A596B" w:rsidP="007E3FE2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We currently operate a two-year KS3 where all </w:t>
      </w:r>
      <w:r w:rsidR="00E01631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student’s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carousel through Graphic Design, Electronic, Textile, Food, Resistant Materials and Engineering modules in mixed ability groups of approximately 20 students.</w:t>
      </w:r>
    </w:p>
    <w:p w:rsidR="005A596B" w:rsidRPr="00687701" w:rsidRDefault="007E3FE2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KS4</w:t>
      </w:r>
      <w:r w:rsidR="005A596B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</w:p>
    <w:p w:rsidR="00233A78" w:rsidRPr="00687701" w:rsidRDefault="005A596B" w:rsidP="00C60157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Our GCSE courses are delivered across three years where students are able to opt for one of the following courses; GCSE Design and Technology with 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lastRenderedPageBreak/>
        <w:t>the option to choose a M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etals (Engineering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‘</w:t>
      </w:r>
      <w:proofErr w:type="spellStart"/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Lite</w:t>
      </w:r>
      <w:proofErr w:type="spellEnd"/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’), Timbers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(Resistant 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Materials) pathway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. 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GCSE Engineering, GCSE Art and Design Textiles</w:t>
      </w:r>
      <w:r w:rsidR="0063070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 GCSE Art and Design Graphic Design</w:t>
      </w: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and GCSE Food Preparation and Nutrition. </w:t>
      </w:r>
      <w:r w:rsidR="00233A78"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All of our KS4 subjects are highly popular; around 70% of our student chose to follow a Design and Technology course at GCSE.</w:t>
      </w:r>
    </w:p>
    <w:p w:rsidR="00C60157" w:rsidRDefault="00C60157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:rsidR="007E3FE2" w:rsidRPr="00687701" w:rsidRDefault="007E3FE2" w:rsidP="007E3FE2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877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KS5</w:t>
      </w:r>
    </w:p>
    <w:p w:rsidR="00663295" w:rsidRPr="00687701" w:rsidRDefault="0063070E" w:rsidP="002E6CDC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currently in the first year of offering a new linear A L</w:t>
      </w:r>
      <w:r w:rsidR="00663295" w:rsidRPr="00687701">
        <w:rPr>
          <w:rFonts w:ascii="Arial" w:hAnsi="Arial" w:cs="Arial"/>
          <w:sz w:val="22"/>
          <w:szCs w:val="22"/>
        </w:rPr>
        <w:t>evel Product Desi</w:t>
      </w:r>
      <w:r w:rsidR="007E3FE2" w:rsidRPr="00687701">
        <w:rPr>
          <w:rFonts w:ascii="Arial" w:hAnsi="Arial" w:cs="Arial"/>
          <w:sz w:val="22"/>
          <w:szCs w:val="22"/>
        </w:rPr>
        <w:t xml:space="preserve">gn </w:t>
      </w:r>
      <w:r>
        <w:rPr>
          <w:rFonts w:ascii="Arial" w:hAnsi="Arial" w:cs="Arial"/>
          <w:sz w:val="22"/>
          <w:szCs w:val="22"/>
        </w:rPr>
        <w:t xml:space="preserve">course through </w:t>
      </w:r>
      <w:proofErr w:type="spellStart"/>
      <w:r>
        <w:rPr>
          <w:rFonts w:ascii="Arial" w:hAnsi="Arial" w:cs="Arial"/>
          <w:sz w:val="22"/>
          <w:szCs w:val="22"/>
        </w:rPr>
        <w:t>Edexcel</w:t>
      </w:r>
      <w:proofErr w:type="spellEnd"/>
      <w:r w:rsidR="00663295" w:rsidRPr="00687701">
        <w:rPr>
          <w:rFonts w:ascii="Arial" w:hAnsi="Arial" w:cs="Arial"/>
          <w:sz w:val="22"/>
          <w:szCs w:val="22"/>
        </w:rPr>
        <w:t>, with students able to specialise in Graphics, Engineering or</w:t>
      </w:r>
      <w:r>
        <w:rPr>
          <w:rFonts w:ascii="Arial" w:hAnsi="Arial" w:cs="Arial"/>
          <w:sz w:val="22"/>
          <w:szCs w:val="22"/>
        </w:rPr>
        <w:t xml:space="preserve"> </w:t>
      </w:r>
      <w:r w:rsidR="00687701" w:rsidRPr="00687701">
        <w:rPr>
          <w:rFonts w:ascii="Arial" w:hAnsi="Arial" w:cs="Arial"/>
          <w:sz w:val="22"/>
          <w:szCs w:val="22"/>
        </w:rPr>
        <w:t>R</w:t>
      </w:r>
      <w:r w:rsidR="00663295" w:rsidRPr="00687701">
        <w:rPr>
          <w:rFonts w:ascii="Arial" w:hAnsi="Arial" w:cs="Arial"/>
          <w:sz w:val="22"/>
          <w:szCs w:val="22"/>
        </w:rPr>
        <w:t>esistant Materials.</w:t>
      </w:r>
    </w:p>
    <w:p w:rsidR="00663295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bCs/>
          <w:sz w:val="22"/>
          <w:szCs w:val="22"/>
        </w:rPr>
        <w:t xml:space="preserve">           </w:t>
      </w:r>
      <w:r w:rsidR="00687701">
        <w:rPr>
          <w:rFonts w:ascii="Arial" w:hAnsi="Arial" w:cs="Arial"/>
          <w:bCs/>
          <w:sz w:val="22"/>
          <w:szCs w:val="22"/>
        </w:rPr>
        <w:t xml:space="preserve"> </w:t>
      </w:r>
      <w:r w:rsidR="00663295" w:rsidRPr="00687701">
        <w:rPr>
          <w:rFonts w:ascii="Arial" w:hAnsi="Arial" w:cs="Arial"/>
          <w:bCs/>
          <w:sz w:val="22"/>
          <w:szCs w:val="22"/>
        </w:rPr>
        <w:t>For the</w:t>
      </w:r>
      <w:r w:rsidRPr="00687701">
        <w:rPr>
          <w:rFonts w:ascii="Arial" w:hAnsi="Arial" w:cs="Arial"/>
          <w:bCs/>
          <w:sz w:val="22"/>
          <w:szCs w:val="22"/>
        </w:rPr>
        <w:t xml:space="preserve"> exam element of the course, students are</w:t>
      </w:r>
      <w:r w:rsidR="00663295" w:rsidRPr="00687701">
        <w:rPr>
          <w:rFonts w:ascii="Arial" w:hAnsi="Arial" w:cs="Arial"/>
          <w:bCs/>
          <w:sz w:val="22"/>
          <w:szCs w:val="22"/>
        </w:rPr>
        <w:t xml:space="preserve"> taught the same core </w:t>
      </w:r>
      <w:r w:rsidRPr="00687701">
        <w:rPr>
          <w:rFonts w:ascii="Arial" w:hAnsi="Arial" w:cs="Arial"/>
          <w:bCs/>
          <w:sz w:val="22"/>
          <w:szCs w:val="22"/>
        </w:rPr>
        <w:t xml:space="preserve">           </w:t>
      </w:r>
    </w:p>
    <w:p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 </w:t>
      </w:r>
      <w:r w:rsid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bCs/>
          <w:sz w:val="22"/>
          <w:szCs w:val="22"/>
        </w:rPr>
        <w:t xml:space="preserve">theory. </w:t>
      </w:r>
      <w:r w:rsidRPr="00687701">
        <w:rPr>
          <w:rFonts w:ascii="Arial" w:hAnsi="Arial" w:cs="Arial"/>
          <w:sz w:val="22"/>
          <w:szCs w:val="22"/>
        </w:rPr>
        <w:t>The coursework component allows students the flexibility to choose</w:t>
      </w:r>
    </w:p>
    <w:p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 </w:t>
      </w:r>
      <w:r w:rsidR="00687701">
        <w:rPr>
          <w:rFonts w:ascii="Arial" w:hAnsi="Arial" w:cs="Arial"/>
          <w:sz w:val="22"/>
          <w:szCs w:val="22"/>
        </w:rPr>
        <w:t xml:space="preserve">  </w:t>
      </w:r>
      <w:r w:rsidRPr="00687701">
        <w:rPr>
          <w:rFonts w:ascii="Arial" w:hAnsi="Arial" w:cs="Arial"/>
          <w:sz w:val="22"/>
          <w:szCs w:val="22"/>
        </w:rPr>
        <w:t>an area they wish to undertake, linking to the subjects they studied at GCSE.</w:t>
      </w:r>
    </w:p>
    <w:p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</w:t>
      </w:r>
      <w:r w:rsidR="00687701">
        <w:rPr>
          <w:rFonts w:ascii="Arial" w:hAnsi="Arial" w:cs="Arial"/>
          <w:sz w:val="22"/>
          <w:szCs w:val="22"/>
        </w:rPr>
        <w:t xml:space="preserve">  </w:t>
      </w:r>
      <w:r w:rsidRPr="00687701">
        <w:rPr>
          <w:rFonts w:ascii="Arial" w:hAnsi="Arial" w:cs="Arial"/>
          <w:sz w:val="22"/>
          <w:szCs w:val="22"/>
        </w:rPr>
        <w:t xml:space="preserve"> The area contains a rich source of facilities to enable students to pursue</w:t>
      </w:r>
    </w:p>
    <w:p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  </w:t>
      </w:r>
      <w:r w:rsidR="00687701">
        <w:rPr>
          <w:rFonts w:ascii="Arial" w:hAnsi="Arial" w:cs="Arial"/>
          <w:sz w:val="22"/>
          <w:szCs w:val="22"/>
        </w:rPr>
        <w:t xml:space="preserve">  </w:t>
      </w:r>
      <w:r w:rsidRPr="00687701">
        <w:rPr>
          <w:rFonts w:ascii="Arial" w:hAnsi="Arial" w:cs="Arial"/>
          <w:sz w:val="22"/>
          <w:szCs w:val="22"/>
        </w:rPr>
        <w:t xml:space="preserve"> personalized projects and create high quality outcomes.</w:t>
      </w:r>
    </w:p>
    <w:p w:rsidR="007E3FE2" w:rsidRPr="00687701" w:rsidRDefault="007E3FE2" w:rsidP="0063070E">
      <w:pPr>
        <w:pStyle w:val="NoSpacing"/>
        <w:rPr>
          <w:rFonts w:ascii="Arial" w:hAnsi="Arial" w:cs="Arial"/>
          <w:sz w:val="22"/>
          <w:szCs w:val="22"/>
        </w:rPr>
      </w:pPr>
      <w:r w:rsidRPr="00687701">
        <w:rPr>
          <w:rFonts w:ascii="Arial" w:hAnsi="Arial" w:cs="Arial"/>
          <w:sz w:val="22"/>
          <w:szCs w:val="22"/>
        </w:rPr>
        <w:t xml:space="preserve">       </w:t>
      </w:r>
      <w:r w:rsid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sz w:val="22"/>
          <w:szCs w:val="22"/>
        </w:rPr>
        <w:t xml:space="preserve">  </w:t>
      </w:r>
      <w:r w:rsidR="00687701">
        <w:rPr>
          <w:rFonts w:ascii="Arial" w:hAnsi="Arial" w:cs="Arial"/>
          <w:sz w:val="22"/>
          <w:szCs w:val="22"/>
        </w:rPr>
        <w:t xml:space="preserve"> </w:t>
      </w:r>
      <w:r w:rsidRPr="00687701">
        <w:rPr>
          <w:rFonts w:ascii="Arial" w:hAnsi="Arial" w:cs="Arial"/>
          <w:sz w:val="22"/>
          <w:szCs w:val="22"/>
        </w:rPr>
        <w:t xml:space="preserve"> Post-16</w:t>
      </w:r>
      <w:r w:rsidR="0063070E">
        <w:rPr>
          <w:rFonts w:ascii="Arial" w:hAnsi="Arial" w:cs="Arial"/>
          <w:sz w:val="22"/>
          <w:szCs w:val="22"/>
        </w:rPr>
        <w:t xml:space="preserve"> numbers are expanding, with three</w:t>
      </w:r>
      <w:r w:rsidRPr="00687701">
        <w:rPr>
          <w:rFonts w:ascii="Arial" w:hAnsi="Arial" w:cs="Arial"/>
          <w:sz w:val="22"/>
          <w:szCs w:val="22"/>
        </w:rPr>
        <w:t xml:space="preserve"> AS and two A2 groups at present.</w:t>
      </w:r>
    </w:p>
    <w:p w:rsidR="007E3FE2" w:rsidRPr="00687701" w:rsidRDefault="00687701" w:rsidP="0063070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596B" w:rsidRPr="00687701" w:rsidRDefault="005A596B" w:rsidP="00687701">
      <w:pPr>
        <w:pStyle w:val="NoSpacing"/>
        <w:rPr>
          <w:rFonts w:ascii="Arial" w:hAnsi="Arial" w:cs="Arial"/>
          <w:sz w:val="22"/>
          <w:szCs w:val="22"/>
        </w:rPr>
      </w:pPr>
    </w:p>
    <w:sectPr w:rsidR="005A596B" w:rsidRPr="00687701" w:rsidSect="00F26067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DC" w:rsidRDefault="002E6CDC" w:rsidP="002E6CDC">
      <w:r>
        <w:separator/>
      </w:r>
    </w:p>
  </w:endnote>
  <w:endnote w:type="continuationSeparator" w:id="0">
    <w:p w:rsidR="002E6CDC" w:rsidRDefault="002E6CDC" w:rsidP="002E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DC" w:rsidRPr="002E6CDC" w:rsidRDefault="002E6CDC">
    <w:pPr>
      <w:pStyle w:val="Footer"/>
      <w:rPr>
        <w:rFonts w:ascii="Arial" w:hAnsi="Arial" w:cs="Arial"/>
        <w:sz w:val="22"/>
        <w:szCs w:val="22"/>
      </w:rPr>
    </w:pPr>
    <w:r w:rsidRPr="002E6CDC">
      <w:rPr>
        <w:rFonts w:ascii="Arial" w:hAnsi="Arial" w:cs="Arial"/>
        <w:sz w:val="22"/>
        <w:szCs w:val="22"/>
      </w:rPr>
      <w:t>Autumn 2017</w:t>
    </w:r>
  </w:p>
  <w:p w:rsidR="002E6CDC" w:rsidRDefault="002E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DC" w:rsidRDefault="002E6CDC" w:rsidP="002E6CDC">
      <w:r>
        <w:separator/>
      </w:r>
    </w:p>
  </w:footnote>
  <w:footnote w:type="continuationSeparator" w:id="0">
    <w:p w:rsidR="002E6CDC" w:rsidRDefault="002E6CDC" w:rsidP="002E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D2A"/>
    <w:multiLevelType w:val="hybridMultilevel"/>
    <w:tmpl w:val="47D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80C"/>
    <w:multiLevelType w:val="hybridMultilevel"/>
    <w:tmpl w:val="5B80A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175"/>
    <w:multiLevelType w:val="hybridMultilevel"/>
    <w:tmpl w:val="E01A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80"/>
    <w:multiLevelType w:val="hybridMultilevel"/>
    <w:tmpl w:val="52A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9B5"/>
    <w:multiLevelType w:val="hybridMultilevel"/>
    <w:tmpl w:val="3FBED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5D42"/>
    <w:multiLevelType w:val="hybridMultilevel"/>
    <w:tmpl w:val="E2128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5DEF"/>
    <w:multiLevelType w:val="hybridMultilevel"/>
    <w:tmpl w:val="ECA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49EE"/>
    <w:multiLevelType w:val="hybridMultilevel"/>
    <w:tmpl w:val="EC40D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6B"/>
    <w:rsid w:val="0008314A"/>
    <w:rsid w:val="000A1973"/>
    <w:rsid w:val="00185985"/>
    <w:rsid w:val="00233A78"/>
    <w:rsid w:val="002E6CDC"/>
    <w:rsid w:val="005A596B"/>
    <w:rsid w:val="006102AC"/>
    <w:rsid w:val="0063070E"/>
    <w:rsid w:val="00663295"/>
    <w:rsid w:val="00687701"/>
    <w:rsid w:val="007E3FE2"/>
    <w:rsid w:val="008D05D9"/>
    <w:rsid w:val="0092700C"/>
    <w:rsid w:val="009C1DAB"/>
    <w:rsid w:val="00C00814"/>
    <w:rsid w:val="00C60157"/>
    <w:rsid w:val="00E01631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AD4C0"/>
  <w14:defaultImageDpi w14:val="300"/>
  <w15:docId w15:val="{9F58D397-25CE-45BA-9467-7E27C4BC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D9"/>
    <w:pPr>
      <w:ind w:left="720"/>
      <w:contextualSpacing/>
    </w:pPr>
  </w:style>
  <w:style w:type="paragraph" w:styleId="BodyText">
    <w:name w:val="Body Text"/>
    <w:basedOn w:val="Normal"/>
    <w:link w:val="BodyTextChar"/>
    <w:rsid w:val="00663295"/>
    <w:pPr>
      <w:tabs>
        <w:tab w:val="left" w:pos="720"/>
        <w:tab w:val="left" w:pos="2160"/>
        <w:tab w:val="left" w:pos="3600"/>
        <w:tab w:val="left" w:pos="5040"/>
        <w:tab w:val="left" w:pos="6480"/>
      </w:tabs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63295"/>
    <w:rPr>
      <w:rFonts w:ascii="Arial" w:eastAsia="Times New Roman" w:hAnsi="Arial" w:cs="Times New Roman"/>
      <w:szCs w:val="20"/>
      <w:lang w:eastAsia="en-GB"/>
    </w:rPr>
  </w:style>
  <w:style w:type="paragraph" w:styleId="NoSpacing">
    <w:name w:val="No Spacing"/>
    <w:uiPriority w:val="1"/>
    <w:qFormat/>
    <w:rsid w:val="00687701"/>
  </w:style>
  <w:style w:type="paragraph" w:styleId="Header">
    <w:name w:val="header"/>
    <w:basedOn w:val="Normal"/>
    <w:link w:val="HeaderChar"/>
    <w:uiPriority w:val="99"/>
    <w:unhideWhenUsed/>
    <w:rsid w:val="002E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DC"/>
  </w:style>
  <w:style w:type="paragraph" w:styleId="Footer">
    <w:name w:val="footer"/>
    <w:basedOn w:val="Normal"/>
    <w:link w:val="FooterChar"/>
    <w:uiPriority w:val="99"/>
    <w:unhideWhenUsed/>
    <w:rsid w:val="002E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Cox</dc:creator>
  <cp:keywords/>
  <dc:description/>
  <cp:lastModifiedBy>Jackie King</cp:lastModifiedBy>
  <cp:revision>3</cp:revision>
  <dcterms:created xsi:type="dcterms:W3CDTF">2017-11-07T13:29:00Z</dcterms:created>
  <dcterms:modified xsi:type="dcterms:W3CDTF">2017-11-07T13:30:00Z</dcterms:modified>
</cp:coreProperties>
</file>